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774" w:type="dxa"/>
        <w:jc w:val="start"/>
        <w:tblInd w:w="-74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953"/>
        <w:gridCol w:w="733"/>
        <w:gridCol w:w="3827"/>
        <w:gridCol w:w="589"/>
        <w:gridCol w:w="2672"/>
      </w:tblGrid>
      <w:tr>
        <w:trPr/>
        <w:tc>
          <w:tcPr>
            <w:tcW w:w="29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180" w:end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de-DE" w:eastAsia="de-DE"/>
              </w:rPr>
              <w:drawing>
                <wp:inline distT="0" distB="0" distL="0" distR="0">
                  <wp:extent cx="1313815" cy="466090"/>
                  <wp:effectExtent l="0" t="0" r="0" b="0"/>
                  <wp:docPr id="1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Resi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33" t="-64" r="-33" b="-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60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4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ICE CREAM SAUCE 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PRODUCT SPECIFICATION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2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  <w:lang w:val="tr-TR"/>
              </w:rPr>
            </w:pPr>
            <w:r>
              <w:rPr>
                <w:sz w:val="18"/>
                <w:szCs w:val="18"/>
              </w:rPr>
              <w:t>Document No  : SP-FP-959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  <w:vertAlign w:val="superscript"/>
              </w:rPr>
              <w:t>st</w:t>
            </w:r>
            <w:r>
              <w:rPr>
                <w:sz w:val="18"/>
                <w:szCs w:val="18"/>
              </w:rPr>
              <w:t xml:space="preserve"> issue: 11.03.2026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Revision No.: 00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Revision Date:-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Page No.: 1/1</w:t>
            </w:r>
          </w:p>
        </w:tc>
      </w:tr>
      <w:tr>
        <w:trPr>
          <w:trHeight w:val="12534" w:hRule="atLeast"/>
        </w:trPr>
        <w:tc>
          <w:tcPr>
            <w:tcW w:w="1077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12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1.</w:t>
              <w:tab/>
              <w:t>GENERAL CHARACTERISTICS: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Trade Mark                      :</w:t>
            </w:r>
            <w:r>
              <w:rPr>
                <w:sz w:val="18"/>
                <w:szCs w:val="18"/>
              </w:rPr>
              <w:t xml:space="preserve"> FO FOOD PRODUCTS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Product Name                   :  ICE CREAM SAUCE WITH MANGO  –  MANGO TOPPING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Packaging Amount/Type :</w:t>
            </w:r>
            <w:r>
              <w:rPr>
                <w:sz w:val="18"/>
                <w:szCs w:val="18"/>
              </w:rPr>
              <w:t xml:space="preserve"> 1 kg / 350 gr  Polyethylene bottle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Shipment                           :</w:t>
            </w:r>
            <w:r>
              <w:rPr>
                <w:sz w:val="18"/>
                <w:szCs w:val="18"/>
              </w:rPr>
              <w:t xml:space="preserve"> Shipped in closed cartoon packaging on lorries with closed containers.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Intended Area of Usage   :</w:t>
            </w:r>
            <w:r>
              <w:rPr>
                <w:sz w:val="18"/>
                <w:szCs w:val="18"/>
              </w:rPr>
              <w:t xml:space="preserve"> Used as sauce in general purpose human nutrition, in all types of ice-cream, pastries and desserts as much as required.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of Usage                   :</w:t>
            </w:r>
            <w:r>
              <w:rPr>
                <w:sz w:val="18"/>
                <w:szCs w:val="18"/>
              </w:rPr>
              <w:t xml:space="preserve"> It is applied directly on the products.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sz w:val="18"/>
                <w:szCs w:val="18"/>
              </w:rPr>
              <w:t>Storing Conditions      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It should be stored in its original packaging, 20-22º C under dry conditions, and direct sunlight should be avoided. </w:t>
            </w:r>
          </w:p>
          <w:p>
            <w:pPr>
              <w:pStyle w:val="BodyText"/>
              <w:jc w:val="start"/>
              <w:rPr/>
            </w:pPr>
            <w:r>
              <w:rPr>
                <w:rFonts w:cs="Times New Roman" w:ascii="Times New Roman" w:hAnsi="Times New Roman"/>
                <w:b/>
                <w:sz w:val="18"/>
                <w:szCs w:val="18"/>
              </w:rPr>
              <w:t>Shelf life                        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The shelf life under defined storing conditions and in unopened packaging is 3 year.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2. PRODUCT INGREDIENTS :</w:t>
            </w:r>
          </w:p>
          <w:tbl>
            <w:tblPr>
              <w:tblW w:w="9126" w:type="dxa"/>
              <w:jc w:val="start"/>
              <w:tblInd w:w="454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743"/>
              <w:gridCol w:w="1701"/>
              <w:gridCol w:w="1574"/>
              <w:gridCol w:w="1637"/>
              <w:gridCol w:w="1471"/>
            </w:tblGrid>
            <w:tr>
              <w:trPr/>
              <w:tc>
                <w:tcPr>
                  <w:tcW w:w="27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INGREDIENTS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57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EC CODE</w:t>
                  </w:r>
                </w:p>
              </w:tc>
              <w:tc>
                <w:tcPr>
                  <w:tcW w:w="163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b/>
                      <w:sz w:val="18"/>
                      <w:szCs w:val="18"/>
                    </w:rPr>
                    <w:t>MAX. DOSAGE</w:t>
                  </w:r>
                </w:p>
              </w:tc>
              <w:tc>
                <w:tcPr>
                  <w:tcW w:w="147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PERCENTAGE</w:t>
                  </w:r>
                </w:p>
              </w:tc>
            </w:tr>
            <w:tr>
              <w:trPr/>
              <w:tc>
                <w:tcPr>
                  <w:tcW w:w="27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7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63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7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>45 %</w:t>
                  </w:r>
                </w:p>
              </w:tc>
            </w:tr>
            <w:tr>
              <w:trPr/>
              <w:tc>
                <w:tcPr>
                  <w:tcW w:w="27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>Glucose syrup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7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63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7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>25 %</w:t>
                  </w:r>
                </w:p>
              </w:tc>
            </w:tr>
            <w:tr>
              <w:trPr/>
              <w:tc>
                <w:tcPr>
                  <w:tcW w:w="27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Mango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7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63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7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>15 %</w:t>
                  </w:r>
                </w:p>
              </w:tc>
            </w:tr>
            <w:tr>
              <w:trPr/>
              <w:tc>
                <w:tcPr>
                  <w:tcW w:w="27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Water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7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63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7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>13,8 %</w:t>
                  </w:r>
                </w:p>
              </w:tc>
            </w:tr>
            <w:tr>
              <w:trPr/>
              <w:tc>
                <w:tcPr>
                  <w:tcW w:w="27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Citric acid, Trisodium citrate 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>Acidity regulator</w:t>
                  </w:r>
                </w:p>
              </w:tc>
              <w:tc>
                <w:tcPr>
                  <w:tcW w:w="157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330,E 331iii</w:t>
                  </w:r>
                </w:p>
              </w:tc>
              <w:tc>
                <w:tcPr>
                  <w:tcW w:w="163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QS</w:t>
                  </w:r>
                </w:p>
              </w:tc>
              <w:tc>
                <w:tcPr>
                  <w:tcW w:w="147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/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0,5 %</w:t>
                  </w:r>
                </w:p>
              </w:tc>
            </w:tr>
            <w:tr>
              <w:trPr/>
              <w:tc>
                <w:tcPr>
                  <w:tcW w:w="27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Pectin,Agar &amp;Agar 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Thickener</w:t>
                  </w:r>
                </w:p>
              </w:tc>
              <w:tc>
                <w:tcPr>
                  <w:tcW w:w="157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440, E 406</w:t>
                  </w:r>
                </w:p>
              </w:tc>
              <w:tc>
                <w:tcPr>
                  <w:tcW w:w="163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QS</w:t>
                  </w:r>
                </w:p>
              </w:tc>
              <w:tc>
                <w:tcPr>
                  <w:tcW w:w="147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/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0,4 %</w:t>
                  </w:r>
                </w:p>
              </w:tc>
            </w:tr>
            <w:tr>
              <w:trPr/>
              <w:tc>
                <w:tcPr>
                  <w:tcW w:w="27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Flavoring (Mango)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Flavoring</w:t>
                  </w:r>
                </w:p>
              </w:tc>
              <w:tc>
                <w:tcPr>
                  <w:tcW w:w="157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63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7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/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0,1 %</w:t>
                  </w:r>
                </w:p>
              </w:tc>
            </w:tr>
            <w:tr>
              <w:trPr/>
              <w:tc>
                <w:tcPr>
                  <w:tcW w:w="27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>Potassium sorbate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Preservative</w:t>
                  </w:r>
                </w:p>
              </w:tc>
              <w:tc>
                <w:tcPr>
                  <w:tcW w:w="157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202</w:t>
                  </w:r>
                </w:p>
              </w:tc>
              <w:tc>
                <w:tcPr>
                  <w:tcW w:w="163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1g / kg </w:t>
                  </w:r>
                </w:p>
              </w:tc>
              <w:tc>
                <w:tcPr>
                  <w:tcW w:w="147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0,1 %</w:t>
                  </w:r>
                </w:p>
              </w:tc>
            </w:tr>
            <w:tr>
              <w:trPr/>
              <w:tc>
                <w:tcPr>
                  <w:tcW w:w="27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Beta carotene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>Natural Colorant</w:t>
                  </w:r>
                </w:p>
              </w:tc>
              <w:tc>
                <w:tcPr>
                  <w:tcW w:w="157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160a</w:t>
                  </w:r>
                </w:p>
              </w:tc>
              <w:tc>
                <w:tcPr>
                  <w:tcW w:w="163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QS</w:t>
                  </w:r>
                </w:p>
              </w:tc>
              <w:tc>
                <w:tcPr>
                  <w:tcW w:w="147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0,1%</w:t>
                  </w:r>
                </w:p>
              </w:tc>
            </w:tr>
          </w:tbl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     </w:t>
            </w:r>
          </w:p>
          <w:p>
            <w:pPr>
              <w:pStyle w:val="BodyText"/>
              <w:shd w:fill="C6D9F1" w:val="clea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3.NUTRITIONAL INFORMATION:  (Energy and Nutrition Facts 100 g)*;</w:t>
            </w:r>
          </w:p>
          <w:tbl>
            <w:tblPr>
              <w:tblW w:w="4395" w:type="dxa"/>
              <w:jc w:val="start"/>
              <w:tblInd w:w="49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656"/>
              <w:gridCol w:w="1739"/>
            </w:tblGrid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Energy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/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1160 kj/278 kcal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Total Fat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2,0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-of which Saturated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Cholesterol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Total Carbohydrate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67,7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56,7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Starch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7,0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Dietary Fibre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0,6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Protein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0,1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Sodium/salt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0,1 g / 0,25 g</w:t>
                  </w:r>
                </w:p>
              </w:tc>
            </w:tr>
          </w:tbl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 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*( According to European Regulation  90/496/CE and subsequent modifications)</w:t>
            </w:r>
          </w:p>
          <w:p>
            <w:pPr>
              <w:pStyle w:val="BodyText"/>
              <w:shd w:fill="C6D9F1" w:val="clear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4.  PHYSICAL CHARACTERISTICS :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Color/Taste/Odor: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It has authentic mango color, taste and odor.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Appearance    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It is of homogenous structure with fruit particles. Does not have physically distinct. It does not contain foreign materials.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120" w:after="0"/>
              <w:rPr>
                <w:b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5.  CHEMICAL CHARACTERISTICS :</w:t>
            </w:r>
          </w:p>
          <w:p>
            <w:pPr>
              <w:pStyle w:val="Normal"/>
              <w:tabs>
                <w:tab w:val="clear" w:pos="708"/>
                <w:tab w:val="left" w:pos="360" w:leader="none"/>
                <w:tab w:val="left" w:pos="72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ab/>
              <w:t>-</w:t>
              <w:tab/>
            </w:r>
            <w:r>
              <w:rPr>
                <w:b/>
                <w:sz w:val="18"/>
                <w:szCs w:val="18"/>
              </w:rPr>
              <w:t xml:space="preserve">pH   :  </w:t>
            </w:r>
            <w:r>
              <w:rPr>
                <w:sz w:val="18"/>
                <w:szCs w:val="18"/>
              </w:rPr>
              <w:t xml:space="preserve"> 4,4 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sz w:val="18"/>
                <w:szCs w:val="18"/>
              </w:rPr>
              <w:t xml:space="preserve"> 0.2</w:t>
            </w:r>
          </w:p>
          <w:p>
            <w:pPr>
              <w:pStyle w:val="Normal"/>
              <w:numPr>
                <w:ilvl w:val="0"/>
                <w:numId w:val="1"/>
              </w:numPr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Brix :</w:t>
            </w:r>
            <w:r>
              <w:rPr>
                <w:sz w:val="18"/>
                <w:szCs w:val="18"/>
              </w:rPr>
              <w:t xml:space="preserve"> 70 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sz w:val="18"/>
                <w:szCs w:val="18"/>
              </w:rPr>
              <w:t xml:space="preserve"> 2.0</w:t>
            </w:r>
          </w:p>
          <w:p>
            <w:pPr>
              <w:pStyle w:val="Normal"/>
              <w:shd w:fill="BDD6EE" w:val="clear"/>
              <w:tabs>
                <w:tab w:val="clear" w:pos="708"/>
                <w:tab w:val="left" w:pos="360" w:leader="none"/>
                <w:tab w:val="left" w:pos="720" w:leader="none"/>
              </w:tabs>
              <w:rPr>
                <w:b/>
                <w:bCs/>
                <w:sz w:val="18"/>
                <w:szCs w:val="18"/>
                <w:lang w:val="tr-TR" w:eastAsia="tr-TR"/>
              </w:rPr>
            </w:pPr>
            <w:r>
              <w:rPr>
                <w:b/>
                <w:bCs/>
                <w:sz w:val="18"/>
                <w:szCs w:val="18"/>
                <w:lang w:val="tr-TR" w:eastAsia="tr-TR"/>
              </w:rPr>
              <w:t>6.  CONTAMINANTS  :</w:t>
            </w:r>
          </w:p>
          <w:tbl>
            <w:tblPr>
              <w:tblW w:w="4536" w:type="dxa"/>
              <w:jc w:val="start"/>
              <w:tblInd w:w="49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977"/>
              <w:gridCol w:w="1559"/>
            </w:tblGrid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Aflatoxin B1 (ppb)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Max.2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Aflatoxin B1+B2+G1+G2 (ppb)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4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Okratoxin A (ppb)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5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Fumonisin (ppb)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Max.1000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Cadmium (Cd)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1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Arsenic (As)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Max.3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Mercury (Hg)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1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Lead ( Pb)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10</w:t>
                  </w:r>
                </w:p>
              </w:tc>
            </w:tr>
          </w:tbl>
          <w:p>
            <w:pPr>
              <w:pStyle w:val="Normal"/>
              <w:shd w:fill="BDD6EE" w:val="clear"/>
              <w:tabs>
                <w:tab w:val="clear" w:pos="708"/>
                <w:tab w:val="left" w:pos="360" w:leader="none"/>
                <w:tab w:val="left" w:pos="720" w:leader="none"/>
              </w:tabs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7.  MICROBIOLOGICAL CHARACTERISTICS   :</w:t>
            </w:r>
          </w:p>
          <w:tbl>
            <w:tblPr>
              <w:tblW w:w="3650" w:type="pct"/>
              <w:jc w:val="start"/>
              <w:tblInd w:w="465" w:type="dxa"/>
              <w:tblLayout w:type="fixed"/>
              <w:tblCellMar>
                <w:top w:w="0" w:type="dxa"/>
                <w:start w:w="70" w:type="dxa"/>
                <w:bottom w:w="0" w:type="dxa"/>
                <w:end w:w="70" w:type="dxa"/>
              </w:tblCellMar>
            </w:tblPr>
            <w:tblGrid>
              <w:gridCol w:w="2574"/>
              <w:gridCol w:w="2637"/>
              <w:gridCol w:w="2496"/>
            </w:tblGrid>
            <w:tr>
              <w:trPr>
                <w:trHeight w:val="214" w:hRule="atLeast"/>
                <w:cantSplit/>
              </w:trPr>
              <w:tc>
                <w:tcPr>
                  <w:tcW w:w="257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MICROORGANISM NAME</w:t>
                  </w:r>
                </w:p>
              </w:tc>
              <w:tc>
                <w:tcPr>
                  <w:tcW w:w="263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MICROBIOLOGICAL VALUE</w:t>
                  </w:r>
                </w:p>
              </w:tc>
              <w:tc>
                <w:tcPr>
                  <w:tcW w:w="249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ANALYSIS METHOD</w:t>
                  </w:r>
                </w:p>
              </w:tc>
            </w:tr>
            <w:tr>
              <w:trPr>
                <w:trHeight w:val="383" w:hRule="atLeast"/>
                <w:cantSplit/>
              </w:trPr>
              <w:tc>
                <w:tcPr>
                  <w:tcW w:w="257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Mould &amp; Yeast (kob/g)</w:t>
                  </w:r>
                </w:p>
              </w:tc>
              <w:tc>
                <w:tcPr>
                  <w:tcW w:w="263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/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1.0 </w:t>
                  </w:r>
                  <w:r>
                    <w:rPr>
                      <w:rFonts w:eastAsia="Symbol" w:cs="Symbol" w:ascii="Symbol" w:hAnsi="Symbol"/>
                      <w:sz w:val="18"/>
                      <w:szCs w:val="18"/>
                    </w:rPr>
                    <w:sym w:font="Symbol" w:char="f0b4"/>
                  </w: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 10²</w:t>
                  </w:r>
                </w:p>
              </w:tc>
              <w:tc>
                <w:tcPr>
                  <w:tcW w:w="249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ISO 7954 – ISO 21527 -1 /2</w:t>
                  </w:r>
                </w:p>
              </w:tc>
            </w:tr>
          </w:tbl>
          <w:p>
            <w:pPr>
              <w:pStyle w:val="BodyText"/>
              <w:shd w:fill="C6D9F1" w:val="clear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shd w:fill="C6D9F1" w:val="clear"/>
              </w:rPr>
              <w:t>8.ALLERGEN ALERT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  <w:shd w:fill="C6D9F1" w:val="clear"/>
              </w:rPr>
              <w:t>: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Does not contain any allergen.(According to European Regulation 2000/13/EC and subsequent modifications)</w:t>
            </w:r>
          </w:p>
          <w:p>
            <w:pPr>
              <w:pStyle w:val="BodyText"/>
              <w:shd w:fill="C6D9F1" w:val="clear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shd w:fill="C6D9F1" w:val="clear"/>
              </w:rPr>
              <w:t>9.GMO DECLARATION: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OZMER PASTACILIK A.S. declares under its responsibility that the product of this chart is produced with no GMO.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( According to European Regulation 2003/1829/CE,2003/1830/CE and subsequent modification. </w:t>
            </w:r>
          </w:p>
          <w:p>
            <w:pPr>
              <w:pStyle w:val="BodyText"/>
              <w:shd w:fill="BDD6EE" w:val="clea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10.REFERENCES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OZMER PASTACILIK A.S. declares under its responsibility that the product of this chart is in accordance with the law in force;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1333/2008/EC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European Regulation 1881/2006/EC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2073/2005/EC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396/2005/EC and subsequent modifications.</w:t>
            </w:r>
          </w:p>
        </w:tc>
      </w:tr>
      <w:tr>
        <w:trPr/>
        <w:tc>
          <w:tcPr>
            <w:tcW w:w="36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PREPARED BY: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REVIEWED BY:</w:t>
            </w:r>
          </w:p>
        </w:tc>
        <w:tc>
          <w:tcPr>
            <w:tcW w:w="326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APPROVED BY:</w:t>
            </w:r>
          </w:p>
        </w:tc>
      </w:tr>
      <w:tr>
        <w:trPr>
          <w:trHeight w:val="408" w:hRule="atLeast"/>
        </w:trPr>
        <w:tc>
          <w:tcPr>
            <w:tcW w:w="36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fr-FR"/>
              </w:rPr>
            </w:pPr>
            <w:r>
              <w:rPr>
                <w:sz w:val="18"/>
                <w:szCs w:val="18"/>
                <w:lang w:val="fr-FR"/>
              </w:rPr>
              <w:t>R&amp;D Manager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Quality Management  Manager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26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sz w:val="18"/>
                <w:szCs w:val="18"/>
                <w:lang w:val="de-DE"/>
              </w:rPr>
              <w:t>General   Manager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de-DE"/>
              </w:rPr>
            </w:pPr>
            <w:r>
              <w:rPr>
                <w:sz w:val="18"/>
                <w:szCs w:val="18"/>
                <w:lang w:val="de-DE"/>
              </w:rPr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de-DE"/>
              </w:rPr>
            </w:pPr>
            <w:r>
              <w:rPr>
                <w:sz w:val="18"/>
                <w:szCs w:val="18"/>
                <w:lang w:val="de-DE"/>
              </w:rPr>
              <w:t xml:space="preserve"> </w:t>
            </w:r>
          </w:p>
        </w:tc>
      </w:tr>
    </w:tbl>
    <w:p>
      <w:pPr>
        <w:pStyle w:val="Normal"/>
        <w:spacing w:before="240" w:after="0"/>
        <w:rPr>
          <w:sz w:val="18"/>
          <w:szCs w:val="18"/>
          <w:lang w:val="de-DE"/>
        </w:rPr>
      </w:pPr>
      <w:r>
        <w:rPr>
          <w:sz w:val="18"/>
          <w:szCs w:val="18"/>
          <w:lang w:val="de-DE"/>
        </w:rPr>
      </w:r>
    </w:p>
    <w:p>
      <w:pPr>
        <w:pStyle w:val="Normal"/>
        <w:rPr>
          <w:sz w:val="18"/>
          <w:szCs w:val="18"/>
          <w:lang w:val="de-DE"/>
        </w:rPr>
      </w:pPr>
      <w:r>
        <w:rPr>
          <w:sz w:val="18"/>
          <w:szCs w:val="18"/>
          <w:lang w:val="de-DE"/>
        </w:rPr>
      </w:r>
    </w:p>
    <w:sectPr>
      <w:type w:val="nextPage"/>
      <w:pgSz w:w="11906" w:h="16838"/>
      <w:pgMar w:left="1417" w:right="1417" w:gutter="0" w:header="0" w:top="360" w:footer="0" w:bottom="3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a2" w:characterSet="windows-1254"/>
    <w:family w:val="roman"/>
    <w:pitch w:val="variable"/>
  </w:font>
  <w:font w:name="Courier New">
    <w:charset w:val="a2" w:characterSet="windows-1254"/>
    <w:family w:val="modern"/>
    <w:pitch w:val="default"/>
  </w:font>
  <w:font w:name="Wingdings">
    <w:charset w:val="02"/>
    <w:family w:val="auto"/>
    <w:pitch w:val="variable"/>
  </w:font>
  <w:font w:name="Arial">
    <w:charset w:val="a2" w:characterSet="windows-1254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Times New Roman" w:hAnsi="Times New Roman" w:cs="Times New Roman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WW8Num1z0">
    <w:name w:val="WW8Num1z0"/>
    <w:qFormat/>
    <w:rPr>
      <w:rFonts w:ascii="Times New Roman" w:hAnsi="Times New Roman" w:eastAsia="Times New Roman" w:cs="Times New Roman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VarsaylanParagrafYazTipi">
    <w:name w:val="Varsayılan Paragraf Yazı Tipi"/>
    <w:qFormat/>
    <w:rPr/>
  </w:style>
  <w:style w:type="character" w:styleId="GvdeMetniChar">
    <w:name w:val="Gövde Metni Char"/>
    <w:qFormat/>
    <w:rPr>
      <w:rFonts w:ascii="Arial" w:hAnsi="Arial" w:cs="Arial"/>
      <w:sz w:val="22"/>
      <w:szCs w:val="22"/>
      <w:lang w:val="en-US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jc w:val="both"/>
    </w:pPr>
    <w:rPr>
      <w:rFonts w:ascii="Arial" w:hAnsi="Arial" w:cs="Arial"/>
      <w:sz w:val="22"/>
      <w:szCs w:val="22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Tabelleninhalt">
    <w:name w:val="Tabelleninhalt"/>
    <w:basedOn w:val="Normal"/>
    <w:qFormat/>
    <w:pPr>
      <w:widowControl w:val="false"/>
      <w:suppressLineNumbers/>
    </w:pPr>
    <w:rPr/>
  </w:style>
  <w:style w:type="paragraph" w:styleId="Tabellenberschrift">
    <w:name w:val="Tabellenüberschrift"/>
    <w:basedOn w:val="Tabelleninhalt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2011-05-03T09:05:00Z</dcterms:created>
  <dc:creator>sevda</dc:creator>
  <dc:description/>
  <cp:keywords/>
  <dc:language>de-DE</dc:language>
  <cp:lastModifiedBy>Esra Agirman</cp:lastModifiedBy>
  <cp:lastPrinted>2014-05-26T15:06:00Z</cp:lastPrinted>
  <dcterms:modified xsi:type="dcterms:W3CDTF">2026-03-11T09:01:00Z</dcterms:modified>
  <cp:revision>52</cp:revision>
  <dc:subject/>
  <dc:title> </dc:title>
</cp:coreProperties>
</file>