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3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3"/>
        <w:gridCol w:w="733"/>
        <w:gridCol w:w="3735"/>
        <w:gridCol w:w="681"/>
        <w:gridCol w:w="2671"/>
      </w:tblGrid>
      <w:tr>
        <w:trPr/>
        <w:tc>
          <w:tcPr>
            <w:tcW w:w="2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175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SP-FP-389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3086" w:hRule="atLeast"/>
        </w:trPr>
        <w:tc>
          <w:tcPr>
            <w:tcW w:w="107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CARAMEL FLAVORED ICE CREAM SAUCE –  CARAMEL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45 %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30 %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22,7 %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Pectin, Agar &amp;Agar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 406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0,6 %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(Caramel)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0,6 %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Plain caramel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Colourant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150 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0,6 %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acid,Tri sodium citrate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 331iii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0,4 %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1g / 1kg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1230 kj /294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72,2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58,6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8,9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0,05 g / 0,13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caramel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homogenous structure. Does not have physically distinct. It does not contain foreign materials.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4.0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</w:t>
            </w:r>
            <w:r>
              <w:rPr/>
              <w:t>.</w:t>
              <w:tab/>
              <w:t>MICROBIOLOGICAL CHARACTERISTICS: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5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2011-04-23T09:12:00Z</dcterms:created>
  <dc:creator>sevda</dc:creator>
  <dc:description/>
  <cp:keywords/>
  <dc:language>de-DE</dc:language>
  <cp:lastModifiedBy>Esra Kuşoğlu</cp:lastModifiedBy>
  <cp:lastPrinted>2012-03-14T11:52:00Z</cp:lastPrinted>
  <dcterms:modified xsi:type="dcterms:W3CDTF">2024-06-14T11:17:00Z</dcterms:modified>
  <cp:revision>46</cp:revision>
  <dc:subject/>
  <dc:title> </dc:title>
</cp:coreProperties>
</file>