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76"/>
        <w:tblW w:w="1105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8"/>
        <w:gridCol w:w="1642"/>
        <w:gridCol w:w="3793"/>
        <w:gridCol w:w="611"/>
        <w:gridCol w:w="2694"/>
      </w:tblGrid>
      <w:tr>
        <w:trPr>
          <w:trHeight w:val="841" w:hRule="atLeast"/>
        </w:trPr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SP-FP-1001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03.04.2023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2893" w:hRule="atLeast"/>
        </w:trPr>
        <w:tc>
          <w:tcPr>
            <w:tcW w:w="1105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SALTED CARAMEL FLAVORED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026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90"/>
              <w:gridCol w:w="1746"/>
              <w:gridCol w:w="1455"/>
              <w:gridCol w:w="1456"/>
              <w:gridCol w:w="1879"/>
            </w:tblGrid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%18,6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%4,5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%2,5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 (Milk)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%2,4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Whey Powder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Tripotassium Citrate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 330, E332ii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%0,6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Salt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 0,5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(Caramel, Butter)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%0,1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79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48"/>
              <w:gridCol w:w="1842"/>
            </w:tblGrid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1060 kj/254 kcal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60,8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38,3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11,1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2,4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0,35 g / 0,86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t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          - 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3995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284"/>
            </w:tblGrid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7764" w:type="dxa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18"/>
              <w:gridCol w:w="2728"/>
              <w:gridCol w:w="2318"/>
            </w:tblGrid>
            <w:tr>
              <w:trPr>
                <w:trHeight w:val="284" w:hRule="atLeast"/>
                <w:cantSplit/>
              </w:trPr>
              <w:tc>
                <w:tcPr>
                  <w:tcW w:w="27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63" w:hRule="atLeast"/>
                <w:cantSplit/>
              </w:trPr>
              <w:tc>
                <w:tcPr>
                  <w:tcW w:w="27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  <w:tr>
              <w:trPr>
                <w:trHeight w:val="163" w:hRule="atLeast"/>
                <w:cantSplit/>
              </w:trPr>
              <w:tc>
                <w:tcPr>
                  <w:tcW w:w="27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 and milk products.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>
          <w:trHeight w:val="135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2023-04-03T08:54:00Z</dcterms:created>
  <dc:creator>sevda</dc:creator>
  <dc:description/>
  <cp:keywords/>
  <dc:language>de-DE</dc:language>
  <cp:lastModifiedBy>Habibe Tancı</cp:lastModifiedBy>
  <cp:lastPrinted>2021-07-01T10:51:00Z</cp:lastPrinted>
  <dcterms:modified xsi:type="dcterms:W3CDTF">2025-08-19T12:55:00Z</dcterms:modified>
  <cp:revision>6</cp:revision>
  <dc:subject/>
  <dc:title> </dc:title>
</cp:coreProperties>
</file>