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1058" w:type="dxa"/>
        <w:jc w:val="start"/>
        <w:tblInd w:w="-88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318"/>
        <w:gridCol w:w="1642"/>
        <w:gridCol w:w="3793"/>
        <w:gridCol w:w="611"/>
        <w:gridCol w:w="2694"/>
      </w:tblGrid>
      <w:tr>
        <w:trPr>
          <w:trHeight w:val="841" w:hRule="atLeast"/>
        </w:trPr>
        <w:tc>
          <w:tcPr>
            <w:tcW w:w="23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drawing>
                <wp:inline distT="0" distB="0" distL="0" distR="0">
                  <wp:extent cx="1200150" cy="551180"/>
                  <wp:effectExtent l="0" t="0" r="0" b="0"/>
                  <wp:docPr id="1" name="Bild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Bild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9" t="-22" r="-9" b="-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5511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046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>PROFESSIONAL SAUCE</w:t>
            </w:r>
          </w:p>
          <w:p>
            <w:pPr>
              <w:pStyle w:val="Heading1"/>
              <w:jc w:val="center"/>
              <w:rPr>
                <w:rFonts w:ascii="Times New Roman" w:hAnsi="Times New Roman" w:cs="Times New Roman"/>
                <w:b w:val="false"/>
                <w:bCs w:val="false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>PRODUCT SPECIFICATION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cs="Times New Roman"/>
                <w:b/>
                <w:bCs/>
                <w:sz w:val="18"/>
                <w:szCs w:val="18"/>
              </w:rPr>
            </w:r>
          </w:p>
        </w:tc>
        <w:tc>
          <w:tcPr>
            <w:tcW w:w="26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18"/>
                <w:szCs w:val="18"/>
                <w:lang w:val="tr-TR" w:eastAsia="tr-TR"/>
              </w:rPr>
            </w:pPr>
            <w:r>
              <w:rPr>
                <w:sz w:val="18"/>
                <w:szCs w:val="18"/>
              </w:rPr>
              <w:t>Document No  : SP-FP-1281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  <w:vertAlign w:val="superscript"/>
              </w:rPr>
              <w:t>st</w:t>
            </w:r>
            <w:r>
              <w:rPr>
                <w:sz w:val="18"/>
                <w:szCs w:val="18"/>
              </w:rPr>
              <w:t xml:space="preserve"> Issue : 06.11.2025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Revision No : 00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Revision Date: -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Page No : 1 / 1</w:t>
            </w:r>
          </w:p>
        </w:tc>
      </w:tr>
      <w:tr>
        <w:trPr>
          <w:trHeight w:val="12893" w:hRule="atLeast"/>
        </w:trPr>
        <w:tc>
          <w:tcPr>
            <w:tcW w:w="11058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C6D9F1" w:val="clear"/>
              <w:tabs>
                <w:tab w:val="clear" w:pos="708"/>
                <w:tab w:val="left" w:pos="252" w:leader="none"/>
              </w:tabs>
              <w:spacing w:before="12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1.</w:t>
              <w:tab/>
              <w:t>GENERAL CHARACTERISTICS: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Trade Mark                          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FO FOOD PRODUCTS </w:t>
            </w:r>
          </w:p>
          <w:p>
            <w:pPr>
              <w:pStyle w:val="BodyTex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sz w:val="18"/>
                <w:szCs w:val="18"/>
              </w:rPr>
              <w:t>Product Name                           : CONDENCED MILK SAUCE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/>
                <w:sz w:val="18"/>
                <w:szCs w:val="18"/>
              </w:rPr>
              <w:t xml:space="preserve">Packaging Amount/Type         </w:t>
            </w: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 xml:space="preserve">: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2,5 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kg  Polypropylene Bottle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Shipment                              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Shipped in closed cartoon packaging on lorries with closed containers.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 xml:space="preserve">Intended Area Type of Usage :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Generally</w:t>
            </w: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>used in human nutrition,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may be used for zesting hot and cold drinks or coating ice cream, milky dessert, </w:t>
            </w:r>
          </w:p>
          <w:p>
            <w:pPr>
              <w:pStyle w:val="BodyText"/>
              <w:tabs>
                <w:tab w:val="clear" w:pos="708"/>
                <w:tab w:val="left" w:pos="2745" w:leader="none"/>
              </w:tabs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                                              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cakes,tarts and inside the waffles. Also, maybe used in making fruited ice cream and frozen. As well as maybe</w:t>
            </w:r>
          </w:p>
          <w:p>
            <w:pPr>
              <w:pStyle w:val="BodyText"/>
              <w:tabs>
                <w:tab w:val="clear" w:pos="708"/>
                <w:tab w:val="left" w:pos="2745" w:leader="none"/>
              </w:tabs>
              <w:rPr/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                                              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used to give color and flavor to pastry and cake dough, pies, cream, whipped cream, jellys and candy. As a sauce, </w:t>
            </w:r>
          </w:p>
          <w:p>
            <w:pPr>
              <w:pStyle w:val="BodyText"/>
              <w:tabs>
                <w:tab w:val="clear" w:pos="708"/>
                <w:tab w:val="left" w:pos="2745" w:leader="none"/>
              </w:tabs>
              <w:rPr/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                                              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gives a delicious taste to the product applied. Saves time and labour since it is applied directly. 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Type of Usage                      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Applied directly.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  <w:lang w:val="tr-TR"/>
              </w:rPr>
            </w:pPr>
            <w:r>
              <w:rPr>
                <w:rFonts w:cs="Times New Roman" w:ascii="Times New Roman" w:hAnsi="Times New Roman"/>
                <w:b/>
                <w:sz w:val="18"/>
                <w:szCs w:val="18"/>
              </w:rPr>
              <w:t>Storing Conditions              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It should be stored in its original packaging, 20-22º C under dry conditions, and direct sunlight should be avoided.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Shelf life                                     : </w:t>
            </w:r>
            <w:r>
              <w:rPr>
                <w:sz w:val="18"/>
                <w:szCs w:val="18"/>
              </w:rPr>
              <w:t>The shelf life under defined storing conditions and in unopened packaging is 2 year.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2. PRODUCT INGREDIENTS :</w:t>
            </w:r>
          </w:p>
          <w:tbl>
            <w:tblPr>
              <w:tblW w:w="10344" w:type="dxa"/>
              <w:jc w:val="start"/>
              <w:tblInd w:w="175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3966"/>
              <w:gridCol w:w="1842"/>
              <w:gridCol w:w="1701"/>
              <w:gridCol w:w="1276"/>
              <w:gridCol w:w="1559"/>
            </w:tblGrid>
            <w:tr>
              <w:trPr>
                <w:trHeight w:val="215" w:hRule="exact"/>
              </w:trPr>
              <w:tc>
                <w:tcPr>
                  <w:tcW w:w="396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INGREDIENTS</w:t>
                  </w:r>
                </w:p>
              </w:tc>
              <w:tc>
                <w:tcPr>
                  <w:tcW w:w="18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EC CODE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MAXIMUM</w:t>
                  </w:r>
                </w:p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DOSAGE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PERCENTAGE</w:t>
                  </w:r>
                </w:p>
              </w:tc>
            </w:tr>
            <w:tr>
              <w:trPr>
                <w:trHeight w:val="215" w:hRule="exact"/>
              </w:trPr>
              <w:tc>
                <w:tcPr>
                  <w:tcW w:w="396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8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52,29%</w:t>
                  </w:r>
                </w:p>
              </w:tc>
            </w:tr>
            <w:tr>
              <w:trPr>
                <w:trHeight w:val="215" w:hRule="exact"/>
              </w:trPr>
              <w:tc>
                <w:tcPr>
                  <w:tcW w:w="396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Water</w:t>
                  </w:r>
                </w:p>
              </w:tc>
              <w:tc>
                <w:tcPr>
                  <w:tcW w:w="18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25%</w:t>
                  </w:r>
                </w:p>
              </w:tc>
            </w:tr>
            <w:tr>
              <w:trPr>
                <w:trHeight w:val="215" w:hRule="exact"/>
              </w:trPr>
              <w:tc>
                <w:tcPr>
                  <w:tcW w:w="396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Vegetable Oil (Hydrogenated palm seed oil)</w:t>
                  </w:r>
                </w:p>
              </w:tc>
              <w:tc>
                <w:tcPr>
                  <w:tcW w:w="18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 xml:space="preserve">15% </w:t>
                  </w:r>
                </w:p>
              </w:tc>
            </w:tr>
            <w:tr>
              <w:trPr>
                <w:trHeight w:val="215" w:hRule="exact"/>
              </w:trPr>
              <w:tc>
                <w:tcPr>
                  <w:tcW w:w="396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Glycerine, Sorbitol</w:t>
                  </w:r>
                </w:p>
              </w:tc>
              <w:tc>
                <w:tcPr>
                  <w:tcW w:w="18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Humectant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422,E420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4%</w:t>
                  </w:r>
                </w:p>
              </w:tc>
            </w:tr>
            <w:tr>
              <w:trPr>
                <w:trHeight w:val="215" w:hRule="exact"/>
              </w:trPr>
              <w:tc>
                <w:tcPr>
                  <w:tcW w:w="396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Fatty milk powder (milk)</w:t>
                  </w:r>
                </w:p>
              </w:tc>
              <w:tc>
                <w:tcPr>
                  <w:tcW w:w="18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2%</w:t>
                  </w:r>
                </w:p>
              </w:tc>
            </w:tr>
            <w:tr>
              <w:trPr>
                <w:trHeight w:val="215" w:hRule="exact"/>
              </w:trPr>
              <w:tc>
                <w:tcPr>
                  <w:tcW w:w="396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White chocolate, vanilla</w:t>
                  </w:r>
                </w:p>
              </w:tc>
              <w:tc>
                <w:tcPr>
                  <w:tcW w:w="18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Flavoring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0,7%</w:t>
                  </w:r>
                </w:p>
              </w:tc>
            </w:tr>
            <w:tr>
              <w:trPr>
                <w:trHeight w:val="653" w:hRule="exact"/>
              </w:trPr>
              <w:tc>
                <w:tcPr>
                  <w:tcW w:w="396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Sodium stearoyl-2-lactylate, Polyglycerol ester, Mono and diglycerides of fatty acids, Polysorbate 60</w:t>
                  </w:r>
                </w:p>
              </w:tc>
              <w:tc>
                <w:tcPr>
                  <w:tcW w:w="18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Emulsifier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E481,E475, E471, E435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0,5%</w:t>
                  </w:r>
                </w:p>
              </w:tc>
            </w:tr>
            <w:tr>
              <w:trPr>
                <w:trHeight w:val="494" w:hRule="exact"/>
              </w:trPr>
              <w:tc>
                <w:tcPr>
                  <w:tcW w:w="396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Hydroxypropyl methylcellulose, Hydroxypropyl cellulose</w:t>
                  </w:r>
                </w:p>
              </w:tc>
              <w:tc>
                <w:tcPr>
                  <w:tcW w:w="18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Thickener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E464,E463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snapToGrid w:val="false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0,2%</w:t>
                  </w:r>
                </w:p>
              </w:tc>
            </w:tr>
            <w:tr>
              <w:trPr>
                <w:trHeight w:val="215" w:hRule="exact"/>
              </w:trPr>
              <w:tc>
                <w:tcPr>
                  <w:tcW w:w="396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Sodium phosphate, Sodium tripolyphosphate</w:t>
                  </w:r>
                </w:p>
              </w:tc>
              <w:tc>
                <w:tcPr>
                  <w:tcW w:w="18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Acidity Regulator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339, E 451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0,2%</w:t>
                  </w:r>
                </w:p>
              </w:tc>
            </w:tr>
            <w:tr>
              <w:trPr>
                <w:trHeight w:val="215" w:hRule="exact"/>
              </w:trPr>
              <w:tc>
                <w:tcPr>
                  <w:tcW w:w="396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Potassium sorbate</w:t>
                  </w:r>
                </w:p>
              </w:tc>
              <w:tc>
                <w:tcPr>
                  <w:tcW w:w="18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Preservative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202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color w:val="000000"/>
                      <w:sz w:val="18"/>
                      <w:szCs w:val="18"/>
                    </w:rPr>
                    <w:t>1g/kg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0,1%</w:t>
                  </w:r>
                </w:p>
              </w:tc>
            </w:tr>
            <w:tr>
              <w:trPr>
                <w:trHeight w:val="215" w:hRule="exact"/>
              </w:trPr>
              <w:tc>
                <w:tcPr>
                  <w:tcW w:w="396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Beta carotane</w:t>
                  </w:r>
                </w:p>
              </w:tc>
              <w:tc>
                <w:tcPr>
                  <w:tcW w:w="18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Colour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160a</w:t>
                  </w:r>
                </w:p>
              </w:tc>
              <w:tc>
                <w:tcPr>
                  <w:tcW w:w="127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color w:val="000000"/>
                      <w:sz w:val="18"/>
                      <w:szCs w:val="18"/>
                    </w:rPr>
                    <w:t>0,01%</w:t>
                  </w:r>
                </w:p>
              </w:tc>
            </w:tr>
          </w:tbl>
          <w:p>
            <w:pPr>
              <w:pStyle w:val="BodyText"/>
              <w:shd w:fill="C6D9F1" w:val="clea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3.NUTRITIONAL INFORMATION:  (Energy and Nutrition Facts 100 g)*;</w:t>
            </w:r>
          </w:p>
          <w:tbl>
            <w:tblPr>
              <w:tblW w:w="3790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1948"/>
              <w:gridCol w:w="1842"/>
            </w:tblGrid>
            <w:tr>
              <w:trPr/>
              <w:tc>
                <w:tcPr>
                  <w:tcW w:w="194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Energy</w:t>
                  </w:r>
                </w:p>
              </w:tc>
              <w:tc>
                <w:tcPr>
                  <w:tcW w:w="18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/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1440 kj/344 kcal</w:t>
                  </w:r>
                </w:p>
              </w:tc>
            </w:tr>
            <w:tr>
              <w:trPr/>
              <w:tc>
                <w:tcPr>
                  <w:tcW w:w="194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Total Fat</w:t>
                  </w:r>
                </w:p>
              </w:tc>
              <w:tc>
                <w:tcPr>
                  <w:tcW w:w="18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14,3 g</w:t>
                  </w:r>
                </w:p>
              </w:tc>
            </w:tr>
            <w:tr>
              <w:trPr/>
              <w:tc>
                <w:tcPr>
                  <w:tcW w:w="194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-Saturated</w:t>
                  </w:r>
                </w:p>
              </w:tc>
              <w:tc>
                <w:tcPr>
                  <w:tcW w:w="18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12,9 g</w:t>
                  </w:r>
                </w:p>
              </w:tc>
            </w:tr>
            <w:tr>
              <w:trPr/>
              <w:tc>
                <w:tcPr>
                  <w:tcW w:w="194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Cholesterol</w:t>
                  </w:r>
                </w:p>
              </w:tc>
              <w:tc>
                <w:tcPr>
                  <w:tcW w:w="18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194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Total Carbohydrate</w:t>
                  </w:r>
                </w:p>
              </w:tc>
              <w:tc>
                <w:tcPr>
                  <w:tcW w:w="18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60,6 g</w:t>
                  </w:r>
                </w:p>
              </w:tc>
            </w:tr>
            <w:tr>
              <w:trPr/>
              <w:tc>
                <w:tcPr>
                  <w:tcW w:w="194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8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47,3 g</w:t>
                  </w:r>
                </w:p>
              </w:tc>
            </w:tr>
            <w:tr>
              <w:trPr/>
              <w:tc>
                <w:tcPr>
                  <w:tcW w:w="194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Starch</w:t>
                  </w:r>
                </w:p>
              </w:tc>
              <w:tc>
                <w:tcPr>
                  <w:tcW w:w="18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6,9 g</w:t>
                  </w:r>
                </w:p>
              </w:tc>
            </w:tr>
            <w:tr>
              <w:trPr/>
              <w:tc>
                <w:tcPr>
                  <w:tcW w:w="194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Dietary Fibre</w:t>
                  </w:r>
                </w:p>
              </w:tc>
              <w:tc>
                <w:tcPr>
                  <w:tcW w:w="18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0,1 g</w:t>
                  </w:r>
                </w:p>
              </w:tc>
            </w:tr>
            <w:tr>
              <w:trPr/>
              <w:tc>
                <w:tcPr>
                  <w:tcW w:w="194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Protein</w:t>
                  </w:r>
                </w:p>
              </w:tc>
              <w:tc>
                <w:tcPr>
                  <w:tcW w:w="18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0,9 g</w:t>
                  </w:r>
                </w:p>
              </w:tc>
            </w:tr>
            <w:tr>
              <w:trPr/>
              <w:tc>
                <w:tcPr>
                  <w:tcW w:w="194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Sodium/salt</w:t>
                  </w:r>
                </w:p>
              </w:tc>
              <w:tc>
                <w:tcPr>
                  <w:tcW w:w="18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/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0,1 g /0,25 g</w:t>
                  </w:r>
                </w:p>
              </w:tc>
            </w:tr>
          </w:tbl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 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*( According to European Regulation  90/496/CE and subsequent modifications)</w:t>
            </w:r>
          </w:p>
          <w:p>
            <w:pPr>
              <w:pStyle w:val="BodyText"/>
              <w:shd w:fill="C6D9F1" w:val="clear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4.  PHYSICAL CHARACTERISTICS :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Color/Taste/Odor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It has authentic hazelnut color, taste and odor.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Appearance      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It is homogenous structure. Does not have physically distinct. It does not contain foreign materials.</w:t>
            </w:r>
          </w:p>
          <w:p>
            <w:pPr>
              <w:pStyle w:val="BodyText"/>
              <w:shd w:fill="C6D9F1" w:val="clear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5.  CHEMICAL CHARACTERISTICS :</w:t>
            </w:r>
          </w:p>
          <w:p>
            <w:pPr>
              <w:pStyle w:val="BodyText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pH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6,9 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0.2                    -            </w:t>
            </w: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Briks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72 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2.0</w:t>
            </w:r>
          </w:p>
          <w:p>
            <w:pPr>
              <w:pStyle w:val="Normal"/>
              <w:shd w:fill="C6D9F1" w:val="clear"/>
              <w:jc w:val="both"/>
              <w:rPr>
                <w:b/>
                <w:bCs/>
                <w:sz w:val="18"/>
                <w:szCs w:val="18"/>
                <w:lang w:val="tr-TR" w:eastAsia="tr-TR"/>
              </w:rPr>
            </w:pPr>
            <w:r>
              <w:rPr>
                <w:b/>
                <w:bCs/>
                <w:sz w:val="18"/>
                <w:szCs w:val="18"/>
                <w:lang w:val="tr-TR" w:eastAsia="tr-TR"/>
              </w:rPr>
              <w:t>6.    : CONTAMINANTS:</w:t>
            </w:r>
          </w:p>
          <w:tbl>
            <w:tblPr>
              <w:tblW w:w="3995" w:type="dxa"/>
              <w:jc w:val="start"/>
              <w:tblInd w:w="496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711"/>
              <w:gridCol w:w="1284"/>
            </w:tblGrid>
            <w:tr>
              <w:trPr>
                <w:trHeight w:val="204" w:hRule="atLeast"/>
              </w:trPr>
              <w:tc>
                <w:tcPr>
                  <w:tcW w:w="27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Aflatoxin B1 (ppb)</w:t>
                  </w:r>
                </w:p>
              </w:tc>
              <w:tc>
                <w:tcPr>
                  <w:tcW w:w="128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Max.5</w:t>
                  </w:r>
                </w:p>
              </w:tc>
            </w:tr>
            <w:tr>
              <w:trPr>
                <w:trHeight w:val="190" w:hRule="atLeast"/>
              </w:trPr>
              <w:tc>
                <w:tcPr>
                  <w:tcW w:w="27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Aflatoxin B1+B2+G1+G2 (ppb)</w:t>
                  </w:r>
                </w:p>
              </w:tc>
              <w:tc>
                <w:tcPr>
                  <w:tcW w:w="128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10</w:t>
                  </w:r>
                </w:p>
              </w:tc>
            </w:tr>
            <w:tr>
              <w:trPr>
                <w:trHeight w:val="204" w:hRule="atLeast"/>
              </w:trPr>
              <w:tc>
                <w:tcPr>
                  <w:tcW w:w="27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Aflatoxin M1(ppb)</w:t>
                  </w:r>
                </w:p>
              </w:tc>
              <w:tc>
                <w:tcPr>
                  <w:tcW w:w="128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0,05</w:t>
                  </w:r>
                </w:p>
              </w:tc>
            </w:tr>
            <w:tr>
              <w:trPr>
                <w:trHeight w:val="190" w:hRule="atLeast"/>
              </w:trPr>
              <w:tc>
                <w:tcPr>
                  <w:tcW w:w="27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Okratoxin A (ppb)</w:t>
                  </w:r>
                </w:p>
              </w:tc>
              <w:tc>
                <w:tcPr>
                  <w:tcW w:w="128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5</w:t>
                  </w:r>
                </w:p>
              </w:tc>
            </w:tr>
            <w:tr>
              <w:trPr>
                <w:trHeight w:val="204" w:hRule="atLeast"/>
              </w:trPr>
              <w:tc>
                <w:tcPr>
                  <w:tcW w:w="27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Fumonisin (ppb)</w:t>
                  </w:r>
                </w:p>
              </w:tc>
              <w:tc>
                <w:tcPr>
                  <w:tcW w:w="128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Max.1000</w:t>
                  </w:r>
                </w:p>
              </w:tc>
            </w:tr>
            <w:tr>
              <w:trPr>
                <w:trHeight w:val="190" w:hRule="atLeast"/>
              </w:trPr>
              <w:tc>
                <w:tcPr>
                  <w:tcW w:w="27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Cadmium (Cd) (mg/kg)</w:t>
                  </w:r>
                </w:p>
              </w:tc>
              <w:tc>
                <w:tcPr>
                  <w:tcW w:w="128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1</w:t>
                  </w:r>
                </w:p>
              </w:tc>
            </w:tr>
            <w:tr>
              <w:trPr>
                <w:trHeight w:val="204" w:hRule="atLeast"/>
              </w:trPr>
              <w:tc>
                <w:tcPr>
                  <w:tcW w:w="27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Arsenic (As) (mg/kg)</w:t>
                  </w:r>
                </w:p>
              </w:tc>
              <w:tc>
                <w:tcPr>
                  <w:tcW w:w="128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Max.3</w:t>
                  </w:r>
                </w:p>
              </w:tc>
            </w:tr>
            <w:tr>
              <w:trPr>
                <w:trHeight w:val="190" w:hRule="atLeast"/>
              </w:trPr>
              <w:tc>
                <w:tcPr>
                  <w:tcW w:w="27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Mercury (Hg) (mg/kg)</w:t>
                  </w:r>
                </w:p>
              </w:tc>
              <w:tc>
                <w:tcPr>
                  <w:tcW w:w="128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1</w:t>
                  </w:r>
                </w:p>
              </w:tc>
            </w:tr>
            <w:tr>
              <w:trPr>
                <w:trHeight w:val="204" w:hRule="atLeast"/>
              </w:trPr>
              <w:tc>
                <w:tcPr>
                  <w:tcW w:w="271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Lead ( Pb) (mg/kg)</w:t>
                  </w:r>
                </w:p>
              </w:tc>
              <w:tc>
                <w:tcPr>
                  <w:tcW w:w="128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10</w:t>
                  </w:r>
                </w:p>
              </w:tc>
            </w:tr>
          </w:tbl>
          <w:p>
            <w:pPr>
              <w:pStyle w:val="Normal"/>
              <w:shd w:fill="C6D9F1" w:val="clear"/>
              <w:jc w:val="both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7.  MICROBIOLOGICAL CHARACTERISTICS   :</w:t>
            </w:r>
          </w:p>
          <w:tbl>
            <w:tblPr>
              <w:tblW w:w="3550" w:type="pct"/>
              <w:jc w:val="start"/>
              <w:tblInd w:w="465" w:type="dxa"/>
              <w:tblLayout w:type="fixed"/>
              <w:tblCellMar>
                <w:top w:w="0" w:type="dxa"/>
                <w:start w:w="70" w:type="dxa"/>
                <w:bottom w:w="0" w:type="dxa"/>
                <w:end w:w="70" w:type="dxa"/>
              </w:tblCellMar>
            </w:tblPr>
            <w:tblGrid>
              <w:gridCol w:w="2694"/>
              <w:gridCol w:w="2705"/>
              <w:gridCol w:w="2298"/>
            </w:tblGrid>
            <w:tr>
              <w:trPr>
                <w:trHeight w:val="215" w:hRule="exact"/>
                <w:cantSplit/>
              </w:trPr>
              <w:tc>
                <w:tcPr>
                  <w:tcW w:w="269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MICROORGANISM NAME</w:t>
                  </w:r>
                </w:p>
              </w:tc>
              <w:tc>
                <w:tcPr>
                  <w:tcW w:w="270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MICROBIOLOGICAL VALUE</w:t>
                  </w:r>
                </w:p>
              </w:tc>
              <w:tc>
                <w:tcPr>
                  <w:tcW w:w="229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ANALYSIS METHOD</w:t>
                  </w:r>
                </w:p>
              </w:tc>
            </w:tr>
            <w:tr>
              <w:trPr>
                <w:trHeight w:val="215" w:hRule="exact"/>
                <w:cantSplit/>
              </w:trPr>
              <w:tc>
                <w:tcPr>
                  <w:tcW w:w="269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Mould and  Yeast (kob/g)</w:t>
                  </w:r>
                </w:p>
              </w:tc>
              <w:tc>
                <w:tcPr>
                  <w:tcW w:w="270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1.0 </w:t>
                  </w:r>
                  <w:r>
                    <w:rPr>
                      <w:rFonts w:eastAsia="Symbol" w:cs="Symbol" w:ascii="Symbol" w:hAnsi="Symbol"/>
                      <w:sz w:val="18"/>
                      <w:szCs w:val="18"/>
                    </w:rPr>
                    <w:sym w:font="Symbol" w:char="f0b4"/>
                  </w: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 10</w:t>
                  </w:r>
                  <w:r>
                    <w:rPr>
                      <w:rFonts w:cs="Times New Roman" w:ascii="Times New Roman" w:hAnsi="Times New Roman"/>
                      <w:sz w:val="18"/>
                      <w:szCs w:val="18"/>
                      <w:vertAlign w:val="superscript"/>
                    </w:rPr>
                    <w:t>2</w:t>
                  </w:r>
                </w:p>
              </w:tc>
              <w:tc>
                <w:tcPr>
                  <w:tcW w:w="229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ISO 7954 – ISO 21527 -1</w:t>
                  </w:r>
                  <w:r>
                    <w:rPr>
                      <w:sz w:val="18"/>
                      <w:szCs w:val="18"/>
                    </w:rPr>
                    <w:t xml:space="preserve"> /2</w:t>
                  </w:r>
                </w:p>
              </w:tc>
            </w:tr>
            <w:tr>
              <w:trPr>
                <w:trHeight w:val="215" w:hRule="exact"/>
                <w:cantSplit/>
              </w:trPr>
              <w:tc>
                <w:tcPr>
                  <w:tcW w:w="269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Salmonella</w:t>
                  </w:r>
                </w:p>
              </w:tc>
              <w:tc>
                <w:tcPr>
                  <w:tcW w:w="270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0/25 g-ml</w:t>
                  </w:r>
                </w:p>
              </w:tc>
              <w:tc>
                <w:tcPr>
                  <w:tcW w:w="229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EN/ISO 6579</w:t>
                  </w:r>
                </w:p>
              </w:tc>
            </w:tr>
          </w:tbl>
          <w:p>
            <w:pPr>
              <w:pStyle w:val="BodyText"/>
              <w:shd w:fill="C6D9F1" w:val="clear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shd w:fill="C6D9F1" w:val="clear"/>
              </w:rPr>
              <w:t>8.ALLERGEN ALERT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  <w:shd w:fill="C6D9F1" w:val="clear"/>
              </w:rPr>
              <w:t>: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Contains milk.  (According to European Regulation 2000/13/EC and subsequent modifications)</w:t>
            </w:r>
          </w:p>
          <w:p>
            <w:pPr>
              <w:pStyle w:val="BodyText"/>
              <w:shd w:fill="C6D9F1" w:val="clear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shd w:fill="C6D9F1" w:val="clear"/>
              </w:rPr>
              <w:t>9.GMO DECLARATION: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OZMER PASTACILIK A.S. declares under its responsibility that the product of this chart is produced with no GMO.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( According to European Regulation 2003/1829/CE,2003/1830/CE and subsequent modification. </w:t>
            </w:r>
          </w:p>
          <w:p>
            <w:pPr>
              <w:pStyle w:val="BodyText"/>
              <w:shd w:fill="C6D9F1" w:val="clea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10</w:t>
            </w: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.REFERENCES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OZMER PASTACILIK A.S. declares under its responsibility that the product of this chart is in accordance with the law in force;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1333/2008/EC        *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European Regulation 1881/2006/EC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2073/2005/EC        * European Regulation 396/2005/EC and subsequent modifications.</w:t>
            </w:r>
          </w:p>
        </w:tc>
      </w:tr>
      <w:tr>
        <w:trPr/>
        <w:tc>
          <w:tcPr>
            <w:tcW w:w="39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PREPARED BY:</w:t>
            </w:r>
          </w:p>
        </w:tc>
        <w:tc>
          <w:tcPr>
            <w:tcW w:w="37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REVIEWED BY:</w:t>
            </w:r>
          </w:p>
        </w:tc>
        <w:tc>
          <w:tcPr>
            <w:tcW w:w="330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APPROVED BY:</w:t>
            </w:r>
          </w:p>
        </w:tc>
      </w:tr>
      <w:tr>
        <w:trPr>
          <w:trHeight w:val="305" w:hRule="atLeast"/>
        </w:trPr>
        <w:tc>
          <w:tcPr>
            <w:tcW w:w="39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fr-FR"/>
              </w:rPr>
            </w:pPr>
            <w:r>
              <w:rPr>
                <w:sz w:val="18"/>
                <w:szCs w:val="18"/>
                <w:lang w:val="fr-FR"/>
              </w:rPr>
              <w:t>R&amp;D Manager</w:t>
            </w:r>
          </w:p>
        </w:tc>
        <w:tc>
          <w:tcPr>
            <w:tcW w:w="37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Quality Management  Manager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305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sz w:val="18"/>
                <w:szCs w:val="18"/>
                <w:lang w:val="de-DE"/>
              </w:rPr>
              <w:t>General   Manager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de-DE"/>
              </w:rPr>
            </w:pPr>
            <w:r>
              <w:rPr>
                <w:sz w:val="18"/>
                <w:szCs w:val="18"/>
                <w:lang w:val="de-DE"/>
              </w:rPr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de-DE"/>
              </w:rPr>
            </w:pPr>
            <w:r>
              <w:rPr>
                <w:sz w:val="18"/>
                <w:szCs w:val="18"/>
                <w:lang w:val="de-DE"/>
              </w:rPr>
              <w:t xml:space="preserve"> </w:t>
            </w:r>
          </w:p>
        </w:tc>
      </w:tr>
    </w:tbl>
    <w:p>
      <w:pPr>
        <w:pStyle w:val="Normal"/>
        <w:rPr>
          <w:sz w:val="18"/>
          <w:szCs w:val="18"/>
          <w:lang w:val="de-DE" w:eastAsia="tr-TR"/>
        </w:rPr>
      </w:pPr>
      <w:r>
        <w:rPr>
          <w:sz w:val="18"/>
          <w:szCs w:val="18"/>
          <w:lang w:val="de-DE" w:eastAsia="tr-TR"/>
        </w:rPr>
      </w:r>
    </w:p>
    <w:p>
      <w:pPr>
        <w:pStyle w:val="Normal"/>
        <w:rPr>
          <w:sz w:val="18"/>
          <w:szCs w:val="18"/>
          <w:lang w:val="de-DE" w:eastAsia="tr-TR"/>
        </w:rPr>
      </w:pPr>
      <w:r>
        <w:rPr>
          <w:sz w:val="18"/>
          <w:szCs w:val="18"/>
          <w:lang w:val="de-DE" w:eastAsia="tr-TR"/>
        </w:rPr>
      </w:r>
    </w:p>
    <w:sectPr>
      <w:type w:val="nextPage"/>
      <w:pgSz w:w="11906" w:h="16838"/>
      <w:pgMar w:left="1417" w:right="1417" w:gutter="0" w:header="0" w:top="284" w:footer="0" w:bottom="28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a2" w:characterSet="windows-1254"/>
    <w:family w:val="roman"/>
    <w:pitch w:val="variable"/>
  </w:font>
  <w:font w:name="Arial">
    <w:charset w:val="a2" w:characterSet="windows-1254"/>
    <w:family w:val="swiss"/>
    <w:pitch w:val="variable"/>
  </w:font>
  <w:font w:name="Courier New">
    <w:charset w:val="a2" w:characterSet="windows-1254"/>
    <w:family w:val="modern"/>
    <w:pitch w:val="default"/>
  </w:font>
  <w:font w:name="Wingdings">
    <w:charset w:val="02"/>
    <w:family w:val="auto"/>
    <w:pitch w:val="variable"/>
  </w:font>
  <w:font w:name="Segoe UI">
    <w:charset w:val="a2" w:characterSet="windows-1254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3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Times New Roman" w:hAnsi="Times New Roman" w:cs="Times New Roman" w:hint="default"/>
        <w:b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ind w:hanging="0" w:start="0" w:end="-250"/>
      <w:outlineLvl w:val="0"/>
    </w:pPr>
    <w:rPr>
      <w:rFonts w:ascii="Arial" w:hAnsi="Arial" w:cs="Arial"/>
      <w:b/>
      <w:bCs/>
      <w:sz w:val="22"/>
      <w:lang w:val="tr-TR"/>
    </w:rPr>
  </w:style>
  <w:style w:type="character" w:styleId="WW8Num1z0">
    <w:name w:val="WW8Num1z0"/>
    <w:qFormat/>
    <w:rPr>
      <w:rFonts w:ascii="Times New Roman" w:hAnsi="Times New Roman" w:eastAsia="Times New Roman" w:cs="Times New Roman"/>
      <w:b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VarsaylanParagrafYazTipi">
    <w:name w:val="Varsayılan Paragraf Yazı Tipi"/>
    <w:qFormat/>
    <w:rPr/>
  </w:style>
  <w:style w:type="character" w:styleId="GvdeMetniChar">
    <w:name w:val="Gövde Metni Char"/>
    <w:qFormat/>
    <w:rPr>
      <w:rFonts w:ascii="Arial" w:hAnsi="Arial" w:cs="Arial"/>
      <w:sz w:val="22"/>
      <w:szCs w:val="22"/>
      <w:lang w:val="en-US"/>
    </w:rPr>
  </w:style>
  <w:style w:type="character" w:styleId="Balk1Char">
    <w:name w:val="Başlık 1 Char"/>
    <w:qFormat/>
    <w:rPr>
      <w:rFonts w:ascii="Arial" w:hAnsi="Arial" w:cs="Arial"/>
      <w:b/>
      <w:bCs/>
      <w:sz w:val="22"/>
      <w:szCs w:val="24"/>
    </w:rPr>
  </w:style>
  <w:style w:type="character" w:styleId="BalonMetniChar">
    <w:name w:val="Balon Metni Char"/>
    <w:qFormat/>
    <w:rPr>
      <w:rFonts w:ascii="Segoe UI" w:hAnsi="Segoe UI" w:cs="Segoe UI"/>
      <w:sz w:val="18"/>
      <w:szCs w:val="18"/>
      <w:lang w:val="en-US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jc w:val="both"/>
    </w:pPr>
    <w:rPr>
      <w:rFonts w:ascii="Arial" w:hAnsi="Arial" w:cs="Arial"/>
      <w:sz w:val="22"/>
      <w:szCs w:val="22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BalonMetni">
    <w:name w:val="Balon Metni"/>
    <w:basedOn w:val="Normal"/>
    <w:qFormat/>
    <w:pPr/>
    <w:rPr>
      <w:rFonts w:ascii="Segoe UI" w:hAnsi="Segoe UI" w:cs="Segoe UI"/>
      <w:sz w:val="18"/>
      <w:szCs w:val="18"/>
    </w:rPr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2025-06-11T07:32:00Z</dcterms:created>
  <dc:creator>sevda</dc:creator>
  <dc:description/>
  <cp:keywords/>
  <dc:language>de-DE</dc:language>
  <cp:lastModifiedBy>Esra Kuşoğlu</cp:lastModifiedBy>
  <cp:lastPrinted>2019-01-14T09:40:00Z</cp:lastPrinted>
  <dcterms:modified xsi:type="dcterms:W3CDTF">2025-11-06T07:42:00Z</dcterms:modified>
  <cp:revision>4</cp:revision>
  <dc:subject/>
  <dc:title> </dc:title>
</cp:coreProperties>
</file>