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D4B8" w14:textId="27F695B9" w:rsidR="006F6B70" w:rsidRPr="006F6B70" w:rsidRDefault="006F6B70" w:rsidP="006F6B70">
      <w:pPr>
        <w:rPr>
          <w:u w:val="single"/>
        </w:rPr>
      </w:pPr>
      <w:r w:rsidRPr="006F6B70">
        <w:rPr>
          <w:b/>
          <w:bCs/>
          <w:u w:val="single"/>
        </w:rPr>
        <w:t>Informe explicativo del análisis</w:t>
      </w:r>
    </w:p>
    <w:p w14:paraId="2386FD93" w14:textId="77777777" w:rsidR="006F6B70" w:rsidRDefault="006F6B70" w:rsidP="006F6B70"/>
    <w:p w14:paraId="49E058EF" w14:textId="64476F55" w:rsidR="006F6B70" w:rsidRPr="006F6B70" w:rsidRDefault="006F6B70" w:rsidP="006F6B70">
      <w:r w:rsidRPr="006F6B70">
        <w:t>El análisis se ha centrado en comprender la estructura general del negocio, su evolución temporal, los segmentos de clientes que más compran, los modos de envío y niveles de prioridad de los pedidos, las categorías de productos más vendidas, subcategorías más vendidas, los factores económicos a tener en cuenta, el comportamiento geográfico de las ventas y la rentabilidad del negocio.</w:t>
      </w:r>
    </w:p>
    <w:p w14:paraId="3EC09D0B" w14:textId="77777777" w:rsidR="006F6B70" w:rsidRPr="006F6B70" w:rsidRDefault="006F6B70" w:rsidP="006F6B70"/>
    <w:p w14:paraId="7E558F20" w14:textId="77777777" w:rsidR="006F6B70" w:rsidRPr="006F6B70" w:rsidRDefault="006F6B70" w:rsidP="006F6B70">
      <w:r w:rsidRPr="006F6B70">
        <w:t>Para analizar todo el proyecto he tenido que realizar todas estas fases:</w:t>
      </w:r>
    </w:p>
    <w:p w14:paraId="3360C08D" w14:textId="77777777" w:rsidR="006F6B70" w:rsidRPr="006F6B70" w:rsidRDefault="006F6B70" w:rsidP="006F6B70">
      <w:r w:rsidRPr="006F6B70">
        <w:t>1. Unión de las bases de datos.</w:t>
      </w:r>
    </w:p>
    <w:p w14:paraId="21C7B9DD" w14:textId="77777777" w:rsidR="006F6B70" w:rsidRPr="006F6B70" w:rsidRDefault="006F6B70" w:rsidP="006F6B70">
      <w:r w:rsidRPr="006F6B70">
        <w:t xml:space="preserve">2. Análisis preliminar de la </w:t>
      </w:r>
      <w:proofErr w:type="gramStart"/>
      <w:r w:rsidRPr="006F6B70">
        <w:t>BD unida</w:t>
      </w:r>
      <w:proofErr w:type="gramEnd"/>
      <w:r w:rsidRPr="006F6B70">
        <w:t>.</w:t>
      </w:r>
    </w:p>
    <w:p w14:paraId="0632288F" w14:textId="77777777" w:rsidR="006F6B70" w:rsidRPr="006F6B70" w:rsidRDefault="006F6B70" w:rsidP="006F6B70">
      <w:r w:rsidRPr="006F6B70">
        <w:t>3. Limpieza de la BD.</w:t>
      </w:r>
    </w:p>
    <w:p w14:paraId="4D4A9E2F" w14:textId="77777777" w:rsidR="006F6B70" w:rsidRPr="006F6B70" w:rsidRDefault="006F6B70" w:rsidP="006F6B70">
      <w:r w:rsidRPr="006F6B70">
        <w:t>4. Análisis descriptivo de la BD.</w:t>
      </w:r>
    </w:p>
    <w:p w14:paraId="42A35FAB" w14:textId="77777777" w:rsidR="006F6B70" w:rsidRPr="006F6B70" w:rsidRDefault="006F6B70" w:rsidP="006F6B70">
      <w:r w:rsidRPr="006F6B70">
        <w:t>5. Análisis estadístico de la BD.</w:t>
      </w:r>
    </w:p>
    <w:p w14:paraId="109A00DC" w14:textId="77777777" w:rsidR="006F6B70" w:rsidRPr="006F6B70" w:rsidRDefault="006F6B70" w:rsidP="006F6B70">
      <w:r w:rsidRPr="006F6B70">
        <w:t>6. EDA (Análisis exploratorio de los datos).</w:t>
      </w:r>
    </w:p>
    <w:p w14:paraId="7F1FB450" w14:textId="77777777" w:rsidR="006F6B70" w:rsidRPr="006F6B70" w:rsidRDefault="006F6B70" w:rsidP="006F6B70">
      <w:r w:rsidRPr="006F6B70">
        <w:t xml:space="preserve">7. </w:t>
      </w:r>
      <w:proofErr w:type="spellStart"/>
      <w:r w:rsidRPr="006F6B70">
        <w:t>Dashboard</w:t>
      </w:r>
      <w:proofErr w:type="spellEnd"/>
      <w:r w:rsidRPr="006F6B70">
        <w:t xml:space="preserve"> con los datos más importantes.</w:t>
      </w:r>
    </w:p>
    <w:p w14:paraId="7E554A55" w14:textId="77777777" w:rsidR="006F6B70" w:rsidRPr="006F6B70" w:rsidRDefault="006F6B70" w:rsidP="006F6B70"/>
    <w:p w14:paraId="25416CAB" w14:textId="75F17789" w:rsidR="006F6B70" w:rsidRPr="006F6B70" w:rsidRDefault="006F6B70" w:rsidP="006F6B70">
      <w:pPr>
        <w:rPr>
          <w:b/>
          <w:bCs/>
        </w:rPr>
      </w:pPr>
      <w:r w:rsidRPr="006F6B70">
        <w:rPr>
          <w:b/>
          <w:bCs/>
        </w:rPr>
        <w:t>Principales hallazgos del análisis:</w:t>
      </w:r>
    </w:p>
    <w:p w14:paraId="59F2ADA4" w14:textId="50AC7394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rPr>
          <w:b/>
          <w:bCs/>
        </w:rPr>
        <w:t>Estructura general del negocio:</w:t>
      </w:r>
    </w:p>
    <w:p w14:paraId="4DFC5E65" w14:textId="11A256EE" w:rsidR="006F6B70" w:rsidRPr="006F6B70" w:rsidRDefault="006F6B70" w:rsidP="006F6B70">
      <w:r w:rsidRPr="006F6B70">
        <w:t>Las ventas se distribuyen principalmente en los mercados de APAC, US y EU, concentrando la mayor parte de los ingresos en US. El mercado LATAM muestra una menor participación, aunque con potencial de crecimiento.</w:t>
      </w:r>
    </w:p>
    <w:p w14:paraId="65BE1F28" w14:textId="77777777" w:rsidR="006F6B70" w:rsidRPr="006F6B70" w:rsidRDefault="006F6B70" w:rsidP="006F6B70"/>
    <w:p w14:paraId="49BE32E6" w14:textId="4B46D265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rPr>
          <w:b/>
          <w:bCs/>
        </w:rPr>
        <w:t>Evolución temporal:</w:t>
      </w:r>
    </w:p>
    <w:p w14:paraId="20B37494" w14:textId="0513FCE8" w:rsidR="006F6B70" w:rsidRPr="006F6B70" w:rsidRDefault="006F6B70" w:rsidP="006F6B70">
      <w:r w:rsidRPr="006F6B70">
        <w:t>Las ventas presentan una tendencia positiva a lo largo de los años, alcanzando su punto máximo en 2014, lo que refleja un crecimiento sostenido del negocio y una consolidación de las operaciones internacionales.</w:t>
      </w:r>
    </w:p>
    <w:p w14:paraId="1F8C0F22" w14:textId="77777777" w:rsidR="006F6B70" w:rsidRDefault="006F6B70" w:rsidP="006F6B70"/>
    <w:p w14:paraId="19A4D327" w14:textId="77777777" w:rsidR="006F6B70" w:rsidRDefault="006F6B70" w:rsidP="006F6B70"/>
    <w:p w14:paraId="7471EA8B" w14:textId="77777777" w:rsidR="006F6B70" w:rsidRPr="006F6B70" w:rsidRDefault="006F6B70" w:rsidP="006F6B70"/>
    <w:p w14:paraId="5B2D5C1F" w14:textId="0771C95F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rPr>
          <w:b/>
          <w:bCs/>
        </w:rPr>
        <w:lastRenderedPageBreak/>
        <w:t>Segmentos de clientes:</w:t>
      </w:r>
      <w:r w:rsidRPr="006F6B70">
        <w:t xml:space="preserve">  </w:t>
      </w:r>
    </w:p>
    <w:p w14:paraId="76340A1E" w14:textId="49D48F61" w:rsidR="006F6B70" w:rsidRPr="006F6B70" w:rsidRDefault="006F6B70" w:rsidP="006F6B70">
      <w:r w:rsidRPr="006F6B70">
        <w:t xml:space="preserve">El segmento </w:t>
      </w:r>
      <w:proofErr w:type="spellStart"/>
      <w:r w:rsidRPr="006F6B70">
        <w:t>Consumer</w:t>
      </w:r>
      <w:proofErr w:type="spellEnd"/>
      <w:r w:rsidRPr="006F6B70">
        <w:t xml:space="preserve"> es el más relevante en volumen de ventas, seguido por </w:t>
      </w:r>
      <w:proofErr w:type="spellStart"/>
      <w:r w:rsidRPr="006F6B70">
        <w:t>Corporate</w:t>
      </w:r>
      <w:proofErr w:type="spellEnd"/>
      <w:r w:rsidRPr="006F6B70">
        <w:t>, mientras que Home Office representa la menor proporción. Esto sugiere una mayor dependencia del consumidor final en la estructura comercial.</w:t>
      </w:r>
    </w:p>
    <w:p w14:paraId="45752094" w14:textId="77777777" w:rsidR="006F6B70" w:rsidRPr="006F6B70" w:rsidRDefault="006F6B70" w:rsidP="006F6B70"/>
    <w:p w14:paraId="396F9506" w14:textId="6687668C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rPr>
          <w:b/>
          <w:bCs/>
        </w:rPr>
        <w:t>Modos de envío y prioridades:</w:t>
      </w:r>
      <w:r w:rsidRPr="006F6B70">
        <w:t xml:space="preserve">  </w:t>
      </w:r>
    </w:p>
    <w:p w14:paraId="08B4D70F" w14:textId="1C6840B7" w:rsidR="006F6B70" w:rsidRPr="006F6B70" w:rsidRDefault="006F6B70" w:rsidP="006F6B70">
      <w:r w:rsidRPr="006F6B70">
        <w:t xml:space="preserve">El modo de envío Standard </w:t>
      </w:r>
      <w:proofErr w:type="spellStart"/>
      <w:r w:rsidRPr="006F6B70">
        <w:t>Class</w:t>
      </w:r>
      <w:proofErr w:type="spellEnd"/>
      <w:r w:rsidRPr="006F6B70">
        <w:t xml:space="preserve"> es el más utilizado, lo que indica una preferencia por opciones más económicas y de mayor volumen. En cuanto a las prioridades de pedido, la mayoría son de tipo Medium y High, reflejando un equilibrio entre urgencia y planificación.</w:t>
      </w:r>
    </w:p>
    <w:p w14:paraId="1CAAFFB1" w14:textId="77777777" w:rsidR="006F6B70" w:rsidRPr="006F6B70" w:rsidRDefault="006F6B70" w:rsidP="006F6B70"/>
    <w:p w14:paraId="671FE757" w14:textId="65E8ADA6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rPr>
          <w:b/>
          <w:bCs/>
        </w:rPr>
        <w:t>Categorías de producto:</w:t>
      </w:r>
    </w:p>
    <w:p w14:paraId="4DFADDBB" w14:textId="10F62B9E" w:rsidR="006F6B70" w:rsidRPr="006F6B70" w:rsidRDefault="006F6B70" w:rsidP="006F6B70">
      <w:r w:rsidRPr="006F6B70">
        <w:t xml:space="preserve">Las categorías Office </w:t>
      </w:r>
      <w:proofErr w:type="spellStart"/>
      <w:r w:rsidRPr="006F6B70">
        <w:t>Supplies</w:t>
      </w:r>
      <w:proofErr w:type="spellEnd"/>
      <w:r w:rsidRPr="006F6B70">
        <w:t xml:space="preserve"> genera la mayor cantidad de operaciones, mientras que </w:t>
      </w:r>
      <w:proofErr w:type="spellStart"/>
      <w:r w:rsidRPr="006F6B70">
        <w:t>Technology</w:t>
      </w:r>
      <w:proofErr w:type="spellEnd"/>
      <w:r w:rsidRPr="006F6B70">
        <w:t xml:space="preserve"> y </w:t>
      </w:r>
      <w:proofErr w:type="spellStart"/>
      <w:r w:rsidRPr="006F6B70">
        <w:t>Furniture</w:t>
      </w:r>
      <w:proofErr w:type="spellEnd"/>
      <w:r w:rsidRPr="006F6B70">
        <w:t xml:space="preserve"> presenta un menor </w:t>
      </w:r>
      <w:proofErr w:type="gramStart"/>
      <w:r w:rsidRPr="006F6B70">
        <w:t>volumen</w:t>
      </w:r>
      <w:proofErr w:type="gramEnd"/>
      <w:r w:rsidRPr="006F6B70">
        <w:t xml:space="preserve"> pero con mayores márgenes de beneficio por transacción.</w:t>
      </w:r>
    </w:p>
    <w:p w14:paraId="2C1922B4" w14:textId="77777777" w:rsidR="006F6B70" w:rsidRPr="006F6B70" w:rsidRDefault="006F6B70" w:rsidP="006F6B70"/>
    <w:p w14:paraId="5B553013" w14:textId="60D57D63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rPr>
          <w:b/>
          <w:bCs/>
        </w:rPr>
        <w:t>Subcategorías de producto:</w:t>
      </w:r>
    </w:p>
    <w:p w14:paraId="6E223D30" w14:textId="04E22110" w:rsidR="006F6B70" w:rsidRPr="006F6B70" w:rsidRDefault="006F6B70" w:rsidP="006F6B70">
      <w:r w:rsidRPr="006F6B70">
        <w:t xml:space="preserve">Las subcategorías </w:t>
      </w:r>
      <w:proofErr w:type="spellStart"/>
      <w:r w:rsidRPr="006F6B70">
        <w:t>Phones</w:t>
      </w:r>
      <w:proofErr w:type="spellEnd"/>
      <w:r w:rsidRPr="006F6B70">
        <w:t xml:space="preserve">, Storage, </w:t>
      </w:r>
      <w:proofErr w:type="spellStart"/>
      <w:r w:rsidRPr="006F6B70">
        <w:t>Chairs</w:t>
      </w:r>
      <w:proofErr w:type="spellEnd"/>
      <w:r w:rsidRPr="006F6B70">
        <w:t xml:space="preserve">, </w:t>
      </w:r>
      <w:proofErr w:type="spellStart"/>
      <w:r w:rsidRPr="006F6B70">
        <w:t>Bookcases</w:t>
      </w:r>
      <w:proofErr w:type="spellEnd"/>
      <w:r w:rsidRPr="006F6B70">
        <w:t xml:space="preserve"> y </w:t>
      </w:r>
      <w:proofErr w:type="spellStart"/>
      <w:r w:rsidRPr="006F6B70">
        <w:t>Copiers</w:t>
      </w:r>
      <w:proofErr w:type="spellEnd"/>
      <w:r w:rsidRPr="006F6B70">
        <w:t xml:space="preserve"> concentran el mayor volumen de ventas del catálogo, mientras que </w:t>
      </w:r>
      <w:proofErr w:type="spellStart"/>
      <w:r w:rsidRPr="006F6B70">
        <w:t>Fasteners</w:t>
      </w:r>
      <w:proofErr w:type="spellEnd"/>
      <w:r w:rsidRPr="006F6B70">
        <w:t xml:space="preserve">, </w:t>
      </w:r>
      <w:proofErr w:type="spellStart"/>
      <w:r w:rsidRPr="006F6B70">
        <w:t>Labels</w:t>
      </w:r>
      <w:proofErr w:type="spellEnd"/>
      <w:r w:rsidRPr="006F6B70">
        <w:t xml:space="preserve"> y </w:t>
      </w:r>
      <w:proofErr w:type="spellStart"/>
      <w:r w:rsidRPr="006F6B70">
        <w:t>Envelopes</w:t>
      </w:r>
      <w:proofErr w:type="spellEnd"/>
      <w:r w:rsidRPr="006F6B70">
        <w:t xml:space="preserve"> registran un nivel de ventas significativamente menor, aunque pueden aportar mayores márgenes relativos por transacción al operar en nichos más específicos.</w:t>
      </w:r>
    </w:p>
    <w:p w14:paraId="3292570B" w14:textId="77777777" w:rsidR="006F6B70" w:rsidRPr="006F6B70" w:rsidRDefault="006F6B70" w:rsidP="006F6B70"/>
    <w:p w14:paraId="33221D89" w14:textId="15B9D4F8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rPr>
          <w:b/>
          <w:bCs/>
        </w:rPr>
        <w:t>Factores económicos:</w:t>
      </w:r>
    </w:p>
    <w:p w14:paraId="3ED3D0C2" w14:textId="51ACD65D" w:rsidR="006F6B70" w:rsidRPr="006F6B70" w:rsidRDefault="006F6B70" w:rsidP="006F6B70">
      <w:r w:rsidRPr="006F6B70">
        <w:t>Existe una relación positiva entre el coste de envío y las ventas, aunque débil, mientras que el descuento presenta un impacto negativo sobre los beneficios, lo que confirma la sensibilidad del margen a las políticas de precio.</w:t>
      </w:r>
    </w:p>
    <w:p w14:paraId="5EFC80F6" w14:textId="77777777" w:rsidR="006F6B70" w:rsidRPr="006F6B70" w:rsidRDefault="006F6B70" w:rsidP="006F6B70"/>
    <w:p w14:paraId="17EC3915" w14:textId="5FC58A4C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rPr>
          <w:b/>
          <w:bCs/>
        </w:rPr>
        <w:t>Comportamiento geográfico:</w:t>
      </w:r>
    </w:p>
    <w:p w14:paraId="121D9341" w14:textId="13A6EE6C" w:rsidR="006F6B70" w:rsidRDefault="006F6B70" w:rsidP="006F6B70">
      <w:r w:rsidRPr="006F6B70">
        <w:t>Las ventas se concentran en países del hemisferio norte y en ciudades con poblaciones medias, lo que sugiere una red comercial establecida en zonas urbanas desarrolladas. Los valores extremos de latitud y longitud se asocian con menor actividad comercial.</w:t>
      </w:r>
    </w:p>
    <w:p w14:paraId="7B7D7559" w14:textId="77777777" w:rsidR="006F6B70" w:rsidRPr="006F6B70" w:rsidRDefault="006F6B70" w:rsidP="006F6B70"/>
    <w:p w14:paraId="280E8CB5" w14:textId="2F806C74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rPr>
          <w:b/>
          <w:bCs/>
        </w:rPr>
        <w:lastRenderedPageBreak/>
        <w:t>Rentabilidad:</w:t>
      </w:r>
    </w:p>
    <w:p w14:paraId="0898913D" w14:textId="13348829" w:rsidR="006F6B70" w:rsidRPr="006F6B70" w:rsidRDefault="006F6B70" w:rsidP="006F6B70">
      <w:r w:rsidRPr="006F6B70">
        <w:t>La mayoría de las transacciones se sitúan en beneficios bajos o negativos, lo que pone de manifiesto la necesidad de revisar estrategias de descuento, costes logísticos y márgenes de producto.  </w:t>
      </w:r>
    </w:p>
    <w:p w14:paraId="60087C78" w14:textId="77777777" w:rsidR="006F6B70" w:rsidRPr="006F6B70" w:rsidRDefault="006F6B70" w:rsidP="006F6B70"/>
    <w:p w14:paraId="3712F1C6" w14:textId="44262150" w:rsidR="006F6B70" w:rsidRPr="006F6B70" w:rsidRDefault="006F6B70" w:rsidP="006F6B70">
      <w:pPr>
        <w:rPr>
          <w:b/>
          <w:bCs/>
        </w:rPr>
      </w:pPr>
      <w:r w:rsidRPr="006F6B70">
        <w:rPr>
          <w:b/>
          <w:bCs/>
        </w:rPr>
        <w:t>Conclusiones finales:</w:t>
      </w:r>
    </w:p>
    <w:p w14:paraId="6CD204AE" w14:textId="081BD01F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t>Se ve un incremento constante de las ventas de 2011 a 2014.</w:t>
      </w:r>
    </w:p>
    <w:p w14:paraId="500A798D" w14:textId="1A9BC472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t xml:space="preserve">Dependiente del segmento </w:t>
      </w:r>
      <w:proofErr w:type="spellStart"/>
      <w:r w:rsidRPr="006F6B70">
        <w:t>Consumer</w:t>
      </w:r>
      <w:proofErr w:type="spellEnd"/>
      <w:r w:rsidRPr="006F6B70">
        <w:t>.</w:t>
      </w:r>
    </w:p>
    <w:p w14:paraId="3CE5F741" w14:textId="03328BAA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t>Concentrado en mercados consolidados (US, APAC, EU).</w:t>
      </w:r>
    </w:p>
    <w:p w14:paraId="5D4B5B11" w14:textId="32393321" w:rsidR="006F6B70" w:rsidRPr="006F6B70" w:rsidRDefault="006F6B70" w:rsidP="006F6B70">
      <w:pPr>
        <w:pStyle w:val="Prrafodelista"/>
        <w:numPr>
          <w:ilvl w:val="0"/>
          <w:numId w:val="1"/>
        </w:numPr>
      </w:pPr>
      <w:r w:rsidRPr="006F6B70">
        <w:t>Rentable en determinadas categorías, pero con presión de margen debida a los descuentos</w:t>
      </w:r>
      <w:r>
        <w:t>.</w:t>
      </w:r>
    </w:p>
    <w:p w14:paraId="6FDC0327" w14:textId="77777777" w:rsidR="006F6B70" w:rsidRDefault="006F6B70"/>
    <w:sectPr w:rsidR="006F6B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82979"/>
    <w:multiLevelType w:val="hybridMultilevel"/>
    <w:tmpl w:val="438CCA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65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B70"/>
    <w:rsid w:val="006F6B70"/>
    <w:rsid w:val="00C5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EFD55"/>
  <w15:chartTrackingRefBased/>
  <w15:docId w15:val="{893B92E0-52B5-4FCC-B5DC-F022DDAA3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6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6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6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B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B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B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B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B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B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6B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6B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6B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B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6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519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Troyano Martínez</dc:creator>
  <cp:keywords/>
  <dc:description/>
  <cp:lastModifiedBy>Francisco Troyano Martínez</cp:lastModifiedBy>
  <cp:revision>1</cp:revision>
  <dcterms:created xsi:type="dcterms:W3CDTF">2025-11-16T22:53:00Z</dcterms:created>
  <dcterms:modified xsi:type="dcterms:W3CDTF">2025-11-16T22:57:00Z</dcterms:modified>
</cp:coreProperties>
</file>