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56" w:rsidRDefault="005428B0">
      <w:pPr>
        <w:pBdr>
          <w:top w:val="nil"/>
          <w:left w:val="nil"/>
          <w:bottom w:val="nil"/>
          <w:right w:val="nil"/>
          <w:between w:val="nil"/>
        </w:pBdr>
        <w:spacing w:after="0" w:line="240" w:lineRule="auto"/>
        <w:jc w:val="center"/>
        <w:rPr>
          <w:smallCaps/>
          <w:color w:val="5B9BD5"/>
          <w:sz w:val="72"/>
          <w:szCs w:val="72"/>
        </w:rPr>
      </w:pPr>
      <w:r>
        <w:rPr>
          <w:smallCaps/>
          <w:color w:val="5B9BD5"/>
          <w:sz w:val="72"/>
          <w:szCs w:val="72"/>
        </w:rPr>
        <w:t>PROYECTO COMITÉ NACIONAL ÁRBITROS’23</w:t>
      </w:r>
    </w:p>
    <w:p w:rsidR="00B42B56" w:rsidRDefault="00B42B56"/>
    <w:tbl>
      <w:tblPr>
        <w:tblStyle w:val="a2"/>
        <w:tblW w:w="9886"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502"/>
      </w:tblGrid>
      <w:tr w:rsidR="00B42B56">
        <w:tc>
          <w:tcPr>
            <w:tcW w:w="9886" w:type="dxa"/>
            <w:gridSpan w:val="2"/>
          </w:tcPr>
          <w:p w:rsidR="00B42B56" w:rsidRDefault="005428B0">
            <w:pPr>
              <w:jc w:val="center"/>
            </w:pPr>
            <w:r>
              <w:t>CONTROL DE VERSIONES</w:t>
            </w:r>
          </w:p>
        </w:tc>
      </w:tr>
      <w:tr w:rsidR="00B42B56">
        <w:tc>
          <w:tcPr>
            <w:tcW w:w="1384" w:type="dxa"/>
          </w:tcPr>
          <w:p w:rsidR="00B42B56" w:rsidRDefault="005428B0">
            <w:r>
              <w:t>FECHA</w:t>
            </w:r>
          </w:p>
        </w:tc>
        <w:tc>
          <w:tcPr>
            <w:tcW w:w="8502" w:type="dxa"/>
          </w:tcPr>
          <w:p w:rsidR="00B42B56" w:rsidRDefault="005428B0">
            <w:r>
              <w:t>CAMBIO</w:t>
            </w:r>
          </w:p>
        </w:tc>
      </w:tr>
      <w:tr w:rsidR="00B42B56">
        <w:tc>
          <w:tcPr>
            <w:tcW w:w="1384" w:type="dxa"/>
          </w:tcPr>
          <w:p w:rsidR="00B42B56" w:rsidRDefault="005428B0">
            <w:r>
              <w:t>12/2/23</w:t>
            </w:r>
          </w:p>
        </w:tc>
        <w:tc>
          <w:tcPr>
            <w:tcW w:w="8502" w:type="dxa"/>
          </w:tcPr>
          <w:p w:rsidR="00B42B56" w:rsidRDefault="005428B0">
            <w:r>
              <w:t>Versión inicial</w:t>
            </w:r>
          </w:p>
        </w:tc>
      </w:tr>
      <w:tr w:rsidR="00B42B56">
        <w:tc>
          <w:tcPr>
            <w:tcW w:w="1384" w:type="dxa"/>
          </w:tcPr>
          <w:p w:rsidR="00B42B56" w:rsidRDefault="005428B0">
            <w:r>
              <w:t>3/3/23</w:t>
            </w:r>
          </w:p>
        </w:tc>
        <w:tc>
          <w:tcPr>
            <w:tcW w:w="8502" w:type="dxa"/>
          </w:tcPr>
          <w:p w:rsidR="00B42B56" w:rsidRDefault="005428B0">
            <w:r>
              <w:t>Se incluye la certificación de las prácticas de los curso</w:t>
            </w:r>
          </w:p>
        </w:tc>
      </w:tr>
      <w:tr w:rsidR="00B42B56">
        <w:tc>
          <w:tcPr>
            <w:tcW w:w="1384" w:type="dxa"/>
          </w:tcPr>
          <w:p w:rsidR="00B42B56" w:rsidRDefault="005428B0">
            <w:r>
              <w:t>7/3/23</w:t>
            </w:r>
          </w:p>
        </w:tc>
        <w:tc>
          <w:tcPr>
            <w:tcW w:w="8502" w:type="dxa"/>
          </w:tcPr>
          <w:p w:rsidR="00B42B56" w:rsidRDefault="005428B0">
            <w:r>
              <w:t>Delegados Arbitrales; Competiciones; Derechos Arbitrales; Dietas y desplazamientos</w:t>
            </w:r>
          </w:p>
        </w:tc>
      </w:tr>
      <w:tr w:rsidR="00B42B56">
        <w:tc>
          <w:tcPr>
            <w:tcW w:w="1384" w:type="dxa"/>
          </w:tcPr>
          <w:p w:rsidR="00B42B56" w:rsidRDefault="005428B0">
            <w:r>
              <w:t>20/4/23</w:t>
            </w:r>
          </w:p>
        </w:tc>
        <w:tc>
          <w:tcPr>
            <w:tcW w:w="8502" w:type="dxa"/>
          </w:tcPr>
          <w:p w:rsidR="00B42B56" w:rsidRDefault="005428B0">
            <w:r>
              <w:t>Definición partido sancionado y licencias arbitrales</w:t>
            </w:r>
          </w:p>
        </w:tc>
      </w:tr>
      <w:tr w:rsidR="00F84957">
        <w:tc>
          <w:tcPr>
            <w:tcW w:w="1384" w:type="dxa"/>
          </w:tcPr>
          <w:p w:rsidR="00F84957" w:rsidRDefault="00F84957">
            <w:r>
              <w:t>08/05/23</w:t>
            </w:r>
          </w:p>
        </w:tc>
        <w:tc>
          <w:tcPr>
            <w:tcW w:w="8502" w:type="dxa"/>
          </w:tcPr>
          <w:p w:rsidR="007E77DC" w:rsidRDefault="00F84957" w:rsidP="005716AD">
            <w:r>
              <w:t xml:space="preserve">Incompatibilidades de árbitros </w:t>
            </w:r>
            <w:r w:rsidR="005716AD">
              <w:t>e</w:t>
            </w:r>
            <w:r>
              <w:t>n torneos</w:t>
            </w:r>
          </w:p>
        </w:tc>
      </w:tr>
      <w:tr w:rsidR="007E77DC">
        <w:tc>
          <w:tcPr>
            <w:tcW w:w="1384" w:type="dxa"/>
          </w:tcPr>
          <w:p w:rsidR="007E77DC" w:rsidRDefault="007E77DC">
            <w:r>
              <w:t>16/7/23</w:t>
            </w:r>
          </w:p>
        </w:tc>
        <w:tc>
          <w:tcPr>
            <w:tcW w:w="8502" w:type="dxa"/>
          </w:tcPr>
          <w:p w:rsidR="007E77DC" w:rsidRDefault="007E77DC" w:rsidP="007E77DC">
            <w:r>
              <w:t>1/2 dieta, ½ alojamiento, ½ kilometraje, Derechos arbitrajes completos para árbitros que, además, participen como jugadores en el torneo</w:t>
            </w:r>
          </w:p>
        </w:tc>
      </w:tr>
      <w:tr w:rsidR="007E77DC">
        <w:tc>
          <w:tcPr>
            <w:tcW w:w="1384" w:type="dxa"/>
          </w:tcPr>
          <w:p w:rsidR="007E77DC" w:rsidRDefault="007E77DC">
            <w:r>
              <w:t>16/7/23</w:t>
            </w:r>
          </w:p>
        </w:tc>
        <w:tc>
          <w:tcPr>
            <w:tcW w:w="8502" w:type="dxa"/>
          </w:tcPr>
          <w:p w:rsidR="007E77DC" w:rsidRDefault="007E77DC" w:rsidP="007E77DC">
            <w:r>
              <w:t>El comité participa con los delegados arbitrales en las reuniones con los organizadores de los torneos</w:t>
            </w:r>
          </w:p>
        </w:tc>
      </w:tr>
      <w:tr w:rsidR="009D7017">
        <w:tc>
          <w:tcPr>
            <w:tcW w:w="1384" w:type="dxa"/>
          </w:tcPr>
          <w:p w:rsidR="009D7017" w:rsidRDefault="009D7017">
            <w:r>
              <w:t>17/7/23</w:t>
            </w:r>
          </w:p>
        </w:tc>
        <w:tc>
          <w:tcPr>
            <w:tcW w:w="8502" w:type="dxa"/>
          </w:tcPr>
          <w:p w:rsidR="009D7017" w:rsidRDefault="009D7017" w:rsidP="007E77DC">
            <w:r>
              <w:t>Límites de los exámenes de test del curso</w:t>
            </w:r>
          </w:p>
        </w:tc>
      </w:tr>
      <w:tr w:rsidR="00154F12">
        <w:tc>
          <w:tcPr>
            <w:tcW w:w="1384" w:type="dxa"/>
          </w:tcPr>
          <w:p w:rsidR="00154F12" w:rsidRDefault="00154F12">
            <w:r>
              <w:t>11/9/23</w:t>
            </w:r>
          </w:p>
        </w:tc>
        <w:tc>
          <w:tcPr>
            <w:tcW w:w="8502" w:type="dxa"/>
          </w:tcPr>
          <w:p w:rsidR="00154F12" w:rsidRDefault="00154F12" w:rsidP="00154F12">
            <w:pPr>
              <w:pStyle w:val="Prrafodelista"/>
              <w:numPr>
                <w:ilvl w:val="0"/>
                <w:numId w:val="13"/>
              </w:numPr>
            </w:pPr>
            <w:r>
              <w:t>Cambios en el comité</w:t>
            </w:r>
          </w:p>
          <w:p w:rsidR="00154F12" w:rsidRDefault="00154F12" w:rsidP="00154F12">
            <w:pPr>
              <w:pStyle w:val="Prrafodelista"/>
              <w:numPr>
                <w:ilvl w:val="0"/>
                <w:numId w:val="13"/>
              </w:numPr>
            </w:pPr>
            <w:r>
              <w:t>Ajuste Derechos arbitrajes</w:t>
            </w:r>
          </w:p>
        </w:tc>
      </w:tr>
    </w:tbl>
    <w:p w:rsidR="00B42B56" w:rsidRDefault="00B42B56"/>
    <w:p w:rsidR="00B42B56" w:rsidRDefault="005428B0">
      <w:r>
        <w:t>Agradeciendo la confianza que tanto la Asociación Española de Pickleball (AEPb) como los árbitros que acudieron a la convocatoria de la AEPb para la formación del comité de arbitraje de la AEPb, celebrada por videoconferencia el día 9 de Febrero de 2023 a las 21:00, depositaron en el equipo que representa nuestra candidatura, y de acuerdo con las decisiones que allí se tomaron, pasamos a presentar el programa del Comité Nacional de Árbitros de Pickleball (CNAPb), para dar la cobertura necesaria a las necesidades que se presentaron y que dan motivo a la creación del citado Comité.</w:t>
      </w:r>
    </w:p>
    <w:p w:rsidR="00045906" w:rsidRDefault="00045906">
      <w:r>
        <w:br w:type="page"/>
      </w:r>
    </w:p>
    <w:sdt>
      <w:sdtPr>
        <w:id w:val="-836611426"/>
        <w:docPartObj>
          <w:docPartGallery w:val="Table of Contents"/>
          <w:docPartUnique/>
        </w:docPartObj>
      </w:sdtPr>
      <w:sdtEndPr>
        <w:rPr>
          <w:rFonts w:ascii="Calibri" w:eastAsia="Calibri" w:hAnsi="Calibri" w:cs="Calibri"/>
          <w:b/>
          <w:bCs/>
          <w:color w:val="auto"/>
          <w:sz w:val="22"/>
          <w:szCs w:val="22"/>
        </w:rPr>
      </w:sdtEndPr>
      <w:sdtContent>
        <w:p w:rsidR="00045906" w:rsidRDefault="00045906">
          <w:pPr>
            <w:pStyle w:val="TtulodeTDC"/>
          </w:pPr>
          <w:r>
            <w:t>Contenido</w:t>
          </w:r>
        </w:p>
        <w:p w:rsidR="00045906" w:rsidRDefault="00045906">
          <w:pPr>
            <w:pStyle w:val="TDC1"/>
            <w:tabs>
              <w:tab w:val="left" w:pos="440"/>
              <w:tab w:val="right" w:leader="dot" w:pos="97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5349402" w:history="1">
            <w:r w:rsidRPr="00C01FE2">
              <w:rPr>
                <w:rStyle w:val="Hipervnculo"/>
                <w:noProof/>
              </w:rPr>
              <w:t>I.</w:t>
            </w:r>
            <w:r>
              <w:rPr>
                <w:rFonts w:asciiTheme="minorHAnsi" w:eastAsiaTheme="minorEastAsia" w:hAnsiTheme="minorHAnsi" w:cstheme="minorBidi"/>
                <w:noProof/>
              </w:rPr>
              <w:tab/>
            </w:r>
            <w:r w:rsidRPr="00C01FE2">
              <w:rPr>
                <w:rStyle w:val="Hipervnculo"/>
                <w:noProof/>
              </w:rPr>
              <w:t>Organigrama</w:t>
            </w:r>
            <w:r>
              <w:rPr>
                <w:noProof/>
                <w:webHidden/>
              </w:rPr>
              <w:tab/>
            </w:r>
            <w:r>
              <w:rPr>
                <w:noProof/>
                <w:webHidden/>
              </w:rPr>
              <w:fldChar w:fldCharType="begin"/>
            </w:r>
            <w:r>
              <w:rPr>
                <w:noProof/>
                <w:webHidden/>
              </w:rPr>
              <w:instrText xml:space="preserve"> PAGEREF _Toc145349402 \h </w:instrText>
            </w:r>
            <w:r>
              <w:rPr>
                <w:noProof/>
                <w:webHidden/>
              </w:rPr>
            </w:r>
            <w:r>
              <w:rPr>
                <w:noProof/>
                <w:webHidden/>
              </w:rPr>
              <w:fldChar w:fldCharType="separate"/>
            </w:r>
            <w:r>
              <w:rPr>
                <w:noProof/>
                <w:webHidden/>
              </w:rPr>
              <w:t>2</w:t>
            </w:r>
            <w:r>
              <w:rPr>
                <w:noProof/>
                <w:webHidden/>
              </w:rPr>
              <w:fldChar w:fldCharType="end"/>
            </w:r>
          </w:hyperlink>
        </w:p>
        <w:p w:rsidR="00045906" w:rsidRDefault="00045906">
          <w:pPr>
            <w:pStyle w:val="TDC1"/>
            <w:tabs>
              <w:tab w:val="left" w:pos="440"/>
              <w:tab w:val="right" w:leader="dot" w:pos="9736"/>
            </w:tabs>
            <w:rPr>
              <w:rFonts w:asciiTheme="minorHAnsi" w:eastAsiaTheme="minorEastAsia" w:hAnsiTheme="minorHAnsi" w:cstheme="minorBidi"/>
              <w:noProof/>
            </w:rPr>
          </w:pPr>
          <w:hyperlink w:anchor="_Toc145349403" w:history="1">
            <w:r w:rsidRPr="00C01FE2">
              <w:rPr>
                <w:rStyle w:val="Hipervnculo"/>
                <w:noProof/>
              </w:rPr>
              <w:t>II.</w:t>
            </w:r>
            <w:r>
              <w:rPr>
                <w:rFonts w:asciiTheme="minorHAnsi" w:eastAsiaTheme="minorEastAsia" w:hAnsiTheme="minorHAnsi" w:cstheme="minorBidi"/>
                <w:noProof/>
              </w:rPr>
              <w:tab/>
            </w:r>
            <w:r w:rsidRPr="00C01FE2">
              <w:rPr>
                <w:rStyle w:val="Hipervnculo"/>
                <w:noProof/>
              </w:rPr>
              <w:t>Comunicaciones</w:t>
            </w:r>
            <w:r>
              <w:rPr>
                <w:noProof/>
                <w:webHidden/>
              </w:rPr>
              <w:tab/>
            </w:r>
            <w:r>
              <w:rPr>
                <w:noProof/>
                <w:webHidden/>
              </w:rPr>
              <w:fldChar w:fldCharType="begin"/>
            </w:r>
            <w:r>
              <w:rPr>
                <w:noProof/>
                <w:webHidden/>
              </w:rPr>
              <w:instrText xml:space="preserve"> PAGEREF _Toc145349403 \h </w:instrText>
            </w:r>
            <w:r>
              <w:rPr>
                <w:noProof/>
                <w:webHidden/>
              </w:rPr>
            </w:r>
            <w:r>
              <w:rPr>
                <w:noProof/>
                <w:webHidden/>
              </w:rPr>
              <w:fldChar w:fldCharType="separate"/>
            </w:r>
            <w:r>
              <w:rPr>
                <w:noProof/>
                <w:webHidden/>
              </w:rPr>
              <w:t>2</w:t>
            </w:r>
            <w:r>
              <w:rPr>
                <w:noProof/>
                <w:webHidden/>
              </w:rPr>
              <w:fldChar w:fldCharType="end"/>
            </w:r>
          </w:hyperlink>
        </w:p>
        <w:p w:rsidR="00045906" w:rsidRDefault="00045906">
          <w:pPr>
            <w:pStyle w:val="TDC1"/>
            <w:tabs>
              <w:tab w:val="left" w:pos="660"/>
              <w:tab w:val="right" w:leader="dot" w:pos="9736"/>
            </w:tabs>
            <w:rPr>
              <w:rFonts w:asciiTheme="minorHAnsi" w:eastAsiaTheme="minorEastAsia" w:hAnsiTheme="minorHAnsi" w:cstheme="minorBidi"/>
              <w:noProof/>
            </w:rPr>
          </w:pPr>
          <w:hyperlink w:anchor="_Toc145349404" w:history="1">
            <w:r w:rsidRPr="00C01FE2">
              <w:rPr>
                <w:rStyle w:val="Hipervnculo"/>
                <w:noProof/>
              </w:rPr>
              <w:t>III.</w:t>
            </w:r>
            <w:r>
              <w:rPr>
                <w:rFonts w:asciiTheme="minorHAnsi" w:eastAsiaTheme="minorEastAsia" w:hAnsiTheme="minorHAnsi" w:cstheme="minorBidi"/>
                <w:noProof/>
              </w:rPr>
              <w:tab/>
            </w:r>
            <w:r w:rsidRPr="00C01FE2">
              <w:rPr>
                <w:rStyle w:val="Hipervnculo"/>
                <w:noProof/>
              </w:rPr>
              <w:t>Reglamento y Normativa</w:t>
            </w:r>
            <w:r>
              <w:rPr>
                <w:noProof/>
                <w:webHidden/>
              </w:rPr>
              <w:tab/>
            </w:r>
            <w:r>
              <w:rPr>
                <w:noProof/>
                <w:webHidden/>
              </w:rPr>
              <w:fldChar w:fldCharType="begin"/>
            </w:r>
            <w:r>
              <w:rPr>
                <w:noProof/>
                <w:webHidden/>
              </w:rPr>
              <w:instrText xml:space="preserve"> PAGEREF _Toc145349404 \h </w:instrText>
            </w:r>
            <w:r>
              <w:rPr>
                <w:noProof/>
                <w:webHidden/>
              </w:rPr>
            </w:r>
            <w:r>
              <w:rPr>
                <w:noProof/>
                <w:webHidden/>
              </w:rPr>
              <w:fldChar w:fldCharType="separate"/>
            </w:r>
            <w:r>
              <w:rPr>
                <w:noProof/>
                <w:webHidden/>
              </w:rPr>
              <w:t>2</w:t>
            </w:r>
            <w:r>
              <w:rPr>
                <w:noProof/>
                <w:webHidden/>
              </w:rPr>
              <w:fldChar w:fldCharType="end"/>
            </w:r>
          </w:hyperlink>
        </w:p>
        <w:p w:rsidR="00045906" w:rsidRDefault="00045906">
          <w:pPr>
            <w:pStyle w:val="TDC1"/>
            <w:tabs>
              <w:tab w:val="left" w:pos="660"/>
              <w:tab w:val="right" w:leader="dot" w:pos="9736"/>
            </w:tabs>
            <w:rPr>
              <w:rFonts w:asciiTheme="minorHAnsi" w:eastAsiaTheme="minorEastAsia" w:hAnsiTheme="minorHAnsi" w:cstheme="minorBidi"/>
              <w:noProof/>
            </w:rPr>
          </w:pPr>
          <w:hyperlink w:anchor="_Toc145349405" w:history="1">
            <w:r w:rsidRPr="00C01FE2">
              <w:rPr>
                <w:rStyle w:val="Hipervnculo"/>
                <w:noProof/>
              </w:rPr>
              <w:t>IV.</w:t>
            </w:r>
            <w:r>
              <w:rPr>
                <w:rFonts w:asciiTheme="minorHAnsi" w:eastAsiaTheme="minorEastAsia" w:hAnsiTheme="minorHAnsi" w:cstheme="minorBidi"/>
                <w:noProof/>
              </w:rPr>
              <w:tab/>
            </w:r>
            <w:r w:rsidRPr="00C01FE2">
              <w:rPr>
                <w:rStyle w:val="Hipervnculo"/>
                <w:noProof/>
              </w:rPr>
              <w:t>Delegados Arbitrales</w:t>
            </w:r>
            <w:r>
              <w:rPr>
                <w:noProof/>
                <w:webHidden/>
              </w:rPr>
              <w:tab/>
            </w:r>
            <w:r>
              <w:rPr>
                <w:noProof/>
                <w:webHidden/>
              </w:rPr>
              <w:fldChar w:fldCharType="begin"/>
            </w:r>
            <w:r>
              <w:rPr>
                <w:noProof/>
                <w:webHidden/>
              </w:rPr>
              <w:instrText xml:space="preserve"> PAGEREF _Toc145349405 \h </w:instrText>
            </w:r>
            <w:r>
              <w:rPr>
                <w:noProof/>
                <w:webHidden/>
              </w:rPr>
            </w:r>
            <w:r>
              <w:rPr>
                <w:noProof/>
                <w:webHidden/>
              </w:rPr>
              <w:fldChar w:fldCharType="separate"/>
            </w:r>
            <w:r>
              <w:rPr>
                <w:noProof/>
                <w:webHidden/>
              </w:rPr>
              <w:t>2</w:t>
            </w:r>
            <w:r>
              <w:rPr>
                <w:noProof/>
                <w:webHidden/>
              </w:rPr>
              <w:fldChar w:fldCharType="end"/>
            </w:r>
          </w:hyperlink>
        </w:p>
        <w:p w:rsidR="00045906" w:rsidRDefault="00045906">
          <w:pPr>
            <w:pStyle w:val="TDC1"/>
            <w:tabs>
              <w:tab w:val="left" w:pos="440"/>
              <w:tab w:val="right" w:leader="dot" w:pos="9736"/>
            </w:tabs>
            <w:rPr>
              <w:rFonts w:asciiTheme="minorHAnsi" w:eastAsiaTheme="minorEastAsia" w:hAnsiTheme="minorHAnsi" w:cstheme="minorBidi"/>
              <w:noProof/>
            </w:rPr>
          </w:pPr>
          <w:hyperlink w:anchor="_Toc145349406" w:history="1">
            <w:r w:rsidRPr="00C01FE2">
              <w:rPr>
                <w:rStyle w:val="Hipervnculo"/>
                <w:noProof/>
              </w:rPr>
              <w:t>V.</w:t>
            </w:r>
            <w:r>
              <w:rPr>
                <w:rFonts w:asciiTheme="minorHAnsi" w:eastAsiaTheme="minorEastAsia" w:hAnsiTheme="minorHAnsi" w:cstheme="minorBidi"/>
                <w:noProof/>
              </w:rPr>
              <w:tab/>
            </w:r>
            <w:r w:rsidRPr="00C01FE2">
              <w:rPr>
                <w:rStyle w:val="Hipervnculo"/>
                <w:noProof/>
              </w:rPr>
              <w:t>Cursos y Certificaciones</w:t>
            </w:r>
            <w:r>
              <w:rPr>
                <w:noProof/>
                <w:webHidden/>
              </w:rPr>
              <w:tab/>
            </w:r>
            <w:r>
              <w:rPr>
                <w:noProof/>
                <w:webHidden/>
              </w:rPr>
              <w:fldChar w:fldCharType="begin"/>
            </w:r>
            <w:r>
              <w:rPr>
                <w:noProof/>
                <w:webHidden/>
              </w:rPr>
              <w:instrText xml:space="preserve"> PAGEREF _Toc145349406 \h </w:instrText>
            </w:r>
            <w:r>
              <w:rPr>
                <w:noProof/>
                <w:webHidden/>
              </w:rPr>
            </w:r>
            <w:r>
              <w:rPr>
                <w:noProof/>
                <w:webHidden/>
              </w:rPr>
              <w:fldChar w:fldCharType="separate"/>
            </w:r>
            <w:r>
              <w:rPr>
                <w:noProof/>
                <w:webHidden/>
              </w:rPr>
              <w:t>3</w:t>
            </w:r>
            <w:r>
              <w:rPr>
                <w:noProof/>
                <w:webHidden/>
              </w:rPr>
              <w:fldChar w:fldCharType="end"/>
            </w:r>
          </w:hyperlink>
        </w:p>
        <w:p w:rsidR="00045906" w:rsidRDefault="00045906">
          <w:pPr>
            <w:pStyle w:val="TDC1"/>
            <w:tabs>
              <w:tab w:val="left" w:pos="660"/>
              <w:tab w:val="right" w:leader="dot" w:pos="9736"/>
            </w:tabs>
            <w:rPr>
              <w:rFonts w:asciiTheme="minorHAnsi" w:eastAsiaTheme="minorEastAsia" w:hAnsiTheme="minorHAnsi" w:cstheme="minorBidi"/>
              <w:noProof/>
            </w:rPr>
          </w:pPr>
          <w:hyperlink w:anchor="_Toc145349407" w:history="1">
            <w:r w:rsidRPr="00C01FE2">
              <w:rPr>
                <w:rStyle w:val="Hipervnculo"/>
                <w:noProof/>
              </w:rPr>
              <w:t>VI.</w:t>
            </w:r>
            <w:r>
              <w:rPr>
                <w:rFonts w:asciiTheme="minorHAnsi" w:eastAsiaTheme="minorEastAsia" w:hAnsiTheme="minorHAnsi" w:cstheme="minorBidi"/>
                <w:noProof/>
              </w:rPr>
              <w:tab/>
            </w:r>
            <w:r w:rsidRPr="00C01FE2">
              <w:rPr>
                <w:rStyle w:val="Hipervnculo"/>
                <w:noProof/>
              </w:rPr>
              <w:t>Competiciones</w:t>
            </w:r>
            <w:r>
              <w:rPr>
                <w:noProof/>
                <w:webHidden/>
              </w:rPr>
              <w:tab/>
            </w:r>
            <w:r>
              <w:rPr>
                <w:noProof/>
                <w:webHidden/>
              </w:rPr>
              <w:fldChar w:fldCharType="begin"/>
            </w:r>
            <w:r>
              <w:rPr>
                <w:noProof/>
                <w:webHidden/>
              </w:rPr>
              <w:instrText xml:space="preserve"> PAGEREF _Toc145349407 \h </w:instrText>
            </w:r>
            <w:r>
              <w:rPr>
                <w:noProof/>
                <w:webHidden/>
              </w:rPr>
            </w:r>
            <w:r>
              <w:rPr>
                <w:noProof/>
                <w:webHidden/>
              </w:rPr>
              <w:fldChar w:fldCharType="separate"/>
            </w:r>
            <w:r>
              <w:rPr>
                <w:noProof/>
                <w:webHidden/>
              </w:rPr>
              <w:t>4</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08" w:history="1">
            <w:r w:rsidRPr="00C01FE2">
              <w:rPr>
                <w:rStyle w:val="Hipervnculo"/>
                <w:noProof/>
              </w:rPr>
              <w:t>A.</w:t>
            </w:r>
            <w:r>
              <w:rPr>
                <w:rFonts w:asciiTheme="minorHAnsi" w:eastAsiaTheme="minorEastAsia" w:hAnsiTheme="minorHAnsi" w:cstheme="minorBidi"/>
                <w:noProof/>
              </w:rPr>
              <w:tab/>
            </w:r>
            <w:r w:rsidRPr="00C01FE2">
              <w:rPr>
                <w:rStyle w:val="Hipervnculo"/>
                <w:noProof/>
              </w:rPr>
              <w:t>Normas generales.</w:t>
            </w:r>
            <w:r>
              <w:rPr>
                <w:noProof/>
                <w:webHidden/>
              </w:rPr>
              <w:tab/>
            </w:r>
            <w:r>
              <w:rPr>
                <w:noProof/>
                <w:webHidden/>
              </w:rPr>
              <w:fldChar w:fldCharType="begin"/>
            </w:r>
            <w:r>
              <w:rPr>
                <w:noProof/>
                <w:webHidden/>
              </w:rPr>
              <w:instrText xml:space="preserve"> PAGEREF _Toc145349408 \h </w:instrText>
            </w:r>
            <w:r>
              <w:rPr>
                <w:noProof/>
                <w:webHidden/>
              </w:rPr>
            </w:r>
            <w:r>
              <w:rPr>
                <w:noProof/>
                <w:webHidden/>
              </w:rPr>
              <w:fldChar w:fldCharType="separate"/>
            </w:r>
            <w:r>
              <w:rPr>
                <w:noProof/>
                <w:webHidden/>
              </w:rPr>
              <w:t>4</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09" w:history="1">
            <w:r w:rsidRPr="00C01FE2">
              <w:rPr>
                <w:rStyle w:val="Hipervnculo"/>
                <w:noProof/>
              </w:rPr>
              <w:t>B.</w:t>
            </w:r>
            <w:r>
              <w:rPr>
                <w:rFonts w:asciiTheme="minorHAnsi" w:eastAsiaTheme="minorEastAsia" w:hAnsiTheme="minorHAnsi" w:cstheme="minorBidi"/>
                <w:noProof/>
              </w:rPr>
              <w:tab/>
            </w:r>
            <w:r w:rsidRPr="00C01FE2">
              <w:rPr>
                <w:rStyle w:val="Hipervnculo"/>
                <w:noProof/>
              </w:rPr>
              <w:t>Derechos de Arbitraje</w:t>
            </w:r>
            <w:r>
              <w:rPr>
                <w:noProof/>
                <w:webHidden/>
              </w:rPr>
              <w:tab/>
            </w:r>
            <w:r>
              <w:rPr>
                <w:noProof/>
                <w:webHidden/>
              </w:rPr>
              <w:fldChar w:fldCharType="begin"/>
            </w:r>
            <w:r>
              <w:rPr>
                <w:noProof/>
                <w:webHidden/>
              </w:rPr>
              <w:instrText xml:space="preserve"> PAGEREF _Toc145349409 \h </w:instrText>
            </w:r>
            <w:r>
              <w:rPr>
                <w:noProof/>
                <w:webHidden/>
              </w:rPr>
            </w:r>
            <w:r>
              <w:rPr>
                <w:noProof/>
                <w:webHidden/>
              </w:rPr>
              <w:fldChar w:fldCharType="separate"/>
            </w:r>
            <w:r>
              <w:rPr>
                <w:noProof/>
                <w:webHidden/>
              </w:rPr>
              <w:t>6</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10" w:history="1">
            <w:r w:rsidRPr="00C01FE2">
              <w:rPr>
                <w:rStyle w:val="Hipervnculo"/>
                <w:noProof/>
              </w:rPr>
              <w:t>C.</w:t>
            </w:r>
            <w:r>
              <w:rPr>
                <w:rFonts w:asciiTheme="minorHAnsi" w:eastAsiaTheme="minorEastAsia" w:hAnsiTheme="minorHAnsi" w:cstheme="minorBidi"/>
                <w:noProof/>
              </w:rPr>
              <w:tab/>
            </w:r>
            <w:r w:rsidRPr="00C01FE2">
              <w:rPr>
                <w:rStyle w:val="Hipervnculo"/>
                <w:noProof/>
              </w:rPr>
              <w:t>Desplazamientos</w:t>
            </w:r>
            <w:r>
              <w:rPr>
                <w:noProof/>
                <w:webHidden/>
              </w:rPr>
              <w:tab/>
            </w:r>
            <w:r>
              <w:rPr>
                <w:noProof/>
                <w:webHidden/>
              </w:rPr>
              <w:fldChar w:fldCharType="begin"/>
            </w:r>
            <w:r>
              <w:rPr>
                <w:noProof/>
                <w:webHidden/>
              </w:rPr>
              <w:instrText xml:space="preserve"> PAGEREF _Toc145349410 \h </w:instrText>
            </w:r>
            <w:r>
              <w:rPr>
                <w:noProof/>
                <w:webHidden/>
              </w:rPr>
            </w:r>
            <w:r>
              <w:rPr>
                <w:noProof/>
                <w:webHidden/>
              </w:rPr>
              <w:fldChar w:fldCharType="separate"/>
            </w:r>
            <w:r>
              <w:rPr>
                <w:noProof/>
                <w:webHidden/>
              </w:rPr>
              <w:t>6</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11" w:history="1">
            <w:r w:rsidRPr="00C01FE2">
              <w:rPr>
                <w:rStyle w:val="Hipervnculo"/>
                <w:noProof/>
              </w:rPr>
              <w:t>D.</w:t>
            </w:r>
            <w:r>
              <w:rPr>
                <w:rFonts w:asciiTheme="minorHAnsi" w:eastAsiaTheme="minorEastAsia" w:hAnsiTheme="minorHAnsi" w:cstheme="minorBidi"/>
                <w:noProof/>
              </w:rPr>
              <w:tab/>
            </w:r>
            <w:r w:rsidRPr="00C01FE2">
              <w:rPr>
                <w:rStyle w:val="Hipervnculo"/>
                <w:noProof/>
              </w:rPr>
              <w:t>Dietas</w:t>
            </w:r>
            <w:r>
              <w:rPr>
                <w:noProof/>
                <w:webHidden/>
              </w:rPr>
              <w:tab/>
            </w:r>
            <w:r>
              <w:rPr>
                <w:noProof/>
                <w:webHidden/>
              </w:rPr>
              <w:fldChar w:fldCharType="begin"/>
            </w:r>
            <w:r>
              <w:rPr>
                <w:noProof/>
                <w:webHidden/>
              </w:rPr>
              <w:instrText xml:space="preserve"> PAGEREF _Toc145349411 \h </w:instrText>
            </w:r>
            <w:r>
              <w:rPr>
                <w:noProof/>
                <w:webHidden/>
              </w:rPr>
            </w:r>
            <w:r>
              <w:rPr>
                <w:noProof/>
                <w:webHidden/>
              </w:rPr>
              <w:fldChar w:fldCharType="separate"/>
            </w:r>
            <w:r>
              <w:rPr>
                <w:noProof/>
                <w:webHidden/>
              </w:rPr>
              <w:t>7</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12" w:history="1">
            <w:r w:rsidRPr="00C01FE2">
              <w:rPr>
                <w:rStyle w:val="Hipervnculo"/>
                <w:noProof/>
              </w:rPr>
              <w:t>E.</w:t>
            </w:r>
            <w:r>
              <w:rPr>
                <w:rFonts w:asciiTheme="minorHAnsi" w:eastAsiaTheme="minorEastAsia" w:hAnsiTheme="minorHAnsi" w:cstheme="minorBidi"/>
                <w:noProof/>
              </w:rPr>
              <w:tab/>
            </w:r>
            <w:r w:rsidRPr="00C01FE2">
              <w:rPr>
                <w:rStyle w:val="Hipervnculo"/>
                <w:noProof/>
              </w:rPr>
              <w:t>Alojamiento</w:t>
            </w:r>
            <w:r>
              <w:rPr>
                <w:noProof/>
                <w:webHidden/>
              </w:rPr>
              <w:tab/>
            </w:r>
            <w:r>
              <w:rPr>
                <w:noProof/>
                <w:webHidden/>
              </w:rPr>
              <w:fldChar w:fldCharType="begin"/>
            </w:r>
            <w:r>
              <w:rPr>
                <w:noProof/>
                <w:webHidden/>
              </w:rPr>
              <w:instrText xml:space="preserve"> PAGEREF _Toc145349412 \h </w:instrText>
            </w:r>
            <w:r>
              <w:rPr>
                <w:noProof/>
                <w:webHidden/>
              </w:rPr>
            </w:r>
            <w:r>
              <w:rPr>
                <w:noProof/>
                <w:webHidden/>
              </w:rPr>
              <w:fldChar w:fldCharType="separate"/>
            </w:r>
            <w:r>
              <w:rPr>
                <w:noProof/>
                <w:webHidden/>
              </w:rPr>
              <w:t>7</w:t>
            </w:r>
            <w:r>
              <w:rPr>
                <w:noProof/>
                <w:webHidden/>
              </w:rPr>
              <w:fldChar w:fldCharType="end"/>
            </w:r>
          </w:hyperlink>
        </w:p>
        <w:p w:rsidR="00045906" w:rsidRDefault="00045906">
          <w:pPr>
            <w:pStyle w:val="TDC2"/>
            <w:tabs>
              <w:tab w:val="left" w:pos="660"/>
              <w:tab w:val="right" w:leader="dot" w:pos="9736"/>
            </w:tabs>
            <w:rPr>
              <w:rFonts w:asciiTheme="minorHAnsi" w:eastAsiaTheme="minorEastAsia" w:hAnsiTheme="minorHAnsi" w:cstheme="minorBidi"/>
              <w:noProof/>
            </w:rPr>
          </w:pPr>
          <w:hyperlink w:anchor="_Toc145349413" w:history="1">
            <w:r w:rsidRPr="00C01FE2">
              <w:rPr>
                <w:rStyle w:val="Hipervnculo"/>
                <w:noProof/>
              </w:rPr>
              <w:t>F.</w:t>
            </w:r>
            <w:r>
              <w:rPr>
                <w:rFonts w:asciiTheme="minorHAnsi" w:eastAsiaTheme="minorEastAsia" w:hAnsiTheme="minorHAnsi" w:cstheme="minorBidi"/>
                <w:noProof/>
              </w:rPr>
              <w:tab/>
            </w:r>
            <w:r w:rsidRPr="00C01FE2">
              <w:rPr>
                <w:rStyle w:val="Hipervnculo"/>
                <w:noProof/>
              </w:rPr>
              <w:t>Procedimiento de Pago</w:t>
            </w:r>
            <w:r>
              <w:rPr>
                <w:noProof/>
                <w:webHidden/>
              </w:rPr>
              <w:tab/>
            </w:r>
            <w:r>
              <w:rPr>
                <w:noProof/>
                <w:webHidden/>
              </w:rPr>
              <w:fldChar w:fldCharType="begin"/>
            </w:r>
            <w:r>
              <w:rPr>
                <w:noProof/>
                <w:webHidden/>
              </w:rPr>
              <w:instrText xml:space="preserve"> PAGEREF _Toc145349413 \h </w:instrText>
            </w:r>
            <w:r>
              <w:rPr>
                <w:noProof/>
                <w:webHidden/>
              </w:rPr>
            </w:r>
            <w:r>
              <w:rPr>
                <w:noProof/>
                <w:webHidden/>
              </w:rPr>
              <w:fldChar w:fldCharType="separate"/>
            </w:r>
            <w:r>
              <w:rPr>
                <w:noProof/>
                <w:webHidden/>
              </w:rPr>
              <w:t>7</w:t>
            </w:r>
            <w:r>
              <w:rPr>
                <w:noProof/>
                <w:webHidden/>
              </w:rPr>
              <w:fldChar w:fldCharType="end"/>
            </w:r>
          </w:hyperlink>
        </w:p>
        <w:p w:rsidR="00045906" w:rsidRDefault="00045906">
          <w:pPr>
            <w:pStyle w:val="TDC1"/>
            <w:tabs>
              <w:tab w:val="left" w:pos="660"/>
              <w:tab w:val="right" w:leader="dot" w:pos="9736"/>
            </w:tabs>
            <w:rPr>
              <w:rFonts w:asciiTheme="minorHAnsi" w:eastAsiaTheme="minorEastAsia" w:hAnsiTheme="minorHAnsi" w:cstheme="minorBidi"/>
              <w:noProof/>
            </w:rPr>
          </w:pPr>
          <w:hyperlink w:anchor="_Toc145349414" w:history="1">
            <w:r w:rsidRPr="00C01FE2">
              <w:rPr>
                <w:rStyle w:val="Hipervnculo"/>
                <w:noProof/>
              </w:rPr>
              <w:t>VII.</w:t>
            </w:r>
            <w:r>
              <w:rPr>
                <w:rFonts w:asciiTheme="minorHAnsi" w:eastAsiaTheme="minorEastAsia" w:hAnsiTheme="minorHAnsi" w:cstheme="minorBidi"/>
                <w:noProof/>
              </w:rPr>
              <w:tab/>
            </w:r>
            <w:r w:rsidRPr="00C01FE2">
              <w:rPr>
                <w:rStyle w:val="Hipervnculo"/>
                <w:noProof/>
              </w:rPr>
              <w:t>Registro</w:t>
            </w:r>
            <w:r>
              <w:rPr>
                <w:noProof/>
                <w:webHidden/>
              </w:rPr>
              <w:tab/>
            </w:r>
            <w:r>
              <w:rPr>
                <w:noProof/>
                <w:webHidden/>
              </w:rPr>
              <w:fldChar w:fldCharType="begin"/>
            </w:r>
            <w:r>
              <w:rPr>
                <w:noProof/>
                <w:webHidden/>
              </w:rPr>
              <w:instrText xml:space="preserve"> PAGEREF _Toc145349414 \h </w:instrText>
            </w:r>
            <w:r>
              <w:rPr>
                <w:noProof/>
                <w:webHidden/>
              </w:rPr>
            </w:r>
            <w:r>
              <w:rPr>
                <w:noProof/>
                <w:webHidden/>
              </w:rPr>
              <w:fldChar w:fldCharType="separate"/>
            </w:r>
            <w:r>
              <w:rPr>
                <w:noProof/>
                <w:webHidden/>
              </w:rPr>
              <w:t>7</w:t>
            </w:r>
            <w:r>
              <w:rPr>
                <w:noProof/>
                <w:webHidden/>
              </w:rPr>
              <w:fldChar w:fldCharType="end"/>
            </w:r>
          </w:hyperlink>
        </w:p>
        <w:p w:rsidR="00045906" w:rsidRDefault="00045906">
          <w:r>
            <w:rPr>
              <w:b/>
              <w:bCs/>
            </w:rPr>
            <w:fldChar w:fldCharType="end"/>
          </w:r>
        </w:p>
      </w:sdtContent>
    </w:sdt>
    <w:p w:rsidR="00045906" w:rsidRDefault="00045906">
      <w:pPr>
        <w:rPr>
          <w:rFonts w:asciiTheme="majorHAnsi" w:eastAsiaTheme="majorEastAsia" w:hAnsiTheme="majorHAnsi" w:cstheme="majorBidi"/>
          <w:color w:val="2E74B5" w:themeColor="accent1" w:themeShade="BF"/>
          <w:sz w:val="32"/>
          <w:szCs w:val="32"/>
        </w:rPr>
      </w:pPr>
      <w:bookmarkStart w:id="0" w:name="_GoBack"/>
      <w:bookmarkEnd w:id="0"/>
      <w:r>
        <w:br w:type="page"/>
      </w:r>
    </w:p>
    <w:p w:rsidR="00B42B56" w:rsidRDefault="005428B0">
      <w:pPr>
        <w:pStyle w:val="Ttulo1"/>
        <w:numPr>
          <w:ilvl w:val="0"/>
          <w:numId w:val="6"/>
        </w:numPr>
      </w:pPr>
      <w:bookmarkStart w:id="1" w:name="_Toc145349402"/>
      <w:r>
        <w:lastRenderedPageBreak/>
        <w:t>Organigrama</w:t>
      </w:r>
      <w:bookmarkEnd w:id="1"/>
    </w:p>
    <w:p w:rsidR="00B42B56" w:rsidRDefault="005428B0">
      <w:pPr>
        <w:numPr>
          <w:ilvl w:val="0"/>
          <w:numId w:val="4"/>
        </w:numPr>
        <w:pBdr>
          <w:top w:val="nil"/>
          <w:left w:val="nil"/>
          <w:bottom w:val="nil"/>
          <w:right w:val="nil"/>
          <w:between w:val="nil"/>
        </w:pBdr>
        <w:spacing w:after="0"/>
      </w:pPr>
      <w:r>
        <w:rPr>
          <w:color w:val="000000"/>
        </w:rPr>
        <w:t>Asignación de puestos del Comité Nacional de Árbitros</w:t>
      </w:r>
    </w:p>
    <w:p w:rsidR="00B42B56" w:rsidRDefault="005428B0">
      <w:pPr>
        <w:numPr>
          <w:ilvl w:val="1"/>
          <w:numId w:val="4"/>
        </w:numPr>
        <w:pBdr>
          <w:top w:val="nil"/>
          <w:left w:val="nil"/>
          <w:bottom w:val="nil"/>
          <w:right w:val="nil"/>
          <w:between w:val="nil"/>
        </w:pBdr>
        <w:spacing w:after="0"/>
      </w:pPr>
      <w:r>
        <w:rPr>
          <w:color w:val="000000"/>
        </w:rPr>
        <w:t>Juan Carlos García Flores - Coordinador</w:t>
      </w:r>
    </w:p>
    <w:p w:rsidR="00B42B56" w:rsidRDefault="005428B0">
      <w:pPr>
        <w:numPr>
          <w:ilvl w:val="1"/>
          <w:numId w:val="4"/>
        </w:numPr>
        <w:pBdr>
          <w:top w:val="nil"/>
          <w:left w:val="nil"/>
          <w:bottom w:val="nil"/>
          <w:right w:val="nil"/>
          <w:between w:val="nil"/>
        </w:pBdr>
        <w:spacing w:after="0"/>
      </w:pPr>
      <w:r>
        <w:rPr>
          <w:color w:val="000000"/>
        </w:rPr>
        <w:t xml:space="preserve">Eloy Jesús Sánchez-Cid García-Tenorio - Responsable de Contabilidad y Competiciones </w:t>
      </w:r>
    </w:p>
    <w:p w:rsidR="00154F12" w:rsidRDefault="00154F12" w:rsidP="00154F12">
      <w:pPr>
        <w:numPr>
          <w:ilvl w:val="1"/>
          <w:numId w:val="4"/>
        </w:numPr>
        <w:pBdr>
          <w:top w:val="nil"/>
          <w:left w:val="nil"/>
          <w:bottom w:val="nil"/>
          <w:right w:val="nil"/>
          <w:between w:val="nil"/>
        </w:pBdr>
        <w:spacing w:after="0"/>
        <w:rPr>
          <w:color w:val="000000"/>
        </w:rPr>
      </w:pPr>
      <w:r w:rsidRPr="00154F12">
        <w:rPr>
          <w:color w:val="000000"/>
        </w:rPr>
        <w:t>Víctor Báez Fernández</w:t>
      </w:r>
      <w:r w:rsidR="005428B0">
        <w:rPr>
          <w:color w:val="000000"/>
        </w:rPr>
        <w:t xml:space="preserve"> – Responsable de Relaciones institucionales</w:t>
      </w:r>
      <w:r>
        <w:rPr>
          <w:color w:val="000000"/>
        </w:rPr>
        <w:t xml:space="preserve"> y</w:t>
      </w:r>
      <w:r w:rsidR="005428B0">
        <w:rPr>
          <w:color w:val="000000"/>
        </w:rPr>
        <w:t xml:space="preserve"> Competiciones</w:t>
      </w:r>
    </w:p>
    <w:p w:rsidR="00B42B56" w:rsidRDefault="005428B0">
      <w:pPr>
        <w:numPr>
          <w:ilvl w:val="1"/>
          <w:numId w:val="4"/>
        </w:numPr>
        <w:pBdr>
          <w:top w:val="nil"/>
          <w:left w:val="nil"/>
          <w:bottom w:val="nil"/>
          <w:right w:val="nil"/>
          <w:between w:val="nil"/>
        </w:pBdr>
        <w:spacing w:after="0"/>
      </w:pPr>
      <w:r>
        <w:rPr>
          <w:color w:val="000000"/>
        </w:rPr>
        <w:t xml:space="preserve">Mike </w:t>
      </w:r>
      <w:proofErr w:type="spellStart"/>
      <w:r>
        <w:rPr>
          <w:color w:val="000000"/>
        </w:rPr>
        <w:t>Hess</w:t>
      </w:r>
      <w:proofErr w:type="spellEnd"/>
      <w:r>
        <w:rPr>
          <w:color w:val="000000"/>
        </w:rPr>
        <w:t xml:space="preserve"> – Asesor</w:t>
      </w:r>
    </w:p>
    <w:p w:rsidR="00B42B56" w:rsidRDefault="005428B0">
      <w:pPr>
        <w:numPr>
          <w:ilvl w:val="1"/>
          <w:numId w:val="4"/>
        </w:numPr>
        <w:pBdr>
          <w:top w:val="nil"/>
          <w:left w:val="nil"/>
          <w:bottom w:val="nil"/>
          <w:right w:val="nil"/>
          <w:between w:val="nil"/>
        </w:pBdr>
        <w:spacing w:after="0"/>
      </w:pPr>
      <w:r>
        <w:rPr>
          <w:color w:val="000000"/>
        </w:rPr>
        <w:t>Delegados Territoriales:</w:t>
      </w:r>
    </w:p>
    <w:p w:rsidR="00B42B56" w:rsidRDefault="005428B0">
      <w:pPr>
        <w:numPr>
          <w:ilvl w:val="2"/>
          <w:numId w:val="4"/>
        </w:numPr>
        <w:pBdr>
          <w:top w:val="nil"/>
          <w:left w:val="nil"/>
          <w:bottom w:val="nil"/>
          <w:right w:val="nil"/>
          <w:between w:val="nil"/>
        </w:pBdr>
        <w:spacing w:after="0"/>
      </w:pPr>
      <w:r>
        <w:rPr>
          <w:color w:val="000000"/>
        </w:rPr>
        <w:t>Julián Jiménez Herrera, delegado para Andalucía</w:t>
      </w:r>
    </w:p>
    <w:p w:rsidR="00B42B56" w:rsidRPr="00A011AC" w:rsidRDefault="005428B0">
      <w:pPr>
        <w:numPr>
          <w:ilvl w:val="2"/>
          <w:numId w:val="4"/>
        </w:numPr>
        <w:pBdr>
          <w:top w:val="nil"/>
          <w:left w:val="nil"/>
          <w:bottom w:val="nil"/>
          <w:right w:val="nil"/>
          <w:between w:val="nil"/>
        </w:pBdr>
        <w:spacing w:after="0"/>
      </w:pPr>
      <w:proofErr w:type="spellStart"/>
      <w:r>
        <w:rPr>
          <w:color w:val="000000"/>
        </w:rPr>
        <w:t>Jose</w:t>
      </w:r>
      <w:proofErr w:type="spellEnd"/>
      <w:r>
        <w:rPr>
          <w:color w:val="000000"/>
        </w:rPr>
        <w:t xml:space="preserve"> Luis Revilla Gallego, delegado para Castilla y León y Extremadura</w:t>
      </w:r>
    </w:p>
    <w:p w:rsidR="00A011AC" w:rsidRDefault="00A011AC">
      <w:pPr>
        <w:numPr>
          <w:ilvl w:val="2"/>
          <w:numId w:val="4"/>
        </w:numPr>
        <w:pBdr>
          <w:top w:val="nil"/>
          <w:left w:val="nil"/>
          <w:bottom w:val="nil"/>
          <w:right w:val="nil"/>
          <w:between w:val="nil"/>
        </w:pBdr>
        <w:spacing w:after="0"/>
      </w:pPr>
      <w:r>
        <w:rPr>
          <w:color w:val="000000"/>
        </w:rPr>
        <w:t>Paco Luis, delegado para Canarias</w:t>
      </w:r>
    </w:p>
    <w:p w:rsidR="00B42B56" w:rsidRDefault="005428B0">
      <w:pPr>
        <w:numPr>
          <w:ilvl w:val="0"/>
          <w:numId w:val="4"/>
        </w:numPr>
        <w:pBdr>
          <w:top w:val="nil"/>
          <w:left w:val="nil"/>
          <w:bottom w:val="nil"/>
          <w:right w:val="nil"/>
          <w:between w:val="nil"/>
        </w:pBdr>
        <w:spacing w:after="0"/>
      </w:pPr>
      <w:r>
        <w:rPr>
          <w:color w:val="000000"/>
        </w:rPr>
        <w:t>En las asociaciones que no exista delegado, sus funciones serán gestionadas desde el propio Comité Nacional.</w:t>
      </w:r>
    </w:p>
    <w:p w:rsidR="00B42B56" w:rsidRDefault="005428B0">
      <w:pPr>
        <w:numPr>
          <w:ilvl w:val="0"/>
          <w:numId w:val="4"/>
        </w:numPr>
        <w:pBdr>
          <w:top w:val="nil"/>
          <w:left w:val="nil"/>
          <w:bottom w:val="nil"/>
          <w:right w:val="nil"/>
          <w:between w:val="nil"/>
        </w:pBdr>
      </w:pPr>
      <w:r>
        <w:rPr>
          <w:color w:val="000000"/>
        </w:rPr>
        <w:t>Podrá formar parte del Comité cualquier persona que manifieste su disposición a colaborar en la gestión de las tareas y cometidos del Comité.</w:t>
      </w:r>
    </w:p>
    <w:p w:rsidR="00B42B56" w:rsidRDefault="005428B0">
      <w:pPr>
        <w:pStyle w:val="Ttulo1"/>
        <w:numPr>
          <w:ilvl w:val="0"/>
          <w:numId w:val="6"/>
        </w:numPr>
      </w:pPr>
      <w:bookmarkStart w:id="2" w:name="_Toc145349403"/>
      <w:r>
        <w:t>Comunicaciones</w:t>
      </w:r>
      <w:bookmarkEnd w:id="2"/>
    </w:p>
    <w:p w:rsidR="00B42B56" w:rsidRDefault="005428B0">
      <w:pPr>
        <w:numPr>
          <w:ilvl w:val="0"/>
          <w:numId w:val="8"/>
        </w:numPr>
        <w:pBdr>
          <w:top w:val="nil"/>
          <w:left w:val="nil"/>
          <w:bottom w:val="nil"/>
          <w:right w:val="nil"/>
          <w:between w:val="nil"/>
        </w:pBdr>
        <w:spacing w:after="0"/>
        <w:rPr>
          <w:color w:val="000000"/>
        </w:rPr>
      </w:pPr>
      <w:r>
        <w:rPr>
          <w:color w:val="000000"/>
        </w:rPr>
        <w:t xml:space="preserve">El correo del CNAPb es:  </w:t>
      </w:r>
      <w:hyperlink r:id="rId10">
        <w:r>
          <w:rPr>
            <w:b/>
            <w:i/>
            <w:color w:val="5B9BD5"/>
          </w:rPr>
          <w:t>arbitros.pickleballspain@gmail.com</w:t>
        </w:r>
      </w:hyperlink>
    </w:p>
    <w:p w:rsidR="00B42B56" w:rsidRDefault="005428B0">
      <w:pPr>
        <w:numPr>
          <w:ilvl w:val="0"/>
          <w:numId w:val="8"/>
        </w:numPr>
        <w:pBdr>
          <w:top w:val="nil"/>
          <w:left w:val="nil"/>
          <w:bottom w:val="nil"/>
          <w:right w:val="nil"/>
          <w:between w:val="nil"/>
        </w:pBdr>
      </w:pPr>
      <w:r>
        <w:rPr>
          <w:color w:val="000000"/>
        </w:rPr>
        <w:t xml:space="preserve">El enlace al chat general del CNAPb en Discord es: </w:t>
      </w:r>
      <w:r>
        <w:rPr>
          <w:b/>
          <w:i/>
          <w:color w:val="5B9BD5"/>
        </w:rPr>
        <w:t>https://discord.gg/Pp7ApHjQ</w:t>
      </w:r>
    </w:p>
    <w:p w:rsidR="00B42B56" w:rsidRDefault="005428B0">
      <w:pPr>
        <w:pStyle w:val="Ttulo1"/>
        <w:numPr>
          <w:ilvl w:val="0"/>
          <w:numId w:val="6"/>
        </w:numPr>
      </w:pPr>
      <w:bookmarkStart w:id="3" w:name="_Toc145349404"/>
      <w:r>
        <w:t>Reglamento y Normativa</w:t>
      </w:r>
      <w:bookmarkEnd w:id="3"/>
    </w:p>
    <w:p w:rsidR="00B42B56" w:rsidRDefault="005428B0">
      <w:pPr>
        <w:numPr>
          <w:ilvl w:val="0"/>
          <w:numId w:val="9"/>
        </w:numPr>
        <w:pBdr>
          <w:top w:val="nil"/>
          <w:left w:val="nil"/>
          <w:bottom w:val="nil"/>
          <w:right w:val="nil"/>
          <w:between w:val="nil"/>
        </w:pBdr>
        <w:spacing w:after="0"/>
      </w:pPr>
      <w:r>
        <w:rPr>
          <w:color w:val="000000"/>
        </w:rPr>
        <w:t>Se redactará tanto el Reglamento Del Comité de Árbitros como la Normativa de Funcionamiento Interno con la AEPb. Se tomará como base los modelos de otras federaciones y asociaciones.</w:t>
      </w:r>
    </w:p>
    <w:p w:rsidR="00B42B56" w:rsidRDefault="005428B0">
      <w:pPr>
        <w:numPr>
          <w:ilvl w:val="0"/>
          <w:numId w:val="9"/>
        </w:numPr>
        <w:pBdr>
          <w:top w:val="nil"/>
          <w:left w:val="nil"/>
          <w:bottom w:val="nil"/>
          <w:right w:val="nil"/>
          <w:between w:val="nil"/>
        </w:pBdr>
        <w:spacing w:after="0"/>
      </w:pPr>
      <w:r>
        <w:rPr>
          <w:color w:val="000000"/>
        </w:rPr>
        <w:t>Ambos documentos se presentarán al Presidente de la AEPb para su aprobación y, a partir de ese momento, serán los documentos que regirán el funcionamiento de los árbitros en España, así como del CNAPb.</w:t>
      </w:r>
    </w:p>
    <w:p w:rsidR="00B42B56" w:rsidRDefault="005428B0">
      <w:pPr>
        <w:numPr>
          <w:ilvl w:val="0"/>
          <w:numId w:val="9"/>
        </w:numPr>
        <w:pBdr>
          <w:top w:val="nil"/>
          <w:left w:val="nil"/>
          <w:bottom w:val="nil"/>
          <w:right w:val="nil"/>
          <w:between w:val="nil"/>
        </w:pBdr>
      </w:pPr>
      <w:r>
        <w:rPr>
          <w:color w:val="000000"/>
        </w:rPr>
        <w:t>En ambos documentos se establecerán los derechos, deberes y buenas prácticas para los árbitros y miembros del Comité.</w:t>
      </w:r>
    </w:p>
    <w:p w:rsidR="00B42B56" w:rsidRDefault="005428B0">
      <w:pPr>
        <w:pStyle w:val="Ttulo1"/>
        <w:numPr>
          <w:ilvl w:val="0"/>
          <w:numId w:val="6"/>
        </w:numPr>
      </w:pPr>
      <w:bookmarkStart w:id="4" w:name="_Toc145349405"/>
      <w:r>
        <w:t>Delegados Arbitrales</w:t>
      </w:r>
      <w:bookmarkEnd w:id="4"/>
    </w:p>
    <w:p w:rsidR="00B42B56" w:rsidRDefault="005428B0">
      <w:pPr>
        <w:numPr>
          <w:ilvl w:val="0"/>
          <w:numId w:val="2"/>
        </w:numPr>
        <w:pBdr>
          <w:top w:val="nil"/>
          <w:left w:val="nil"/>
          <w:bottom w:val="nil"/>
          <w:right w:val="nil"/>
          <w:between w:val="nil"/>
        </w:pBdr>
        <w:spacing w:after="0"/>
      </w:pPr>
      <w:r>
        <w:rPr>
          <w:color w:val="000000"/>
        </w:rPr>
        <w:t>Los delegados arbitrales son parte del CNAPb de pleno derecho.</w:t>
      </w:r>
    </w:p>
    <w:p w:rsidR="00B42B56" w:rsidRDefault="005428B0">
      <w:pPr>
        <w:numPr>
          <w:ilvl w:val="0"/>
          <w:numId w:val="2"/>
        </w:numPr>
        <w:pBdr>
          <w:top w:val="nil"/>
          <w:left w:val="nil"/>
          <w:bottom w:val="nil"/>
          <w:right w:val="nil"/>
          <w:between w:val="nil"/>
        </w:pBdr>
        <w:spacing w:after="0"/>
      </w:pPr>
      <w:r>
        <w:rPr>
          <w:color w:val="000000"/>
        </w:rPr>
        <w:t>Podrán participar en las decisiones del comité, dónde tendrán voz, pero no voto.</w:t>
      </w:r>
    </w:p>
    <w:p w:rsidR="00B42B56" w:rsidRDefault="005428B0">
      <w:pPr>
        <w:numPr>
          <w:ilvl w:val="0"/>
          <w:numId w:val="2"/>
        </w:numPr>
        <w:pBdr>
          <w:top w:val="nil"/>
          <w:left w:val="nil"/>
          <w:bottom w:val="nil"/>
          <w:right w:val="nil"/>
          <w:between w:val="nil"/>
        </w:pBdr>
        <w:spacing w:after="0"/>
      </w:pPr>
      <w:r>
        <w:rPr>
          <w:color w:val="000000"/>
        </w:rPr>
        <w:t>Funciones:</w:t>
      </w:r>
    </w:p>
    <w:p w:rsidR="00B42B56" w:rsidRDefault="005428B0">
      <w:pPr>
        <w:numPr>
          <w:ilvl w:val="1"/>
          <w:numId w:val="2"/>
        </w:numPr>
        <w:pBdr>
          <w:top w:val="nil"/>
          <w:left w:val="nil"/>
          <w:bottom w:val="nil"/>
          <w:right w:val="nil"/>
          <w:between w:val="nil"/>
        </w:pBdr>
        <w:spacing w:after="0"/>
      </w:pPr>
      <w:r>
        <w:rPr>
          <w:color w:val="000000"/>
        </w:rPr>
        <w:t>Gestionar y organizar la lista de árbitros pertenecientes a su delegación, reportando los movimientos de árbitros al Comité Nacional.</w:t>
      </w:r>
    </w:p>
    <w:p w:rsidR="00B42B56" w:rsidRDefault="005428B0">
      <w:pPr>
        <w:numPr>
          <w:ilvl w:val="1"/>
          <w:numId w:val="2"/>
        </w:numPr>
        <w:pBdr>
          <w:top w:val="nil"/>
          <w:left w:val="nil"/>
          <w:bottom w:val="nil"/>
          <w:right w:val="nil"/>
          <w:between w:val="nil"/>
        </w:pBdr>
        <w:spacing w:after="0"/>
      </w:pPr>
      <w:r>
        <w:rPr>
          <w:color w:val="000000"/>
        </w:rPr>
        <w:t>Registrar e informar del calendario de competiciones de su delegación.</w:t>
      </w:r>
    </w:p>
    <w:p w:rsidR="00B42B56" w:rsidRDefault="005428B0">
      <w:pPr>
        <w:numPr>
          <w:ilvl w:val="1"/>
          <w:numId w:val="2"/>
        </w:numPr>
        <w:pBdr>
          <w:top w:val="nil"/>
          <w:left w:val="nil"/>
          <w:bottom w:val="nil"/>
          <w:right w:val="nil"/>
          <w:between w:val="nil"/>
        </w:pBdr>
        <w:spacing w:after="0"/>
      </w:pPr>
      <w:r>
        <w:rPr>
          <w:color w:val="000000"/>
        </w:rPr>
        <w:t>Contactar con los organizadores para recabar información de un torneo para</w:t>
      </w:r>
      <w:r w:rsidR="007E77DC">
        <w:rPr>
          <w:color w:val="000000"/>
        </w:rPr>
        <w:t>, junto con el comité,</w:t>
      </w:r>
      <w:r>
        <w:rPr>
          <w:color w:val="000000"/>
        </w:rPr>
        <w:t xml:space="preserve"> acordar los requisitos </w:t>
      </w:r>
      <w:r w:rsidR="007E77DC">
        <w:rPr>
          <w:color w:val="000000"/>
        </w:rPr>
        <w:t>y condiciones arbitrales de dicho torneo.</w:t>
      </w:r>
    </w:p>
    <w:p w:rsidR="00B42B56" w:rsidRDefault="005428B0">
      <w:pPr>
        <w:numPr>
          <w:ilvl w:val="1"/>
          <w:numId w:val="2"/>
        </w:numPr>
        <w:pBdr>
          <w:top w:val="nil"/>
          <w:left w:val="nil"/>
          <w:bottom w:val="nil"/>
          <w:right w:val="nil"/>
          <w:between w:val="nil"/>
        </w:pBdr>
        <w:spacing w:after="0"/>
      </w:pPr>
      <w:r>
        <w:rPr>
          <w:color w:val="000000"/>
        </w:rPr>
        <w:t>Asignación de árbitros y juez árbitro para los torneos que se celebren en su delegación.</w:t>
      </w:r>
    </w:p>
    <w:p w:rsidR="00B42B56" w:rsidRDefault="005428B0">
      <w:pPr>
        <w:numPr>
          <w:ilvl w:val="1"/>
          <w:numId w:val="2"/>
        </w:numPr>
        <w:pBdr>
          <w:top w:val="nil"/>
          <w:left w:val="nil"/>
          <w:bottom w:val="nil"/>
          <w:right w:val="nil"/>
          <w:between w:val="nil"/>
        </w:pBdr>
        <w:spacing w:after="0"/>
      </w:pPr>
      <w:r>
        <w:rPr>
          <w:color w:val="000000"/>
        </w:rPr>
        <w:t>Verificar que los árbitros están en posesión de la licencia y la titulación necesaria para poder arbitrar.</w:t>
      </w:r>
    </w:p>
    <w:p w:rsidR="00B42B56" w:rsidRDefault="005428B0">
      <w:pPr>
        <w:numPr>
          <w:ilvl w:val="1"/>
          <w:numId w:val="2"/>
        </w:numPr>
        <w:pBdr>
          <w:top w:val="nil"/>
          <w:left w:val="nil"/>
          <w:bottom w:val="nil"/>
          <w:right w:val="nil"/>
          <w:between w:val="nil"/>
        </w:pBdr>
        <w:spacing w:after="0"/>
      </w:pPr>
      <w:r>
        <w:rPr>
          <w:color w:val="000000"/>
        </w:rPr>
        <w:t>Gestionar los derechos arbitrales y las dietas para que lleguen a los árbitros.</w:t>
      </w:r>
    </w:p>
    <w:p w:rsidR="00B42B56" w:rsidRDefault="005428B0">
      <w:pPr>
        <w:numPr>
          <w:ilvl w:val="1"/>
          <w:numId w:val="2"/>
        </w:numPr>
        <w:pBdr>
          <w:top w:val="nil"/>
          <w:left w:val="nil"/>
          <w:bottom w:val="nil"/>
          <w:right w:val="nil"/>
          <w:between w:val="nil"/>
        </w:pBdr>
        <w:spacing w:after="0"/>
      </w:pPr>
      <w:r>
        <w:rPr>
          <w:color w:val="000000"/>
        </w:rPr>
        <w:t>Asegurarse que se registra la actividad arbitral.</w:t>
      </w:r>
    </w:p>
    <w:p w:rsidR="00B42B56" w:rsidRDefault="005428B0">
      <w:pPr>
        <w:numPr>
          <w:ilvl w:val="1"/>
          <w:numId w:val="2"/>
        </w:numPr>
        <w:pBdr>
          <w:top w:val="nil"/>
          <w:left w:val="nil"/>
          <w:bottom w:val="nil"/>
          <w:right w:val="nil"/>
          <w:between w:val="nil"/>
        </w:pBdr>
        <w:spacing w:after="0"/>
      </w:pPr>
      <w:r>
        <w:rPr>
          <w:color w:val="000000"/>
        </w:rPr>
        <w:t>Comprobar la demanda de aspirantes a árbitros y, en su caso, la solicitud de nuevos cursos de árbitros.</w:t>
      </w:r>
    </w:p>
    <w:p w:rsidR="00B42B56" w:rsidRDefault="005428B0">
      <w:pPr>
        <w:numPr>
          <w:ilvl w:val="1"/>
          <w:numId w:val="2"/>
        </w:numPr>
        <w:pBdr>
          <w:top w:val="nil"/>
          <w:left w:val="nil"/>
          <w:bottom w:val="nil"/>
          <w:right w:val="nil"/>
          <w:between w:val="nil"/>
        </w:pBdr>
      </w:pPr>
      <w:r>
        <w:rPr>
          <w:color w:val="000000"/>
        </w:rPr>
        <w:t>Reportar cualquier incidencia relacionada con los árbitros.</w:t>
      </w:r>
    </w:p>
    <w:p w:rsidR="00B42B56" w:rsidRDefault="005428B0">
      <w:pPr>
        <w:pStyle w:val="Ttulo1"/>
        <w:numPr>
          <w:ilvl w:val="0"/>
          <w:numId w:val="6"/>
        </w:numPr>
      </w:pPr>
      <w:bookmarkStart w:id="5" w:name="_Toc145349406"/>
      <w:r>
        <w:lastRenderedPageBreak/>
        <w:t>Cursos y Certificaciones</w:t>
      </w:r>
      <w:bookmarkEnd w:id="5"/>
    </w:p>
    <w:p w:rsidR="00B42B56" w:rsidRDefault="005428B0">
      <w:pPr>
        <w:numPr>
          <w:ilvl w:val="0"/>
          <w:numId w:val="1"/>
        </w:numPr>
        <w:pBdr>
          <w:top w:val="nil"/>
          <w:left w:val="nil"/>
          <w:bottom w:val="nil"/>
          <w:right w:val="nil"/>
          <w:between w:val="nil"/>
        </w:pBdr>
        <w:spacing w:after="0"/>
      </w:pPr>
      <w:r>
        <w:rPr>
          <w:color w:val="000000"/>
        </w:rPr>
        <w:t>Los criterios de certificación y realización de los cursos seguirán los estándares de la USAPA.</w:t>
      </w:r>
    </w:p>
    <w:p w:rsidR="00B42B56" w:rsidRDefault="005428B0">
      <w:pPr>
        <w:numPr>
          <w:ilvl w:val="0"/>
          <w:numId w:val="1"/>
        </w:numPr>
        <w:pBdr>
          <w:top w:val="nil"/>
          <w:left w:val="nil"/>
          <w:bottom w:val="nil"/>
          <w:right w:val="nil"/>
          <w:between w:val="nil"/>
        </w:pBdr>
        <w:spacing w:after="0"/>
      </w:pPr>
      <w:r>
        <w:rPr>
          <w:color w:val="000000"/>
        </w:rPr>
        <w:t>Se establecerán los niveles de los árbitros que, en un principio, serán:</w:t>
      </w:r>
    </w:p>
    <w:p w:rsidR="00B42B56" w:rsidRDefault="005428B0">
      <w:pPr>
        <w:numPr>
          <w:ilvl w:val="1"/>
          <w:numId w:val="1"/>
        </w:numPr>
        <w:pBdr>
          <w:top w:val="nil"/>
          <w:left w:val="nil"/>
          <w:bottom w:val="nil"/>
          <w:right w:val="nil"/>
          <w:between w:val="nil"/>
        </w:pBdr>
        <w:spacing w:after="0"/>
      </w:pPr>
      <w:r>
        <w:rPr>
          <w:color w:val="000000"/>
        </w:rPr>
        <w:t>Árbitro de Nivel_1</w:t>
      </w:r>
    </w:p>
    <w:p w:rsidR="00B42B56" w:rsidRDefault="005428B0">
      <w:pPr>
        <w:numPr>
          <w:ilvl w:val="1"/>
          <w:numId w:val="1"/>
        </w:numPr>
        <w:pBdr>
          <w:top w:val="nil"/>
          <w:left w:val="nil"/>
          <w:bottom w:val="nil"/>
          <w:right w:val="nil"/>
          <w:between w:val="nil"/>
        </w:pBdr>
        <w:spacing w:after="0"/>
      </w:pPr>
      <w:r>
        <w:rPr>
          <w:color w:val="000000"/>
        </w:rPr>
        <w:t>Árbitro de Nivel_2</w:t>
      </w:r>
    </w:p>
    <w:p w:rsidR="00B42B56" w:rsidRDefault="005428B0">
      <w:pPr>
        <w:numPr>
          <w:ilvl w:val="1"/>
          <w:numId w:val="1"/>
        </w:numPr>
        <w:pBdr>
          <w:top w:val="nil"/>
          <w:left w:val="nil"/>
          <w:bottom w:val="nil"/>
          <w:right w:val="nil"/>
          <w:between w:val="nil"/>
        </w:pBdr>
        <w:spacing w:after="0"/>
      </w:pPr>
      <w:r>
        <w:rPr>
          <w:color w:val="000000"/>
        </w:rPr>
        <w:t xml:space="preserve">Árbitros </w:t>
      </w:r>
      <w:r>
        <w:t>Acreditado</w:t>
      </w:r>
    </w:p>
    <w:p w:rsidR="00B42B56" w:rsidRDefault="005428B0">
      <w:pPr>
        <w:numPr>
          <w:ilvl w:val="0"/>
          <w:numId w:val="1"/>
        </w:numPr>
        <w:pBdr>
          <w:top w:val="nil"/>
          <w:left w:val="nil"/>
          <w:bottom w:val="nil"/>
          <w:right w:val="nil"/>
          <w:between w:val="nil"/>
        </w:pBdr>
        <w:spacing w:after="0"/>
      </w:pPr>
      <w:r>
        <w:rPr>
          <w:color w:val="000000"/>
        </w:rPr>
        <w:t>Se definirán los criterios que se deberán superar para acceder a cada uno de los niveles.</w:t>
      </w:r>
    </w:p>
    <w:p w:rsidR="00B42B56" w:rsidRDefault="005428B0">
      <w:pPr>
        <w:numPr>
          <w:ilvl w:val="0"/>
          <w:numId w:val="1"/>
        </w:numPr>
        <w:pBdr>
          <w:top w:val="nil"/>
          <w:left w:val="nil"/>
          <w:bottom w:val="nil"/>
          <w:right w:val="nil"/>
          <w:between w:val="nil"/>
        </w:pBdr>
        <w:spacing w:after="0"/>
      </w:pPr>
      <w:r>
        <w:rPr>
          <w:color w:val="000000"/>
        </w:rPr>
        <w:t>Se definirá un calendario de Cursos de Árbitros que, en su propuesta inicial, incluirá la realización de al menos un curso por temporada.</w:t>
      </w:r>
    </w:p>
    <w:p w:rsidR="00B42B56" w:rsidRDefault="005428B0">
      <w:pPr>
        <w:numPr>
          <w:ilvl w:val="0"/>
          <w:numId w:val="1"/>
        </w:numPr>
        <w:pBdr>
          <w:top w:val="nil"/>
          <w:left w:val="nil"/>
          <w:bottom w:val="nil"/>
          <w:right w:val="nil"/>
          <w:between w:val="nil"/>
        </w:pBdr>
        <w:spacing w:after="0"/>
      </w:pPr>
      <w:r>
        <w:rPr>
          <w:color w:val="000000"/>
        </w:rPr>
        <w:t xml:space="preserve">Dichos cursos contendrán unas sesiones teóricas y prácticas que, a falta de medios materiales que los faciliten, se impartirán por </w:t>
      </w:r>
      <w:r>
        <w:t>videoconferencia</w:t>
      </w:r>
      <w:r>
        <w:rPr>
          <w:color w:val="000000"/>
        </w:rPr>
        <w:t>.</w:t>
      </w:r>
    </w:p>
    <w:p w:rsidR="00B42B56" w:rsidRDefault="005428B0">
      <w:pPr>
        <w:numPr>
          <w:ilvl w:val="0"/>
          <w:numId w:val="1"/>
        </w:numPr>
        <w:pBdr>
          <w:top w:val="nil"/>
          <w:left w:val="nil"/>
          <w:bottom w:val="nil"/>
          <w:right w:val="nil"/>
          <w:between w:val="nil"/>
        </w:pBdr>
        <w:spacing w:after="0"/>
      </w:pPr>
      <w:r>
        <w:rPr>
          <w:color w:val="000000"/>
        </w:rPr>
        <w:t>Para superar el curso de Nivel_1, los alumnos deberán superar una prueba teórica y una prueba práctica.</w:t>
      </w:r>
    </w:p>
    <w:p w:rsidR="009D7017" w:rsidRPr="009D7017" w:rsidRDefault="005428B0">
      <w:pPr>
        <w:numPr>
          <w:ilvl w:val="1"/>
          <w:numId w:val="1"/>
        </w:numPr>
        <w:pBdr>
          <w:top w:val="nil"/>
          <w:left w:val="nil"/>
          <w:bottom w:val="nil"/>
          <w:right w:val="nil"/>
          <w:between w:val="nil"/>
        </w:pBdr>
        <w:spacing w:after="0"/>
      </w:pPr>
      <w:r>
        <w:rPr>
          <w:color w:val="000000"/>
        </w:rPr>
        <w:t xml:space="preserve">La prueba teórica </w:t>
      </w:r>
      <w:r w:rsidR="00A011AC">
        <w:rPr>
          <w:color w:val="000000"/>
        </w:rPr>
        <w:t>consistirá en superar un test de preguntas</w:t>
      </w:r>
      <w:r w:rsidR="009D7017">
        <w:rPr>
          <w:color w:val="000000"/>
        </w:rPr>
        <w:t>:</w:t>
      </w:r>
    </w:p>
    <w:p w:rsidR="009D7017" w:rsidRPr="008252FC" w:rsidRDefault="009D7017" w:rsidP="009D7017">
      <w:pPr>
        <w:numPr>
          <w:ilvl w:val="2"/>
          <w:numId w:val="1"/>
        </w:numPr>
        <w:pBdr>
          <w:top w:val="nil"/>
          <w:left w:val="nil"/>
          <w:bottom w:val="nil"/>
          <w:right w:val="nil"/>
          <w:between w:val="nil"/>
        </w:pBdr>
        <w:spacing w:after="0"/>
      </w:pPr>
      <w:r>
        <w:rPr>
          <w:color w:val="000000"/>
        </w:rPr>
        <w:t>Test de 40 preguntas con un límite de 3</w:t>
      </w:r>
      <w:r w:rsidR="00DD14D5">
        <w:rPr>
          <w:color w:val="000000"/>
        </w:rPr>
        <w:t>5</w:t>
      </w:r>
      <w:r>
        <w:rPr>
          <w:color w:val="000000"/>
        </w:rPr>
        <w:t xml:space="preserve"> minutos para hacerlo.</w:t>
      </w:r>
    </w:p>
    <w:p w:rsidR="008252FC" w:rsidRPr="008252FC" w:rsidRDefault="000D1043" w:rsidP="008252FC">
      <w:pPr>
        <w:numPr>
          <w:ilvl w:val="3"/>
          <w:numId w:val="1"/>
        </w:numPr>
        <w:pBdr>
          <w:top w:val="nil"/>
          <w:left w:val="nil"/>
          <w:bottom w:val="nil"/>
          <w:right w:val="nil"/>
          <w:between w:val="nil"/>
        </w:pBdr>
        <w:spacing w:after="0"/>
      </w:pPr>
      <w:r>
        <w:rPr>
          <w:color w:val="000000"/>
        </w:rPr>
        <w:t>Por v</w:t>
      </w:r>
      <w:r w:rsidR="008252FC">
        <w:rPr>
          <w:color w:val="000000"/>
        </w:rPr>
        <w:t>ideoconferencia.</w:t>
      </w:r>
      <w:r>
        <w:rPr>
          <w:color w:val="000000"/>
        </w:rPr>
        <w:t xml:space="preserve"> </w:t>
      </w:r>
      <w:r>
        <w:rPr>
          <w:color w:val="000000"/>
          <w:shd w:val="clear" w:color="auto" w:fill="FFFFFF"/>
        </w:rPr>
        <w:t>Se pondrá una fecha y hora para que los interesados nos conectemos y hagamos el test online</w:t>
      </w:r>
    </w:p>
    <w:p w:rsidR="008252FC" w:rsidRPr="009D7017" w:rsidRDefault="00DF623B" w:rsidP="008252FC">
      <w:pPr>
        <w:numPr>
          <w:ilvl w:val="3"/>
          <w:numId w:val="1"/>
        </w:numPr>
        <w:pBdr>
          <w:top w:val="nil"/>
          <w:left w:val="nil"/>
          <w:bottom w:val="nil"/>
          <w:right w:val="nil"/>
          <w:between w:val="nil"/>
        </w:pBdr>
        <w:spacing w:after="0"/>
      </w:pPr>
      <w:r>
        <w:rPr>
          <w:color w:val="000000"/>
          <w:shd w:val="clear" w:color="auto" w:fill="FFFFFF"/>
        </w:rPr>
        <w:t xml:space="preserve">Por correo electrónico. Se solicitará por correo el envío del test en una fecha y una hora en la que se esté preparado para realizar el test. Una vez comprobado que todo está preparado,  se enviará por correo electrónico el test y en ese momento empezará a contar el reloj, que terminará cuando se haga el </w:t>
      </w:r>
      <w:proofErr w:type="spellStart"/>
      <w:r>
        <w:rPr>
          <w:color w:val="000000"/>
          <w:shd w:val="clear" w:color="auto" w:fill="FFFFFF"/>
        </w:rPr>
        <w:t>submit</w:t>
      </w:r>
      <w:proofErr w:type="spellEnd"/>
      <w:r>
        <w:rPr>
          <w:color w:val="000000"/>
          <w:shd w:val="clear" w:color="auto" w:fill="FFFFFF"/>
        </w:rPr>
        <w:t xml:space="preserve"> del formulario.</w:t>
      </w:r>
    </w:p>
    <w:p w:rsidR="009D7017" w:rsidRPr="009D7017" w:rsidRDefault="009D7017" w:rsidP="009D7017">
      <w:pPr>
        <w:numPr>
          <w:ilvl w:val="2"/>
          <w:numId w:val="1"/>
        </w:numPr>
        <w:pBdr>
          <w:top w:val="nil"/>
          <w:left w:val="nil"/>
          <w:bottom w:val="nil"/>
          <w:right w:val="nil"/>
          <w:between w:val="nil"/>
        </w:pBdr>
        <w:spacing w:after="0"/>
      </w:pPr>
      <w:r>
        <w:rPr>
          <w:color w:val="000000"/>
        </w:rPr>
        <w:t>Habrá que superar el 90% de las preguntas.</w:t>
      </w:r>
    </w:p>
    <w:p w:rsidR="009D7017" w:rsidRPr="009D7017" w:rsidRDefault="009D7017" w:rsidP="009D7017">
      <w:pPr>
        <w:numPr>
          <w:ilvl w:val="2"/>
          <w:numId w:val="1"/>
        </w:numPr>
        <w:pBdr>
          <w:top w:val="nil"/>
          <w:left w:val="nil"/>
          <w:bottom w:val="nil"/>
          <w:right w:val="nil"/>
          <w:between w:val="nil"/>
        </w:pBdr>
        <w:spacing w:after="0"/>
      </w:pPr>
      <w:r>
        <w:rPr>
          <w:color w:val="000000"/>
        </w:rPr>
        <w:t>Con la inscripción del curso se tiene derecho a 3 intentos para superar el test.</w:t>
      </w:r>
    </w:p>
    <w:p w:rsidR="00B42B56" w:rsidRDefault="009D7017" w:rsidP="009D7017">
      <w:pPr>
        <w:numPr>
          <w:ilvl w:val="2"/>
          <w:numId w:val="1"/>
        </w:numPr>
        <w:pBdr>
          <w:top w:val="nil"/>
          <w:left w:val="nil"/>
          <w:bottom w:val="nil"/>
          <w:right w:val="nil"/>
          <w:between w:val="nil"/>
        </w:pBdr>
        <w:spacing w:after="0"/>
      </w:pPr>
      <w:r>
        <w:rPr>
          <w:color w:val="000000"/>
        </w:rPr>
        <w:t>Si no se consigue superarlo con estos intentos se pueden solicitar otros 3 intentos, previo pago de 5€ de tasas de examen.</w:t>
      </w:r>
    </w:p>
    <w:p w:rsidR="00B42B56" w:rsidRDefault="00FD0172">
      <w:pPr>
        <w:numPr>
          <w:ilvl w:val="1"/>
          <w:numId w:val="1"/>
        </w:numPr>
        <w:pBdr>
          <w:top w:val="nil"/>
          <w:left w:val="nil"/>
          <w:bottom w:val="nil"/>
          <w:right w:val="nil"/>
          <w:between w:val="nil"/>
        </w:pBdr>
        <w:spacing w:after="0"/>
      </w:pPr>
      <w:r>
        <w:rPr>
          <w:color w:val="000000"/>
        </w:rPr>
        <w:t>Para l</w:t>
      </w:r>
      <w:r w:rsidR="005428B0">
        <w:rPr>
          <w:color w:val="000000"/>
        </w:rPr>
        <w:t>a prueba práctica</w:t>
      </w:r>
      <w:r w:rsidR="00107316">
        <w:rPr>
          <w:color w:val="000000"/>
        </w:rPr>
        <w:t xml:space="preserve"> se establece un período </w:t>
      </w:r>
      <w:r>
        <w:rPr>
          <w:color w:val="000000"/>
        </w:rPr>
        <w:t>máximo de</w:t>
      </w:r>
      <w:r w:rsidR="00107316">
        <w:rPr>
          <w:color w:val="000000"/>
        </w:rPr>
        <w:t xml:space="preserve"> 6 meses para superarlo, </w:t>
      </w:r>
      <w:r w:rsidR="005428B0">
        <w:rPr>
          <w:color w:val="000000"/>
        </w:rPr>
        <w:t>se podrá superar de 3 formas</w:t>
      </w:r>
      <w:r w:rsidR="005428B0">
        <w:rPr>
          <w:color w:val="000000"/>
          <w:vertAlign w:val="superscript"/>
        </w:rPr>
        <w:footnoteReference w:id="1"/>
      </w:r>
      <w:r w:rsidR="005428B0">
        <w:rPr>
          <w:color w:val="000000"/>
        </w:rPr>
        <w:t>:</w:t>
      </w:r>
    </w:p>
    <w:p w:rsidR="00B42B56" w:rsidRDefault="005428B0">
      <w:pPr>
        <w:numPr>
          <w:ilvl w:val="2"/>
          <w:numId w:val="1"/>
        </w:numPr>
        <w:pBdr>
          <w:top w:val="nil"/>
          <w:left w:val="nil"/>
          <w:bottom w:val="nil"/>
          <w:right w:val="nil"/>
          <w:between w:val="nil"/>
        </w:pBdr>
        <w:spacing w:after="0"/>
      </w:pPr>
      <w:r>
        <w:rPr>
          <w:color w:val="000000"/>
        </w:rPr>
        <w:t>Participar en torneos oficiales:</w:t>
      </w:r>
    </w:p>
    <w:p w:rsidR="00B42B56" w:rsidRDefault="005428B0">
      <w:pPr>
        <w:numPr>
          <w:ilvl w:val="3"/>
          <w:numId w:val="1"/>
        </w:numPr>
        <w:pBdr>
          <w:top w:val="nil"/>
          <w:left w:val="nil"/>
          <w:bottom w:val="nil"/>
          <w:right w:val="nil"/>
          <w:between w:val="nil"/>
        </w:pBdr>
        <w:spacing w:after="0"/>
      </w:pPr>
      <w:r>
        <w:rPr>
          <w:color w:val="000000"/>
        </w:rPr>
        <w:t>Presentar un mínimo de 5 actas arbitrales.</w:t>
      </w:r>
    </w:p>
    <w:p w:rsidR="00B42B56" w:rsidRDefault="005428B0">
      <w:pPr>
        <w:numPr>
          <w:ilvl w:val="3"/>
          <w:numId w:val="1"/>
        </w:numPr>
        <w:pBdr>
          <w:top w:val="nil"/>
          <w:left w:val="nil"/>
          <w:bottom w:val="nil"/>
          <w:right w:val="nil"/>
          <w:between w:val="nil"/>
        </w:pBdr>
        <w:spacing w:after="0"/>
      </w:pPr>
      <w:r>
        <w:rPr>
          <w:color w:val="000000"/>
        </w:rPr>
        <w:t>Los partidos deberán ser vistos por un evaluador, preferiblemente otro árbitro/alumno o alguien de la organización.</w:t>
      </w:r>
    </w:p>
    <w:p w:rsidR="00B42B56" w:rsidRDefault="005428B0">
      <w:pPr>
        <w:numPr>
          <w:ilvl w:val="3"/>
          <w:numId w:val="1"/>
        </w:numPr>
        <w:pBdr>
          <w:top w:val="nil"/>
          <w:left w:val="nil"/>
          <w:bottom w:val="nil"/>
          <w:right w:val="nil"/>
          <w:between w:val="nil"/>
        </w:pBdr>
        <w:spacing w:after="0"/>
      </w:pPr>
      <w:r>
        <w:rPr>
          <w:color w:val="000000"/>
        </w:rPr>
        <w:t>Las actas deberán ir firmadas por el organizador/evaluador.</w:t>
      </w:r>
    </w:p>
    <w:p w:rsidR="00B42B56" w:rsidRDefault="005428B0">
      <w:pPr>
        <w:numPr>
          <w:ilvl w:val="3"/>
          <w:numId w:val="1"/>
        </w:numPr>
        <w:pBdr>
          <w:top w:val="nil"/>
          <w:left w:val="nil"/>
          <w:bottom w:val="nil"/>
          <w:right w:val="nil"/>
          <w:between w:val="nil"/>
        </w:pBdr>
        <w:spacing w:after="0"/>
      </w:pPr>
      <w:r>
        <w:rPr>
          <w:color w:val="000000"/>
        </w:rPr>
        <w:t xml:space="preserve">El alumno deberá rellenar el registro de cada acta arbitral, incluida una foto del acta, en el formulario: </w:t>
      </w:r>
      <w:hyperlink r:id="rId11">
        <w:r>
          <w:rPr>
            <w:color w:val="0563C1"/>
            <w:u w:val="single"/>
          </w:rPr>
          <w:t>https://forms.gle/T56BvMMoiL97uRaG9</w:t>
        </w:r>
      </w:hyperlink>
      <w:r>
        <w:rPr>
          <w:color w:val="000000"/>
        </w:rPr>
        <w:t>.</w:t>
      </w:r>
    </w:p>
    <w:p w:rsidR="00B42B56" w:rsidRDefault="005428B0">
      <w:pPr>
        <w:numPr>
          <w:ilvl w:val="3"/>
          <w:numId w:val="1"/>
        </w:numPr>
        <w:pBdr>
          <w:top w:val="nil"/>
          <w:left w:val="nil"/>
          <w:bottom w:val="nil"/>
          <w:right w:val="nil"/>
          <w:between w:val="nil"/>
        </w:pBdr>
        <w:spacing w:after="0"/>
      </w:pPr>
      <w:r>
        <w:rPr>
          <w:color w:val="000000"/>
        </w:rPr>
        <w:t xml:space="preserve">Al finalizar la sesión rellenar el </w:t>
      </w:r>
      <w:proofErr w:type="spellStart"/>
      <w:r>
        <w:rPr>
          <w:color w:val="000000"/>
        </w:rPr>
        <w:t>Autotest</w:t>
      </w:r>
      <w:proofErr w:type="spellEnd"/>
      <w:r>
        <w:rPr>
          <w:color w:val="000000"/>
        </w:rPr>
        <w:t xml:space="preserve"> tanto el propio alumno como el evaluador: </w:t>
      </w:r>
      <w:hyperlink r:id="rId12">
        <w:r>
          <w:rPr>
            <w:color w:val="0563C1"/>
            <w:u w:val="single"/>
          </w:rPr>
          <w:t>https://forms.gle/PyADwkfhbQaps5sQA</w:t>
        </w:r>
      </w:hyperlink>
      <w:r>
        <w:rPr>
          <w:color w:val="000000"/>
        </w:rPr>
        <w:t>. Si rellenaran 1 test por el alumno y 1 test por cada evaluador.</w:t>
      </w:r>
    </w:p>
    <w:p w:rsidR="00B42B56" w:rsidRDefault="005428B0">
      <w:pPr>
        <w:numPr>
          <w:ilvl w:val="2"/>
          <w:numId w:val="1"/>
        </w:numPr>
        <w:pBdr>
          <w:top w:val="nil"/>
          <w:left w:val="nil"/>
          <w:bottom w:val="nil"/>
          <w:right w:val="nil"/>
          <w:between w:val="nil"/>
        </w:pBdr>
        <w:spacing w:after="0"/>
      </w:pPr>
      <w:r>
        <w:rPr>
          <w:color w:val="000000"/>
        </w:rPr>
        <w:t>Por tu cuenta:</w:t>
      </w:r>
    </w:p>
    <w:p w:rsidR="00B42B56" w:rsidRDefault="005428B0">
      <w:pPr>
        <w:numPr>
          <w:ilvl w:val="3"/>
          <w:numId w:val="1"/>
        </w:numPr>
        <w:pBdr>
          <w:top w:val="nil"/>
          <w:left w:val="nil"/>
          <w:bottom w:val="nil"/>
          <w:right w:val="nil"/>
          <w:between w:val="nil"/>
        </w:pBdr>
        <w:spacing w:after="0"/>
      </w:pPr>
      <w:r>
        <w:rPr>
          <w:color w:val="000000"/>
        </w:rPr>
        <w:t>Presentar un mínimo de 5 actas arbitrales.</w:t>
      </w:r>
    </w:p>
    <w:p w:rsidR="00B42B56" w:rsidRDefault="005428B0">
      <w:pPr>
        <w:numPr>
          <w:ilvl w:val="3"/>
          <w:numId w:val="1"/>
        </w:numPr>
        <w:pBdr>
          <w:top w:val="nil"/>
          <w:left w:val="nil"/>
          <w:bottom w:val="nil"/>
          <w:right w:val="nil"/>
          <w:between w:val="nil"/>
        </w:pBdr>
        <w:spacing w:after="0"/>
      </w:pPr>
      <w:r>
        <w:rPr>
          <w:color w:val="000000"/>
        </w:rPr>
        <w:t>Los partidos deberán ser vistos por un evaluador.</w:t>
      </w:r>
    </w:p>
    <w:p w:rsidR="00B42B56" w:rsidRDefault="005428B0">
      <w:pPr>
        <w:numPr>
          <w:ilvl w:val="3"/>
          <w:numId w:val="1"/>
        </w:numPr>
        <w:pBdr>
          <w:top w:val="nil"/>
          <w:left w:val="nil"/>
          <w:bottom w:val="nil"/>
          <w:right w:val="nil"/>
          <w:between w:val="nil"/>
        </w:pBdr>
        <w:spacing w:after="0"/>
      </w:pPr>
      <w:r>
        <w:rPr>
          <w:color w:val="000000"/>
        </w:rPr>
        <w:t>Arbitrar partidos completos, realizando todo el protocolo de actuación de un partido cualquiera de un torneo.</w:t>
      </w:r>
    </w:p>
    <w:p w:rsidR="00B42B56" w:rsidRDefault="005428B0">
      <w:pPr>
        <w:numPr>
          <w:ilvl w:val="3"/>
          <w:numId w:val="1"/>
        </w:numPr>
        <w:pBdr>
          <w:top w:val="nil"/>
          <w:left w:val="nil"/>
          <w:bottom w:val="nil"/>
          <w:right w:val="nil"/>
          <w:between w:val="nil"/>
        </w:pBdr>
        <w:spacing w:after="0"/>
      </w:pPr>
      <w:r>
        <w:rPr>
          <w:color w:val="000000"/>
        </w:rPr>
        <w:t>Grabar un video de 5 a 10 minutos de duración, que visualice tanto el juego como el arbitraje.</w:t>
      </w:r>
    </w:p>
    <w:p w:rsidR="00B42B56" w:rsidRDefault="005428B0">
      <w:pPr>
        <w:numPr>
          <w:ilvl w:val="3"/>
          <w:numId w:val="1"/>
        </w:numPr>
        <w:pBdr>
          <w:top w:val="nil"/>
          <w:left w:val="nil"/>
          <w:bottom w:val="nil"/>
          <w:right w:val="nil"/>
          <w:between w:val="nil"/>
        </w:pBdr>
        <w:spacing w:after="0"/>
      </w:pPr>
      <w:r>
        <w:rPr>
          <w:color w:val="000000"/>
        </w:rPr>
        <w:lastRenderedPageBreak/>
        <w:t>Las actas deberán ir firmadas por el evaluador.</w:t>
      </w:r>
    </w:p>
    <w:p w:rsidR="00B42B56" w:rsidRDefault="005428B0">
      <w:pPr>
        <w:numPr>
          <w:ilvl w:val="3"/>
          <w:numId w:val="1"/>
        </w:numPr>
        <w:pBdr>
          <w:top w:val="nil"/>
          <w:left w:val="nil"/>
          <w:bottom w:val="nil"/>
          <w:right w:val="nil"/>
          <w:between w:val="nil"/>
        </w:pBdr>
        <w:spacing w:after="0"/>
      </w:pPr>
      <w:r>
        <w:rPr>
          <w:color w:val="000000"/>
        </w:rPr>
        <w:t xml:space="preserve">El alumno deberá rellenar el registro de cada acta arbitral, incluida una foto del acta, en el formulario: </w:t>
      </w:r>
      <w:hyperlink r:id="rId13">
        <w:r>
          <w:rPr>
            <w:color w:val="0563C1"/>
            <w:u w:val="single"/>
          </w:rPr>
          <w:t>https://forms.gle/T56BvMMoiL97uRaG9</w:t>
        </w:r>
      </w:hyperlink>
      <w:r>
        <w:rPr>
          <w:color w:val="000000"/>
        </w:rPr>
        <w:t>.</w:t>
      </w:r>
    </w:p>
    <w:p w:rsidR="00B42B56" w:rsidRDefault="005428B0">
      <w:pPr>
        <w:numPr>
          <w:ilvl w:val="3"/>
          <w:numId w:val="1"/>
        </w:numPr>
        <w:pBdr>
          <w:top w:val="nil"/>
          <w:left w:val="nil"/>
          <w:bottom w:val="nil"/>
          <w:right w:val="nil"/>
          <w:between w:val="nil"/>
        </w:pBdr>
        <w:spacing w:after="0"/>
      </w:pPr>
      <w:r>
        <w:rPr>
          <w:color w:val="000000"/>
        </w:rPr>
        <w:t xml:space="preserve">Al finalizar la sesión rellenar el </w:t>
      </w:r>
      <w:proofErr w:type="spellStart"/>
      <w:r>
        <w:rPr>
          <w:color w:val="000000"/>
        </w:rPr>
        <w:t>Autotest</w:t>
      </w:r>
      <w:proofErr w:type="spellEnd"/>
      <w:r>
        <w:rPr>
          <w:color w:val="000000"/>
        </w:rPr>
        <w:t xml:space="preserve"> tanto el propio alumno como el evaluador: </w:t>
      </w:r>
      <w:hyperlink r:id="rId14">
        <w:r>
          <w:rPr>
            <w:color w:val="0563C1"/>
            <w:u w:val="single"/>
          </w:rPr>
          <w:t>https://forms.gle/PyADwkfhbQaps5sQA</w:t>
        </w:r>
      </w:hyperlink>
      <w:r>
        <w:rPr>
          <w:color w:val="000000"/>
        </w:rPr>
        <w:t>. Si rellenaran 1 test por el alumno y 1 test por cada evaluador.</w:t>
      </w:r>
    </w:p>
    <w:p w:rsidR="00B42B56" w:rsidRDefault="005428B0">
      <w:pPr>
        <w:numPr>
          <w:ilvl w:val="2"/>
          <w:numId w:val="1"/>
        </w:numPr>
        <w:pBdr>
          <w:top w:val="nil"/>
          <w:left w:val="nil"/>
          <w:bottom w:val="nil"/>
          <w:right w:val="nil"/>
          <w:between w:val="nil"/>
        </w:pBdr>
        <w:spacing w:after="0"/>
      </w:pPr>
      <w:r>
        <w:rPr>
          <w:color w:val="000000"/>
        </w:rPr>
        <w:t>Quedada de la AEPb:</w:t>
      </w:r>
    </w:p>
    <w:p w:rsidR="00B42B56" w:rsidRDefault="005428B0">
      <w:pPr>
        <w:numPr>
          <w:ilvl w:val="3"/>
          <w:numId w:val="1"/>
        </w:numPr>
        <w:pBdr>
          <w:top w:val="nil"/>
          <w:left w:val="nil"/>
          <w:bottom w:val="nil"/>
          <w:right w:val="nil"/>
          <w:between w:val="nil"/>
        </w:pBdr>
        <w:spacing w:after="0"/>
      </w:pPr>
      <w:r>
        <w:rPr>
          <w:color w:val="000000"/>
        </w:rPr>
        <w:t>El comité comunicará a los alumnos el lugar y hora de la quedada.</w:t>
      </w:r>
    </w:p>
    <w:p w:rsidR="00B42B56" w:rsidRDefault="005428B0">
      <w:pPr>
        <w:numPr>
          <w:ilvl w:val="3"/>
          <w:numId w:val="1"/>
        </w:numPr>
        <w:pBdr>
          <w:top w:val="nil"/>
          <w:left w:val="nil"/>
          <w:bottom w:val="nil"/>
          <w:right w:val="nil"/>
          <w:between w:val="nil"/>
        </w:pBdr>
        <w:spacing w:after="0"/>
      </w:pPr>
      <w:r>
        <w:rPr>
          <w:color w:val="000000"/>
        </w:rPr>
        <w:t>El comité nombrará al equipo evaluador.</w:t>
      </w:r>
    </w:p>
    <w:p w:rsidR="00B42B56" w:rsidRDefault="005428B0">
      <w:pPr>
        <w:numPr>
          <w:ilvl w:val="3"/>
          <w:numId w:val="1"/>
        </w:numPr>
        <w:pBdr>
          <w:top w:val="nil"/>
          <w:left w:val="nil"/>
          <w:bottom w:val="nil"/>
          <w:right w:val="nil"/>
          <w:between w:val="nil"/>
        </w:pBdr>
        <w:spacing w:after="0"/>
      </w:pPr>
      <w:r>
        <w:rPr>
          <w:color w:val="000000"/>
        </w:rPr>
        <w:t>Los partidos deberán ser vistos por un evaluador.</w:t>
      </w:r>
    </w:p>
    <w:p w:rsidR="00B42B56" w:rsidRDefault="005428B0">
      <w:pPr>
        <w:numPr>
          <w:ilvl w:val="3"/>
          <w:numId w:val="1"/>
        </w:numPr>
        <w:pBdr>
          <w:top w:val="nil"/>
          <w:left w:val="nil"/>
          <w:bottom w:val="nil"/>
          <w:right w:val="nil"/>
          <w:between w:val="nil"/>
        </w:pBdr>
        <w:spacing w:after="0"/>
      </w:pPr>
      <w:r>
        <w:rPr>
          <w:color w:val="000000"/>
        </w:rPr>
        <w:t>Arbitrar sets completos, realizando todo el protocolo de actuación de un partido cualquiera de un torneo.</w:t>
      </w:r>
    </w:p>
    <w:p w:rsidR="00B42B56" w:rsidRDefault="005428B0">
      <w:pPr>
        <w:numPr>
          <w:ilvl w:val="3"/>
          <w:numId w:val="1"/>
        </w:numPr>
        <w:pBdr>
          <w:top w:val="nil"/>
          <w:left w:val="nil"/>
          <w:bottom w:val="nil"/>
          <w:right w:val="nil"/>
          <w:between w:val="nil"/>
        </w:pBdr>
        <w:spacing w:after="0"/>
      </w:pPr>
      <w:r>
        <w:rPr>
          <w:color w:val="000000"/>
        </w:rPr>
        <w:t>Las actas deberán ir firmadas por el evaluador.</w:t>
      </w:r>
    </w:p>
    <w:p w:rsidR="00B42B56" w:rsidRDefault="005428B0">
      <w:pPr>
        <w:numPr>
          <w:ilvl w:val="3"/>
          <w:numId w:val="1"/>
        </w:numPr>
        <w:pBdr>
          <w:top w:val="nil"/>
          <w:left w:val="nil"/>
          <w:bottom w:val="nil"/>
          <w:right w:val="nil"/>
          <w:between w:val="nil"/>
        </w:pBdr>
        <w:spacing w:after="0"/>
      </w:pPr>
      <w:r>
        <w:rPr>
          <w:color w:val="000000"/>
        </w:rPr>
        <w:t xml:space="preserve">El alumno deberá rellenar el registro de cada acta arbitral, incluida una foto del acta, en el formulario: </w:t>
      </w:r>
      <w:hyperlink r:id="rId15">
        <w:r>
          <w:rPr>
            <w:color w:val="0563C1"/>
            <w:u w:val="single"/>
          </w:rPr>
          <w:t>https://forms.gle/T56BvMMoiL97uRaG9</w:t>
        </w:r>
      </w:hyperlink>
      <w:r>
        <w:rPr>
          <w:color w:val="000000"/>
        </w:rPr>
        <w:t>.</w:t>
      </w:r>
    </w:p>
    <w:p w:rsidR="00B42B56" w:rsidRDefault="005428B0">
      <w:pPr>
        <w:numPr>
          <w:ilvl w:val="3"/>
          <w:numId w:val="1"/>
        </w:numPr>
        <w:pBdr>
          <w:top w:val="nil"/>
          <w:left w:val="nil"/>
          <w:bottom w:val="nil"/>
          <w:right w:val="nil"/>
          <w:between w:val="nil"/>
        </w:pBdr>
        <w:spacing w:after="0"/>
      </w:pPr>
      <w:r>
        <w:rPr>
          <w:color w:val="000000"/>
        </w:rPr>
        <w:t xml:space="preserve">Al finalizar la sesión rellenar el </w:t>
      </w:r>
      <w:proofErr w:type="spellStart"/>
      <w:r>
        <w:rPr>
          <w:color w:val="000000"/>
        </w:rPr>
        <w:t>Autotest</w:t>
      </w:r>
      <w:proofErr w:type="spellEnd"/>
      <w:r>
        <w:rPr>
          <w:color w:val="000000"/>
        </w:rPr>
        <w:t xml:space="preserve"> tanto el propio alumno como el evaluador: </w:t>
      </w:r>
      <w:hyperlink r:id="rId16">
        <w:r>
          <w:rPr>
            <w:color w:val="0563C1"/>
            <w:u w:val="single"/>
          </w:rPr>
          <w:t>https://forms.gle/PyADwkfhbQaps5sQA</w:t>
        </w:r>
      </w:hyperlink>
      <w:r>
        <w:rPr>
          <w:color w:val="000000"/>
        </w:rPr>
        <w:t>. Si rellenaran 1 test por el alumno y 1 test por cada evaluador.</w:t>
      </w:r>
    </w:p>
    <w:p w:rsidR="00B42B56" w:rsidRDefault="005428B0">
      <w:pPr>
        <w:numPr>
          <w:ilvl w:val="1"/>
          <w:numId w:val="1"/>
        </w:numPr>
        <w:pBdr>
          <w:top w:val="nil"/>
          <w:left w:val="nil"/>
          <w:bottom w:val="nil"/>
          <w:right w:val="nil"/>
          <w:between w:val="nil"/>
        </w:pBdr>
        <w:spacing w:after="0"/>
      </w:pPr>
      <w:r>
        <w:rPr>
          <w:color w:val="222222"/>
          <w:highlight w:val="white"/>
        </w:rPr>
        <w:t>NOTA: Si no se pueden cumplir todos los requisitos, se realizarán los que puedan cumplirse y se evaluará por el comité.</w:t>
      </w:r>
    </w:p>
    <w:p w:rsidR="00B42B56" w:rsidRPr="00AD5A3E" w:rsidRDefault="005428B0">
      <w:pPr>
        <w:numPr>
          <w:ilvl w:val="0"/>
          <w:numId w:val="1"/>
        </w:numPr>
        <w:pBdr>
          <w:top w:val="nil"/>
          <w:left w:val="nil"/>
          <w:bottom w:val="nil"/>
          <w:right w:val="nil"/>
          <w:between w:val="nil"/>
        </w:pBdr>
      </w:pPr>
      <w:r>
        <w:rPr>
          <w:color w:val="000000"/>
        </w:rPr>
        <w:t xml:space="preserve">Una vez superadas ambas pruebas, la AEPb se encargará de la acreditación de los </w:t>
      </w:r>
      <w:r w:rsidR="00AD5A3E">
        <w:rPr>
          <w:color w:val="000000"/>
        </w:rPr>
        <w:t>alumnos que superen las pruebas:</w:t>
      </w:r>
    </w:p>
    <w:p w:rsidR="00AD5A3E" w:rsidRPr="00AD5A3E" w:rsidRDefault="00AD5A3E" w:rsidP="00AD5A3E">
      <w:pPr>
        <w:numPr>
          <w:ilvl w:val="1"/>
          <w:numId w:val="1"/>
        </w:numPr>
        <w:pBdr>
          <w:top w:val="nil"/>
          <w:left w:val="nil"/>
          <w:bottom w:val="nil"/>
          <w:right w:val="nil"/>
          <w:between w:val="nil"/>
        </w:pBdr>
      </w:pPr>
      <w:r>
        <w:rPr>
          <w:color w:val="000000"/>
        </w:rPr>
        <w:t>Confirmación superación curso</w:t>
      </w:r>
    </w:p>
    <w:p w:rsidR="00AD5A3E" w:rsidRPr="00AD5A3E" w:rsidRDefault="00AD5A3E" w:rsidP="00064D20">
      <w:pPr>
        <w:numPr>
          <w:ilvl w:val="1"/>
          <w:numId w:val="1"/>
        </w:numPr>
        <w:pBdr>
          <w:top w:val="nil"/>
          <w:left w:val="nil"/>
          <w:bottom w:val="nil"/>
          <w:right w:val="nil"/>
          <w:between w:val="nil"/>
        </w:pBdr>
      </w:pPr>
      <w:r>
        <w:rPr>
          <w:color w:val="000000"/>
        </w:rPr>
        <w:t>Formulario Solicitud Alta de Árbitro</w:t>
      </w:r>
      <w:r w:rsidR="00064D20">
        <w:rPr>
          <w:color w:val="000000"/>
        </w:rPr>
        <w:t xml:space="preserve">: </w:t>
      </w:r>
      <w:r w:rsidR="00064D20" w:rsidRPr="00064D20">
        <w:rPr>
          <w:color w:val="0563C1"/>
          <w:u w:val="single"/>
        </w:rPr>
        <w:t>https://forms.gle/a8qd9K3F8n47QPCR6</w:t>
      </w:r>
    </w:p>
    <w:p w:rsidR="00AD5A3E" w:rsidRPr="00AD5A3E" w:rsidRDefault="00AD5A3E" w:rsidP="00AD5A3E">
      <w:pPr>
        <w:numPr>
          <w:ilvl w:val="1"/>
          <w:numId w:val="1"/>
        </w:numPr>
        <w:pBdr>
          <w:top w:val="nil"/>
          <w:left w:val="nil"/>
          <w:bottom w:val="nil"/>
          <w:right w:val="nil"/>
          <w:between w:val="nil"/>
        </w:pBdr>
      </w:pPr>
      <w:r>
        <w:rPr>
          <w:color w:val="000000"/>
        </w:rPr>
        <w:t>Diploma acreditación curso</w:t>
      </w:r>
    </w:p>
    <w:p w:rsidR="00AD5A3E" w:rsidRPr="00AD5A3E" w:rsidRDefault="00AD5A3E" w:rsidP="00301F88">
      <w:pPr>
        <w:numPr>
          <w:ilvl w:val="1"/>
          <w:numId w:val="1"/>
        </w:numPr>
        <w:pBdr>
          <w:top w:val="nil"/>
          <w:left w:val="nil"/>
          <w:bottom w:val="nil"/>
          <w:right w:val="nil"/>
          <w:between w:val="nil"/>
        </w:pBdr>
      </w:pPr>
      <w:r>
        <w:rPr>
          <w:color w:val="000000"/>
        </w:rPr>
        <w:t>Formulario Solicitud Licencia Arbitral</w:t>
      </w:r>
      <w:r w:rsidR="00064D20">
        <w:rPr>
          <w:color w:val="000000"/>
        </w:rPr>
        <w:t xml:space="preserve">: </w:t>
      </w:r>
      <w:r w:rsidR="00301F88" w:rsidRPr="00301F88">
        <w:rPr>
          <w:color w:val="0563C1"/>
          <w:u w:val="single"/>
        </w:rPr>
        <w:t>https://forms.gle/WJFB3yRBDhTDTxWj8</w:t>
      </w:r>
    </w:p>
    <w:p w:rsidR="00AD5A3E" w:rsidRDefault="00AD5A3E" w:rsidP="00AD5A3E">
      <w:pPr>
        <w:numPr>
          <w:ilvl w:val="1"/>
          <w:numId w:val="1"/>
        </w:numPr>
        <w:pBdr>
          <w:top w:val="nil"/>
          <w:left w:val="nil"/>
          <w:bottom w:val="nil"/>
          <w:right w:val="nil"/>
          <w:between w:val="nil"/>
        </w:pBdr>
      </w:pPr>
      <w:r>
        <w:t>Licencia Arbitral</w:t>
      </w:r>
    </w:p>
    <w:p w:rsidR="00B42B56" w:rsidRDefault="005428B0">
      <w:pPr>
        <w:pStyle w:val="Ttulo1"/>
        <w:numPr>
          <w:ilvl w:val="0"/>
          <w:numId w:val="6"/>
        </w:numPr>
      </w:pPr>
      <w:bookmarkStart w:id="6" w:name="_Toc145349407"/>
      <w:r>
        <w:t>Competiciones</w:t>
      </w:r>
      <w:bookmarkEnd w:id="6"/>
    </w:p>
    <w:p w:rsidR="00B42B56" w:rsidRDefault="005428B0">
      <w:pPr>
        <w:pStyle w:val="Ttulo2"/>
        <w:numPr>
          <w:ilvl w:val="1"/>
          <w:numId w:val="6"/>
        </w:numPr>
      </w:pPr>
      <w:bookmarkStart w:id="7" w:name="_Toc145349408"/>
      <w:r>
        <w:t>Normas generales.</w:t>
      </w:r>
      <w:bookmarkEnd w:id="7"/>
    </w:p>
    <w:p w:rsidR="00B42B56" w:rsidRDefault="005428B0">
      <w:pPr>
        <w:numPr>
          <w:ilvl w:val="0"/>
          <w:numId w:val="4"/>
        </w:numPr>
        <w:pBdr>
          <w:top w:val="nil"/>
          <w:left w:val="nil"/>
          <w:bottom w:val="nil"/>
          <w:right w:val="nil"/>
          <w:between w:val="nil"/>
        </w:pBdr>
        <w:spacing w:after="0"/>
      </w:pPr>
      <w:r>
        <w:rPr>
          <w:color w:val="000000"/>
        </w:rPr>
        <w:t xml:space="preserve">Para poder arbitrar oficialmente y que los partidos se consideren </w:t>
      </w:r>
      <w:r>
        <w:rPr>
          <w:b/>
          <w:color w:val="000000"/>
        </w:rPr>
        <w:t>sancionados</w:t>
      </w:r>
      <w:r>
        <w:rPr>
          <w:color w:val="000000"/>
        </w:rPr>
        <w:t xml:space="preserve">, los árbitros, además de la titulación que acredite su nivel, deberán estar en posesión de la </w:t>
      </w:r>
      <w:r>
        <w:rPr>
          <w:b/>
          <w:color w:val="000000"/>
        </w:rPr>
        <w:t>Licencia Arbitral.</w:t>
      </w:r>
    </w:p>
    <w:p w:rsidR="00B42B56" w:rsidRDefault="005428B0">
      <w:pPr>
        <w:numPr>
          <w:ilvl w:val="1"/>
          <w:numId w:val="4"/>
        </w:numPr>
        <w:pBdr>
          <w:top w:val="nil"/>
          <w:left w:val="nil"/>
          <w:bottom w:val="nil"/>
          <w:right w:val="nil"/>
          <w:between w:val="nil"/>
        </w:pBdr>
        <w:spacing w:after="0"/>
      </w:pPr>
      <w:r>
        <w:rPr>
          <w:b/>
          <w:color w:val="000000"/>
        </w:rPr>
        <w:t>Licencia anual</w:t>
      </w:r>
      <w:r>
        <w:rPr>
          <w:color w:val="000000"/>
        </w:rPr>
        <w:t>, cuyo coste es de 30€, y permitirá arbitrar cualquier partido oficialmente.</w:t>
      </w:r>
    </w:p>
    <w:p w:rsidR="00B42B56" w:rsidRDefault="005428B0">
      <w:pPr>
        <w:numPr>
          <w:ilvl w:val="1"/>
          <w:numId w:val="4"/>
        </w:numPr>
        <w:pBdr>
          <w:top w:val="nil"/>
          <w:left w:val="nil"/>
          <w:bottom w:val="nil"/>
          <w:right w:val="nil"/>
          <w:between w:val="nil"/>
        </w:pBdr>
        <w:spacing w:after="0"/>
      </w:pPr>
      <w:r>
        <w:rPr>
          <w:b/>
          <w:color w:val="000000"/>
        </w:rPr>
        <w:t>Licencia temporal,</w:t>
      </w:r>
      <w:r>
        <w:rPr>
          <w:color w:val="000000"/>
        </w:rPr>
        <w:t xml:space="preserve"> cuyo coste es de 12€, y se expedirá para cubrir un torneo o período determinado y sólo tendrá validez para esos eventos. </w:t>
      </w:r>
    </w:p>
    <w:p w:rsidR="00B42B56" w:rsidRDefault="005428B0">
      <w:pPr>
        <w:numPr>
          <w:ilvl w:val="0"/>
          <w:numId w:val="4"/>
        </w:numPr>
        <w:pBdr>
          <w:top w:val="nil"/>
          <w:left w:val="nil"/>
          <w:bottom w:val="nil"/>
          <w:right w:val="nil"/>
          <w:between w:val="nil"/>
        </w:pBdr>
        <w:spacing w:after="0"/>
      </w:pPr>
      <w:r>
        <w:rPr>
          <w:color w:val="000000"/>
        </w:rPr>
        <w:t xml:space="preserve">Se definirán las buenas prácticas a la hora de poder arbitrar un partido donde se </w:t>
      </w:r>
      <w:r>
        <w:t>mezclan</w:t>
      </w:r>
      <w:r>
        <w:rPr>
          <w:color w:val="000000"/>
        </w:rPr>
        <w:t xml:space="preserve"> intereses, ya sean por participación en la competición, por implicación personal o por intereses económicos. Si bien se </w:t>
      </w:r>
      <w:r>
        <w:t>flexibiliza</w:t>
      </w:r>
      <w:r>
        <w:rPr>
          <w:color w:val="000000"/>
        </w:rPr>
        <w:t xml:space="preserve"> todo lo posible, apelando en último momento al consenso entre los jugadores, para que el partido pueda ser arbitrado.</w:t>
      </w:r>
    </w:p>
    <w:p w:rsidR="00F84957" w:rsidRDefault="00F84957" w:rsidP="00F84957">
      <w:pPr>
        <w:pStyle w:val="Prrafodelista"/>
        <w:numPr>
          <w:ilvl w:val="0"/>
          <w:numId w:val="4"/>
        </w:numPr>
      </w:pPr>
      <w:r>
        <w:t>Al comienzo del partido, el árbitro debe hacer saber a los jugadores si tiene algún tipo de vínculo con cualquiera de los jugadores, y los jugadores, en cualquier caso, tendrán siempre la última palabra para aceptar o impugnar a un árbitro, pero siempre antes del partido y, si es posible, se cambiará por otro árbitro. Una vez aceptado el árbitro no habrá posibilidad de reclamación por este motivo</w:t>
      </w:r>
    </w:p>
    <w:p w:rsidR="005C79A5" w:rsidRDefault="005C79A5" w:rsidP="00F84957">
      <w:pPr>
        <w:pStyle w:val="Prrafodelista"/>
        <w:numPr>
          <w:ilvl w:val="0"/>
          <w:numId w:val="4"/>
        </w:numPr>
      </w:pPr>
      <w:r>
        <w:rPr>
          <w:color w:val="000000"/>
        </w:rPr>
        <w:lastRenderedPageBreak/>
        <w:t xml:space="preserve">Todas las actas arbitrales de cada partido deberán ser registradas, incluida una foto del acta, en el formulario: </w:t>
      </w:r>
      <w:hyperlink r:id="rId17">
        <w:r>
          <w:rPr>
            <w:color w:val="0563C1"/>
            <w:u w:val="single"/>
          </w:rPr>
          <w:t>https://forms.gle/T56BvMMoiL97uRaG9</w:t>
        </w:r>
      </w:hyperlink>
    </w:p>
    <w:p w:rsidR="005C79A5" w:rsidRDefault="005C79A5" w:rsidP="00F84957">
      <w:pPr>
        <w:pStyle w:val="Prrafodelista"/>
        <w:numPr>
          <w:ilvl w:val="0"/>
          <w:numId w:val="4"/>
        </w:numPr>
      </w:pPr>
      <w:r>
        <w:t xml:space="preserve">Se recomienda que una vez por torneo sea rellenado el </w:t>
      </w:r>
      <w:proofErr w:type="spellStart"/>
      <w:r>
        <w:t>Autotest</w:t>
      </w:r>
      <w:proofErr w:type="spellEnd"/>
      <w:r>
        <w:t xml:space="preserve"> tanto por el árbitro cómo por el Organizador o el Juez Árbitro o cualquier que haya podido presenciar la actuación arbitral: </w:t>
      </w:r>
      <w:hyperlink r:id="rId18">
        <w:r>
          <w:rPr>
            <w:color w:val="0563C1"/>
            <w:u w:val="single"/>
          </w:rPr>
          <w:t>https://forms.gle/PyADwkfhbQaps5sQA</w:t>
        </w:r>
      </w:hyperlink>
      <w:r>
        <w:t>.</w:t>
      </w:r>
    </w:p>
    <w:p w:rsidR="00F84957" w:rsidRDefault="00F84957" w:rsidP="00F84957">
      <w:pPr>
        <w:pStyle w:val="Prrafodelista"/>
        <w:numPr>
          <w:ilvl w:val="0"/>
          <w:numId w:val="4"/>
        </w:numPr>
      </w:pPr>
      <w:r>
        <w:t>Si el árbitro participa en el torneo como jugador:</w:t>
      </w:r>
    </w:p>
    <w:p w:rsidR="00F84957" w:rsidRDefault="00F84957" w:rsidP="00F84957">
      <w:pPr>
        <w:pStyle w:val="Prrafodelista"/>
        <w:numPr>
          <w:ilvl w:val="1"/>
          <w:numId w:val="4"/>
        </w:numPr>
      </w:pPr>
      <w:r>
        <w:t xml:space="preserve">Podrá arbitrar en aquellas </w:t>
      </w:r>
      <w:r w:rsidR="007E77DC">
        <w:t>sesiones</w:t>
      </w:r>
      <w:r>
        <w:t xml:space="preserve"> en las que no esté inscrito</w:t>
      </w:r>
      <w:r w:rsidR="007E77DC">
        <w:t xml:space="preserve"> como jugador</w:t>
      </w:r>
      <w:r>
        <w:t>.</w:t>
      </w:r>
    </w:p>
    <w:p w:rsidR="00F84957" w:rsidRDefault="00F84957" w:rsidP="00F84957">
      <w:pPr>
        <w:pStyle w:val="Prrafodelista"/>
        <w:numPr>
          <w:ilvl w:val="1"/>
          <w:numId w:val="4"/>
        </w:numPr>
      </w:pPr>
      <w:r>
        <w:t>No podrá arbitrar partidos de su categoría mientras esté en competición.</w:t>
      </w:r>
    </w:p>
    <w:p w:rsidR="00F84957" w:rsidRDefault="00F84957" w:rsidP="00F84957">
      <w:pPr>
        <w:pStyle w:val="Prrafodelista"/>
        <w:numPr>
          <w:ilvl w:val="1"/>
          <w:numId w:val="4"/>
        </w:numPr>
      </w:pPr>
      <w:r>
        <w:t>Para poder arbitrar partidos de su propia categoría, una vez eliminado, deberá tener la aceptación del juez árbitro y la de los participantes.</w:t>
      </w:r>
    </w:p>
    <w:p w:rsidR="00F84957" w:rsidRDefault="007E77DC" w:rsidP="00F84957">
      <w:pPr>
        <w:pStyle w:val="Prrafodelista"/>
        <w:numPr>
          <w:ilvl w:val="1"/>
          <w:numId w:val="4"/>
        </w:numPr>
      </w:pPr>
      <w:r>
        <w:t>T</w:t>
      </w:r>
      <w:r w:rsidR="00F84957">
        <w:t xml:space="preserve">endrá derecho a percibir </w:t>
      </w:r>
      <w:r>
        <w:t xml:space="preserve">la mitad de </w:t>
      </w:r>
      <w:r w:rsidR="00F84957">
        <w:t>los gastos ocasionados por los desplazamientos</w:t>
      </w:r>
      <w:r>
        <w:t xml:space="preserve"> (kilometraje, dietas y/o alojamiento)</w:t>
      </w:r>
      <w:r w:rsidR="00F84957">
        <w:t>.</w:t>
      </w:r>
    </w:p>
    <w:p w:rsidR="00F84957" w:rsidRDefault="007E77DC" w:rsidP="00F84957">
      <w:pPr>
        <w:pStyle w:val="Prrafodelista"/>
        <w:numPr>
          <w:ilvl w:val="1"/>
          <w:numId w:val="4"/>
        </w:numPr>
      </w:pPr>
      <w:r>
        <w:t>T</w:t>
      </w:r>
      <w:r w:rsidR="00F84957">
        <w:t xml:space="preserve">endrá derecho a percibir </w:t>
      </w:r>
      <w:r>
        <w:t>los derechos de arbitraje en la sesión en la que participe como árbitro</w:t>
      </w:r>
      <w:r w:rsidR="00F84957">
        <w:t>.</w:t>
      </w:r>
    </w:p>
    <w:p w:rsidR="00B42B56" w:rsidRDefault="005428B0">
      <w:pPr>
        <w:numPr>
          <w:ilvl w:val="0"/>
          <w:numId w:val="4"/>
        </w:numPr>
        <w:pBdr>
          <w:top w:val="nil"/>
          <w:left w:val="nil"/>
          <w:bottom w:val="nil"/>
          <w:right w:val="nil"/>
          <w:between w:val="nil"/>
        </w:pBdr>
        <w:spacing w:after="0"/>
      </w:pPr>
      <w:r>
        <w:rPr>
          <w:color w:val="000000"/>
        </w:rPr>
        <w:t>El Organizador debe facilitar todos los datos necesarios para poder dimensionar el torneo:</w:t>
      </w:r>
    </w:p>
    <w:p w:rsidR="00B42B56" w:rsidRDefault="005428B0">
      <w:pPr>
        <w:numPr>
          <w:ilvl w:val="1"/>
          <w:numId w:val="4"/>
        </w:numPr>
        <w:pBdr>
          <w:top w:val="nil"/>
          <w:left w:val="nil"/>
          <w:bottom w:val="nil"/>
          <w:right w:val="nil"/>
          <w:between w:val="nil"/>
        </w:pBdr>
        <w:spacing w:after="0"/>
      </w:pPr>
      <w:r>
        <w:rPr>
          <w:color w:val="000000"/>
        </w:rPr>
        <w:t>Nº de Pistas simultáneas</w:t>
      </w:r>
    </w:p>
    <w:p w:rsidR="00B42B56" w:rsidRDefault="005428B0">
      <w:pPr>
        <w:numPr>
          <w:ilvl w:val="1"/>
          <w:numId w:val="4"/>
        </w:numPr>
        <w:pBdr>
          <w:top w:val="nil"/>
          <w:left w:val="nil"/>
          <w:bottom w:val="nil"/>
          <w:right w:val="nil"/>
          <w:between w:val="nil"/>
        </w:pBdr>
        <w:spacing w:after="0"/>
      </w:pPr>
      <w:r>
        <w:rPr>
          <w:color w:val="000000"/>
        </w:rPr>
        <w:t>Nº de Participantes</w:t>
      </w:r>
    </w:p>
    <w:p w:rsidR="00B42B56" w:rsidRDefault="005428B0">
      <w:pPr>
        <w:numPr>
          <w:ilvl w:val="1"/>
          <w:numId w:val="4"/>
        </w:numPr>
        <w:pBdr>
          <w:top w:val="nil"/>
          <w:left w:val="nil"/>
          <w:bottom w:val="nil"/>
          <w:right w:val="nil"/>
          <w:between w:val="nil"/>
        </w:pBdr>
        <w:spacing w:after="0"/>
      </w:pPr>
      <w:r>
        <w:rPr>
          <w:color w:val="000000"/>
        </w:rPr>
        <w:t>Nº de Categorías</w:t>
      </w:r>
    </w:p>
    <w:p w:rsidR="00B42B56" w:rsidRDefault="005428B0">
      <w:pPr>
        <w:numPr>
          <w:ilvl w:val="1"/>
          <w:numId w:val="4"/>
        </w:numPr>
        <w:pBdr>
          <w:top w:val="nil"/>
          <w:left w:val="nil"/>
          <w:bottom w:val="nil"/>
          <w:right w:val="nil"/>
          <w:between w:val="nil"/>
        </w:pBdr>
        <w:spacing w:after="0"/>
      </w:pPr>
      <w:r>
        <w:rPr>
          <w:color w:val="000000"/>
        </w:rPr>
        <w:t>Nº de sesiones</w:t>
      </w:r>
    </w:p>
    <w:p w:rsidR="00B42B56" w:rsidRDefault="005428B0">
      <w:pPr>
        <w:numPr>
          <w:ilvl w:val="1"/>
          <w:numId w:val="4"/>
        </w:numPr>
        <w:pBdr>
          <w:top w:val="nil"/>
          <w:left w:val="nil"/>
          <w:bottom w:val="nil"/>
          <w:right w:val="nil"/>
          <w:between w:val="nil"/>
        </w:pBdr>
        <w:spacing w:after="0"/>
      </w:pPr>
      <w:r>
        <w:rPr>
          <w:color w:val="000000"/>
        </w:rPr>
        <w:t>Tiempo estimado por sesión</w:t>
      </w:r>
    </w:p>
    <w:p w:rsidR="00B42B56" w:rsidRDefault="005428B0">
      <w:pPr>
        <w:numPr>
          <w:ilvl w:val="1"/>
          <w:numId w:val="4"/>
        </w:numPr>
        <w:pBdr>
          <w:top w:val="nil"/>
          <w:left w:val="nil"/>
          <w:bottom w:val="nil"/>
          <w:right w:val="nil"/>
          <w:between w:val="nil"/>
        </w:pBdr>
        <w:spacing w:after="0"/>
      </w:pPr>
      <w:r>
        <w:rPr>
          <w:color w:val="000000"/>
        </w:rPr>
        <w:t xml:space="preserve">Ámbito de evento (local, territorial, nacional, internacional, </w:t>
      </w:r>
      <w:proofErr w:type="spellStart"/>
      <w:r>
        <w:rPr>
          <w:color w:val="000000"/>
        </w:rPr>
        <w:t>etc</w:t>
      </w:r>
      <w:proofErr w:type="spellEnd"/>
      <w:r>
        <w:rPr>
          <w:color w:val="000000"/>
        </w:rPr>
        <w:t>)</w:t>
      </w:r>
    </w:p>
    <w:p w:rsidR="00B42B56" w:rsidRDefault="005428B0">
      <w:pPr>
        <w:numPr>
          <w:ilvl w:val="1"/>
          <w:numId w:val="4"/>
        </w:numPr>
        <w:pBdr>
          <w:top w:val="nil"/>
          <w:left w:val="nil"/>
          <w:bottom w:val="nil"/>
          <w:right w:val="nil"/>
          <w:between w:val="nil"/>
        </w:pBdr>
        <w:spacing w:after="0"/>
      </w:pPr>
      <w:r>
        <w:rPr>
          <w:color w:val="000000"/>
        </w:rPr>
        <w:t xml:space="preserve">Nº de partidos a arbitrar (rondas clasificatorias, cuadro final, semifinales y final, </w:t>
      </w:r>
      <w:proofErr w:type="spellStart"/>
      <w:r>
        <w:rPr>
          <w:color w:val="000000"/>
        </w:rPr>
        <w:t>etc</w:t>
      </w:r>
      <w:proofErr w:type="spellEnd"/>
      <w:r>
        <w:rPr>
          <w:color w:val="000000"/>
        </w:rPr>
        <w:t>)</w:t>
      </w:r>
    </w:p>
    <w:p w:rsidR="00B42B56" w:rsidRDefault="005428B0">
      <w:pPr>
        <w:numPr>
          <w:ilvl w:val="1"/>
          <w:numId w:val="4"/>
        </w:numPr>
        <w:pBdr>
          <w:top w:val="nil"/>
          <w:left w:val="nil"/>
          <w:bottom w:val="nil"/>
          <w:right w:val="nil"/>
          <w:between w:val="nil"/>
        </w:pBdr>
        <w:spacing w:after="0"/>
      </w:pPr>
      <w:r>
        <w:rPr>
          <w:color w:val="000000"/>
        </w:rPr>
        <w:t>Disponibilidad de árbitros para cubrir partidos que lo soliciten</w:t>
      </w:r>
    </w:p>
    <w:p w:rsidR="00B42B56" w:rsidRDefault="005428B0">
      <w:pPr>
        <w:numPr>
          <w:ilvl w:val="0"/>
          <w:numId w:val="4"/>
        </w:numPr>
        <w:pBdr>
          <w:top w:val="nil"/>
          <w:left w:val="nil"/>
          <w:bottom w:val="nil"/>
          <w:right w:val="nil"/>
          <w:between w:val="nil"/>
        </w:pBdr>
        <w:spacing w:after="0"/>
      </w:pPr>
      <w:r>
        <w:rPr>
          <w:color w:val="000000"/>
        </w:rPr>
        <w:t>Para cada torneo, y a través del delegado territorial, se nombrarán los árbitros con disponibilidad y capacidad para arbitrar dicho torneo.</w:t>
      </w:r>
    </w:p>
    <w:p w:rsidR="00B42B56" w:rsidRDefault="005428B0">
      <w:pPr>
        <w:numPr>
          <w:ilvl w:val="0"/>
          <w:numId w:val="4"/>
        </w:numPr>
        <w:pBdr>
          <w:top w:val="nil"/>
          <w:left w:val="nil"/>
          <w:bottom w:val="nil"/>
          <w:right w:val="nil"/>
          <w:between w:val="nil"/>
        </w:pBdr>
        <w:spacing w:after="0"/>
      </w:pPr>
      <w:r>
        <w:rPr>
          <w:color w:val="000000"/>
        </w:rPr>
        <w:t>En los torneos grandes, se nombrará un juez árbitro que formará parte del Comité de Competición y nombrará un Comité de Disciplina y Méritos.</w:t>
      </w:r>
    </w:p>
    <w:p w:rsidR="00B42B56" w:rsidRDefault="005428B0">
      <w:pPr>
        <w:numPr>
          <w:ilvl w:val="0"/>
          <w:numId w:val="4"/>
        </w:numPr>
        <w:pBdr>
          <w:top w:val="nil"/>
          <w:left w:val="nil"/>
          <w:bottom w:val="nil"/>
          <w:right w:val="nil"/>
          <w:between w:val="nil"/>
        </w:pBdr>
        <w:spacing w:after="0"/>
      </w:pPr>
      <w:r>
        <w:rPr>
          <w:color w:val="000000"/>
        </w:rPr>
        <w:t>Una vez recibida la solicitud de arbitraje se establecen los recursos necesarios en función de la magnitud del evento y analizada la disponibilidad de los árbitros.</w:t>
      </w:r>
    </w:p>
    <w:p w:rsidR="00B42B56" w:rsidRDefault="005428B0">
      <w:pPr>
        <w:numPr>
          <w:ilvl w:val="0"/>
          <w:numId w:val="4"/>
        </w:numPr>
        <w:pBdr>
          <w:top w:val="nil"/>
          <w:left w:val="nil"/>
          <w:bottom w:val="nil"/>
          <w:right w:val="nil"/>
          <w:between w:val="nil"/>
        </w:pBdr>
        <w:spacing w:after="0"/>
      </w:pPr>
      <w:r>
        <w:rPr>
          <w:color w:val="000000"/>
        </w:rPr>
        <w:t>Una vez establecido el número total de árbitros para un torneo se elabora la siguiente previsión de gastos de cada árbitro:</w:t>
      </w:r>
    </w:p>
    <w:p w:rsidR="00B42B56" w:rsidRDefault="005428B0">
      <w:pPr>
        <w:numPr>
          <w:ilvl w:val="1"/>
          <w:numId w:val="4"/>
        </w:numPr>
        <w:pBdr>
          <w:top w:val="nil"/>
          <w:left w:val="nil"/>
          <w:bottom w:val="nil"/>
          <w:right w:val="nil"/>
          <w:between w:val="nil"/>
        </w:pBdr>
        <w:spacing w:after="0"/>
      </w:pPr>
      <w:r>
        <w:rPr>
          <w:color w:val="000000"/>
        </w:rPr>
        <w:t>Nombre y Apellidos</w:t>
      </w:r>
    </w:p>
    <w:p w:rsidR="00B42B56" w:rsidRDefault="005428B0">
      <w:pPr>
        <w:numPr>
          <w:ilvl w:val="1"/>
          <w:numId w:val="4"/>
        </w:numPr>
        <w:pBdr>
          <w:top w:val="nil"/>
          <w:left w:val="nil"/>
          <w:bottom w:val="nil"/>
          <w:right w:val="nil"/>
          <w:between w:val="nil"/>
        </w:pBdr>
        <w:spacing w:after="0"/>
      </w:pPr>
      <w:r>
        <w:rPr>
          <w:color w:val="000000"/>
        </w:rPr>
        <w:t>Dirección</w:t>
      </w:r>
    </w:p>
    <w:p w:rsidR="00B42B56" w:rsidRDefault="005428B0">
      <w:pPr>
        <w:numPr>
          <w:ilvl w:val="1"/>
          <w:numId w:val="4"/>
        </w:numPr>
        <w:pBdr>
          <w:top w:val="nil"/>
          <w:left w:val="nil"/>
          <w:bottom w:val="nil"/>
          <w:right w:val="nil"/>
          <w:between w:val="nil"/>
        </w:pBdr>
        <w:spacing w:after="0"/>
      </w:pPr>
      <w:r>
        <w:rPr>
          <w:color w:val="000000"/>
        </w:rPr>
        <w:t>Teléfono de contacto</w:t>
      </w:r>
    </w:p>
    <w:p w:rsidR="00B42B56" w:rsidRDefault="005428B0">
      <w:pPr>
        <w:numPr>
          <w:ilvl w:val="1"/>
          <w:numId w:val="4"/>
        </w:numPr>
        <w:pBdr>
          <w:top w:val="nil"/>
          <w:left w:val="nil"/>
          <w:bottom w:val="nil"/>
          <w:right w:val="nil"/>
          <w:between w:val="nil"/>
        </w:pBdr>
        <w:spacing w:after="0"/>
      </w:pPr>
      <w:r>
        <w:rPr>
          <w:color w:val="000000"/>
        </w:rPr>
        <w:t>Conceptos de pago:</w:t>
      </w:r>
    </w:p>
    <w:p w:rsidR="00B42B56" w:rsidRDefault="005428B0">
      <w:pPr>
        <w:numPr>
          <w:ilvl w:val="2"/>
          <w:numId w:val="4"/>
        </w:numPr>
        <w:pBdr>
          <w:top w:val="nil"/>
          <w:left w:val="nil"/>
          <w:bottom w:val="nil"/>
          <w:right w:val="nil"/>
          <w:between w:val="nil"/>
        </w:pBdr>
        <w:spacing w:after="0"/>
      </w:pPr>
      <w:r>
        <w:rPr>
          <w:color w:val="000000"/>
        </w:rPr>
        <w:t>Desplazamiento: medio de transporte y cantidad</w:t>
      </w:r>
    </w:p>
    <w:p w:rsidR="00B42B56" w:rsidRDefault="005428B0">
      <w:pPr>
        <w:numPr>
          <w:ilvl w:val="2"/>
          <w:numId w:val="4"/>
        </w:numPr>
        <w:pBdr>
          <w:top w:val="nil"/>
          <w:left w:val="nil"/>
          <w:bottom w:val="nil"/>
          <w:right w:val="nil"/>
          <w:between w:val="nil"/>
        </w:pBdr>
        <w:spacing w:after="0"/>
      </w:pPr>
      <w:r>
        <w:rPr>
          <w:color w:val="000000"/>
        </w:rPr>
        <w:t>Manutención y/o alojamiento</w:t>
      </w:r>
    </w:p>
    <w:p w:rsidR="00B42B56" w:rsidRDefault="005428B0">
      <w:pPr>
        <w:numPr>
          <w:ilvl w:val="2"/>
          <w:numId w:val="4"/>
        </w:numPr>
        <w:pBdr>
          <w:top w:val="nil"/>
          <w:left w:val="nil"/>
          <w:bottom w:val="nil"/>
          <w:right w:val="nil"/>
          <w:between w:val="nil"/>
        </w:pBdr>
        <w:spacing w:after="0"/>
      </w:pPr>
      <w:r>
        <w:rPr>
          <w:color w:val="000000"/>
        </w:rPr>
        <w:t>Derechos de arbitraje</w:t>
      </w:r>
    </w:p>
    <w:p w:rsidR="006F64E7" w:rsidRDefault="005428B0" w:rsidP="006F64E7">
      <w:pPr>
        <w:pStyle w:val="Prrafodelista"/>
        <w:numPr>
          <w:ilvl w:val="0"/>
          <w:numId w:val="4"/>
        </w:numPr>
        <w:pBdr>
          <w:top w:val="nil"/>
          <w:left w:val="nil"/>
          <w:bottom w:val="nil"/>
          <w:right w:val="nil"/>
          <w:between w:val="nil"/>
        </w:pBdr>
        <w:spacing w:after="0"/>
      </w:pPr>
      <w:r w:rsidRPr="006F64E7">
        <w:rPr>
          <w:color w:val="000000"/>
        </w:rPr>
        <w:t>Con todos estos datos se enviará por e-mail al organizador para que acepte los términos y condiciones del servicio, que tendrá carácter contractual.</w:t>
      </w:r>
      <w:r w:rsidR="006F64E7" w:rsidRPr="006F64E7">
        <w:t xml:space="preserve"> </w:t>
      </w:r>
    </w:p>
    <w:p w:rsidR="006F64E7" w:rsidRDefault="006F64E7" w:rsidP="006F64E7">
      <w:pPr>
        <w:pStyle w:val="Prrafodelista"/>
        <w:numPr>
          <w:ilvl w:val="0"/>
          <w:numId w:val="4"/>
        </w:numPr>
        <w:pBdr>
          <w:top w:val="nil"/>
          <w:left w:val="nil"/>
          <w:bottom w:val="nil"/>
          <w:right w:val="nil"/>
          <w:between w:val="nil"/>
        </w:pBdr>
        <w:spacing w:after="0"/>
      </w:pPr>
      <w:r>
        <w:t xml:space="preserve">Todos los precios reflejados van </w:t>
      </w:r>
      <w:r w:rsidRPr="006F64E7">
        <w:rPr>
          <w:b/>
        </w:rPr>
        <w:t>sin IVA</w:t>
      </w:r>
      <w:r>
        <w:t>.</w:t>
      </w:r>
    </w:p>
    <w:p w:rsidR="00B42B56" w:rsidRDefault="005428B0" w:rsidP="006F64E7">
      <w:pPr>
        <w:pStyle w:val="Prrafodelista"/>
        <w:numPr>
          <w:ilvl w:val="0"/>
          <w:numId w:val="4"/>
        </w:numPr>
        <w:pBdr>
          <w:top w:val="nil"/>
          <w:left w:val="nil"/>
          <w:bottom w:val="nil"/>
          <w:right w:val="nil"/>
          <w:between w:val="nil"/>
        </w:pBdr>
        <w:spacing w:after="0"/>
      </w:pPr>
      <w:r w:rsidRPr="006F64E7">
        <w:rPr>
          <w:color w:val="000000"/>
        </w:rPr>
        <w:t>Si un encuentro se suspende con antelación suficiente, de manera que los árbitros no llegaran a desplazarse al terreno de juego, no se abonará cantidad alguna a los árbitros designados.</w:t>
      </w:r>
    </w:p>
    <w:p w:rsidR="00B42B56" w:rsidRDefault="005428B0">
      <w:pPr>
        <w:numPr>
          <w:ilvl w:val="0"/>
          <w:numId w:val="4"/>
        </w:numPr>
        <w:pBdr>
          <w:top w:val="nil"/>
          <w:left w:val="nil"/>
          <w:bottom w:val="nil"/>
          <w:right w:val="nil"/>
          <w:between w:val="nil"/>
        </w:pBdr>
        <w:spacing w:after="0"/>
      </w:pPr>
      <w:r>
        <w:rPr>
          <w:color w:val="000000"/>
        </w:rPr>
        <w:t>Si un encuentro se suspende una vez que los árbitros se encuentran en el terreno de juego, haya comenzado o no el encuentro, se abonarán los gastos de desplazamiento, gastos de alojamiento y dietas por manutención que procedan.</w:t>
      </w:r>
    </w:p>
    <w:p w:rsidR="00B42B56" w:rsidRDefault="005428B0">
      <w:pPr>
        <w:numPr>
          <w:ilvl w:val="0"/>
          <w:numId w:val="4"/>
        </w:numPr>
        <w:pBdr>
          <w:top w:val="nil"/>
          <w:left w:val="nil"/>
          <w:bottom w:val="nil"/>
          <w:right w:val="nil"/>
          <w:between w:val="nil"/>
        </w:pBdr>
        <w:spacing w:after="0"/>
      </w:pPr>
      <w:r>
        <w:rPr>
          <w:color w:val="000000"/>
        </w:rPr>
        <w:lastRenderedPageBreak/>
        <w:t>Siempre se priorizará la participación de los árbitros pertenecientes a la Asociación Territorial donde se realice el evento, así como la gestión arbitral del evento desde dicha Asociación, cumpliendo los requisitos definidos por el Comité Arbitral.</w:t>
      </w:r>
    </w:p>
    <w:p w:rsidR="00B42B56" w:rsidRDefault="005428B0">
      <w:pPr>
        <w:numPr>
          <w:ilvl w:val="0"/>
          <w:numId w:val="4"/>
        </w:numPr>
        <w:pBdr>
          <w:top w:val="nil"/>
          <w:left w:val="nil"/>
          <w:bottom w:val="nil"/>
          <w:right w:val="nil"/>
          <w:between w:val="nil"/>
        </w:pBdr>
        <w:spacing w:after="0"/>
      </w:pPr>
      <w:r>
        <w:rPr>
          <w:color w:val="000000"/>
        </w:rPr>
        <w:t xml:space="preserve">Para que un torneo se considere </w:t>
      </w:r>
      <w:r>
        <w:rPr>
          <w:b/>
          <w:color w:val="000000"/>
        </w:rPr>
        <w:t>Sancionado</w:t>
      </w:r>
      <w:r>
        <w:rPr>
          <w:color w:val="000000"/>
        </w:rPr>
        <w:t xml:space="preserve"> oficialmente:</w:t>
      </w:r>
    </w:p>
    <w:p w:rsidR="00B42B56" w:rsidRDefault="005428B0">
      <w:pPr>
        <w:numPr>
          <w:ilvl w:val="1"/>
          <w:numId w:val="4"/>
        </w:numPr>
        <w:pBdr>
          <w:top w:val="nil"/>
          <w:left w:val="nil"/>
          <w:bottom w:val="nil"/>
          <w:right w:val="nil"/>
          <w:between w:val="nil"/>
        </w:pBdr>
        <w:spacing w:after="0"/>
      </w:pPr>
      <w:r>
        <w:rPr>
          <w:color w:val="000000"/>
        </w:rPr>
        <w:t>Los árbitros que participen deben estar en posesión de la Licencia Arbitral que les habilite a sancionar el torneo.</w:t>
      </w:r>
    </w:p>
    <w:p w:rsidR="00B42B56" w:rsidRDefault="005428B0">
      <w:pPr>
        <w:numPr>
          <w:ilvl w:val="1"/>
          <w:numId w:val="4"/>
        </w:numPr>
        <w:pBdr>
          <w:top w:val="nil"/>
          <w:left w:val="nil"/>
          <w:bottom w:val="nil"/>
          <w:right w:val="nil"/>
          <w:between w:val="nil"/>
        </w:pBdr>
        <w:spacing w:after="0"/>
      </w:pPr>
      <w:r>
        <w:rPr>
          <w:color w:val="000000"/>
        </w:rPr>
        <w:t>Dependiendo del torneo se establecen los siguientes mínimos de cobertura arbitral:</w:t>
      </w:r>
    </w:p>
    <w:tbl>
      <w:tblPr>
        <w:tblStyle w:val="a3"/>
        <w:tblW w:w="8613" w:type="dxa"/>
        <w:tblInd w:w="1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126"/>
        <w:gridCol w:w="2537"/>
        <w:gridCol w:w="2282"/>
      </w:tblGrid>
      <w:tr w:rsidR="00B42B56">
        <w:tc>
          <w:tcPr>
            <w:tcW w:w="1668" w:type="dxa"/>
          </w:tcPr>
          <w:p w:rsidR="00B42B56" w:rsidRDefault="005428B0">
            <w:r>
              <w:t>Ámbito \ Nivel</w:t>
            </w:r>
          </w:p>
        </w:tc>
        <w:tc>
          <w:tcPr>
            <w:tcW w:w="2126" w:type="dxa"/>
          </w:tcPr>
          <w:p w:rsidR="00B42B56" w:rsidRDefault="005428B0">
            <w:r>
              <w:t>Final y ½ Final</w:t>
            </w:r>
          </w:p>
        </w:tc>
        <w:tc>
          <w:tcPr>
            <w:tcW w:w="2537" w:type="dxa"/>
          </w:tcPr>
          <w:p w:rsidR="00B42B56" w:rsidRDefault="005428B0">
            <w:r>
              <w:t>Cuadro Final</w:t>
            </w:r>
          </w:p>
        </w:tc>
        <w:tc>
          <w:tcPr>
            <w:tcW w:w="2282" w:type="dxa"/>
          </w:tcPr>
          <w:p w:rsidR="00B42B56" w:rsidRDefault="005428B0">
            <w:r>
              <w:t>Fase Previa</w:t>
            </w:r>
          </w:p>
        </w:tc>
      </w:tr>
      <w:tr w:rsidR="00B42B56">
        <w:tc>
          <w:tcPr>
            <w:tcW w:w="1668" w:type="dxa"/>
          </w:tcPr>
          <w:p w:rsidR="00B42B56" w:rsidRDefault="005428B0">
            <w:r>
              <w:t>Internacional</w:t>
            </w:r>
          </w:p>
        </w:tc>
        <w:tc>
          <w:tcPr>
            <w:tcW w:w="2126" w:type="dxa"/>
          </w:tcPr>
          <w:p w:rsidR="00B42B56" w:rsidRDefault="005428B0">
            <w:r>
              <w:t>Obligatorio</w:t>
            </w:r>
          </w:p>
        </w:tc>
        <w:tc>
          <w:tcPr>
            <w:tcW w:w="2537" w:type="dxa"/>
          </w:tcPr>
          <w:p w:rsidR="00B42B56" w:rsidRDefault="005428B0">
            <w:r>
              <w:t>Recomendado</w:t>
            </w:r>
          </w:p>
        </w:tc>
        <w:tc>
          <w:tcPr>
            <w:tcW w:w="2282" w:type="dxa"/>
          </w:tcPr>
          <w:p w:rsidR="00B42B56" w:rsidRDefault="005428B0">
            <w:r>
              <w:t>Voluntario a discreción</w:t>
            </w:r>
          </w:p>
        </w:tc>
      </w:tr>
      <w:tr w:rsidR="00B42B56">
        <w:tc>
          <w:tcPr>
            <w:tcW w:w="1668" w:type="dxa"/>
          </w:tcPr>
          <w:p w:rsidR="00B42B56" w:rsidRDefault="005428B0">
            <w:r>
              <w:t>Nacional</w:t>
            </w:r>
          </w:p>
        </w:tc>
        <w:tc>
          <w:tcPr>
            <w:tcW w:w="2126" w:type="dxa"/>
          </w:tcPr>
          <w:p w:rsidR="00B42B56" w:rsidRDefault="005428B0">
            <w:r>
              <w:t>Obligatorio</w:t>
            </w:r>
          </w:p>
        </w:tc>
        <w:tc>
          <w:tcPr>
            <w:tcW w:w="2537" w:type="dxa"/>
          </w:tcPr>
          <w:p w:rsidR="00B42B56" w:rsidRDefault="005428B0">
            <w:r>
              <w:t>Recomendado</w:t>
            </w:r>
          </w:p>
        </w:tc>
        <w:tc>
          <w:tcPr>
            <w:tcW w:w="2282" w:type="dxa"/>
          </w:tcPr>
          <w:p w:rsidR="00B42B56" w:rsidRDefault="005428B0">
            <w:r>
              <w:t>Voluntario a discreción</w:t>
            </w:r>
          </w:p>
        </w:tc>
      </w:tr>
      <w:tr w:rsidR="00B42B56">
        <w:tc>
          <w:tcPr>
            <w:tcW w:w="1668" w:type="dxa"/>
          </w:tcPr>
          <w:p w:rsidR="00B42B56" w:rsidRDefault="005428B0">
            <w:r>
              <w:t>Territorial</w:t>
            </w:r>
          </w:p>
        </w:tc>
        <w:tc>
          <w:tcPr>
            <w:tcW w:w="2126" w:type="dxa"/>
          </w:tcPr>
          <w:p w:rsidR="00B42B56" w:rsidRDefault="005428B0">
            <w:r>
              <w:t>Obligatorio</w:t>
            </w:r>
          </w:p>
        </w:tc>
        <w:tc>
          <w:tcPr>
            <w:tcW w:w="2537" w:type="dxa"/>
          </w:tcPr>
          <w:p w:rsidR="00B42B56" w:rsidRDefault="005428B0">
            <w:r>
              <w:t>Voluntario a discreción</w:t>
            </w:r>
          </w:p>
        </w:tc>
        <w:tc>
          <w:tcPr>
            <w:tcW w:w="2282" w:type="dxa"/>
          </w:tcPr>
          <w:p w:rsidR="00B42B56" w:rsidRDefault="00B42B56"/>
        </w:tc>
      </w:tr>
      <w:tr w:rsidR="00B42B56">
        <w:tc>
          <w:tcPr>
            <w:tcW w:w="1668" w:type="dxa"/>
          </w:tcPr>
          <w:p w:rsidR="00B42B56" w:rsidRDefault="005428B0">
            <w:r>
              <w:t>Local</w:t>
            </w:r>
          </w:p>
        </w:tc>
        <w:tc>
          <w:tcPr>
            <w:tcW w:w="2126" w:type="dxa"/>
          </w:tcPr>
          <w:p w:rsidR="00B42B56" w:rsidRDefault="005428B0">
            <w:r>
              <w:t>Obligatorio</w:t>
            </w:r>
          </w:p>
        </w:tc>
        <w:tc>
          <w:tcPr>
            <w:tcW w:w="2537" w:type="dxa"/>
          </w:tcPr>
          <w:p w:rsidR="00B42B56" w:rsidRDefault="005428B0">
            <w:r>
              <w:t>Voluntario a discreción</w:t>
            </w:r>
          </w:p>
        </w:tc>
        <w:tc>
          <w:tcPr>
            <w:tcW w:w="2282" w:type="dxa"/>
          </w:tcPr>
          <w:p w:rsidR="00B42B56" w:rsidRDefault="00B42B56"/>
        </w:tc>
      </w:tr>
    </w:tbl>
    <w:p w:rsidR="00B42B56" w:rsidRDefault="005428B0">
      <w:pPr>
        <w:numPr>
          <w:ilvl w:val="1"/>
          <w:numId w:val="4"/>
        </w:numPr>
        <w:pBdr>
          <w:top w:val="nil"/>
          <w:left w:val="nil"/>
          <w:bottom w:val="nil"/>
          <w:right w:val="nil"/>
          <w:between w:val="nil"/>
        </w:pBdr>
        <w:spacing w:after="0"/>
      </w:pPr>
      <w:r>
        <w:rPr>
          <w:color w:val="000000"/>
        </w:rPr>
        <w:t>Una vez recibidos los resultados del torneo sancionado, el comité certificará la condición de sancionado del torneo.</w:t>
      </w:r>
    </w:p>
    <w:p w:rsidR="00B42B56" w:rsidRDefault="005428B0">
      <w:pPr>
        <w:numPr>
          <w:ilvl w:val="1"/>
          <w:numId w:val="4"/>
        </w:numPr>
        <w:pBdr>
          <w:top w:val="nil"/>
          <w:left w:val="nil"/>
          <w:bottom w:val="nil"/>
          <w:right w:val="nil"/>
          <w:between w:val="nil"/>
        </w:pBdr>
        <w:spacing w:after="0"/>
      </w:pPr>
      <w:bookmarkStart w:id="8" w:name="_heading=h.30j0zll" w:colFirst="0" w:colLast="0"/>
      <w:bookmarkEnd w:id="8"/>
      <w:r>
        <w:rPr>
          <w:color w:val="000000"/>
        </w:rPr>
        <w:t>Así mismo, y si así se solicita, se podrán certificar partidos sancionados individualmente.</w:t>
      </w:r>
    </w:p>
    <w:p w:rsidR="00B42B56" w:rsidRDefault="005428B0">
      <w:pPr>
        <w:numPr>
          <w:ilvl w:val="0"/>
          <w:numId w:val="4"/>
        </w:numPr>
        <w:pBdr>
          <w:top w:val="nil"/>
          <w:left w:val="nil"/>
          <w:bottom w:val="nil"/>
          <w:right w:val="nil"/>
          <w:between w:val="nil"/>
        </w:pBdr>
      </w:pPr>
      <w:r>
        <w:rPr>
          <w:color w:val="000000"/>
        </w:rPr>
        <w:t>Los partidos que se disputen fuera de un torneo o evento sancionado, no podrá ser registrado como sancionado.</w:t>
      </w:r>
    </w:p>
    <w:p w:rsidR="00B42B56" w:rsidRDefault="005428B0">
      <w:pPr>
        <w:pStyle w:val="Ttulo2"/>
        <w:numPr>
          <w:ilvl w:val="1"/>
          <w:numId w:val="6"/>
        </w:numPr>
      </w:pPr>
      <w:bookmarkStart w:id="9" w:name="_Toc145349409"/>
      <w:r>
        <w:t>Derechos de Arbitraje</w:t>
      </w:r>
      <w:bookmarkEnd w:id="9"/>
    </w:p>
    <w:p w:rsidR="00B42B56" w:rsidRDefault="005428B0">
      <w:pPr>
        <w:numPr>
          <w:ilvl w:val="0"/>
          <w:numId w:val="4"/>
        </w:numPr>
        <w:pBdr>
          <w:top w:val="nil"/>
          <w:left w:val="nil"/>
          <w:bottom w:val="nil"/>
          <w:right w:val="nil"/>
          <w:between w:val="nil"/>
        </w:pBdr>
      </w:pPr>
      <w:r>
        <w:rPr>
          <w:color w:val="000000"/>
        </w:rPr>
        <w:t>En función del ámbito de la competición y del nivel de los árbitros los derechos por sesión (3 horas máximo) son:</w:t>
      </w:r>
    </w:p>
    <w:tbl>
      <w:tblPr>
        <w:tblStyle w:val="a4"/>
        <w:tblW w:w="861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126"/>
        <w:gridCol w:w="2537"/>
        <w:gridCol w:w="2282"/>
      </w:tblGrid>
      <w:tr w:rsidR="00B42B56">
        <w:tc>
          <w:tcPr>
            <w:tcW w:w="1668" w:type="dxa"/>
          </w:tcPr>
          <w:p w:rsidR="00B42B56" w:rsidRDefault="005428B0">
            <w:r>
              <w:t>Ámbito \ Nivel</w:t>
            </w:r>
          </w:p>
        </w:tc>
        <w:tc>
          <w:tcPr>
            <w:tcW w:w="2126" w:type="dxa"/>
          </w:tcPr>
          <w:p w:rsidR="00B42B56" w:rsidRDefault="005428B0" w:rsidP="00F40B0E">
            <w:r>
              <w:t>Nivel_</w:t>
            </w:r>
            <w:r w:rsidR="00F40B0E">
              <w:t>1</w:t>
            </w:r>
          </w:p>
        </w:tc>
        <w:tc>
          <w:tcPr>
            <w:tcW w:w="2537" w:type="dxa"/>
          </w:tcPr>
          <w:p w:rsidR="00B42B56" w:rsidRDefault="005428B0" w:rsidP="00F40B0E">
            <w:r>
              <w:t>Nivel_</w:t>
            </w:r>
            <w:r w:rsidR="00F40B0E">
              <w:t>2</w:t>
            </w:r>
          </w:p>
        </w:tc>
        <w:tc>
          <w:tcPr>
            <w:tcW w:w="2282" w:type="dxa"/>
          </w:tcPr>
          <w:p w:rsidR="00B42B56" w:rsidRDefault="005428B0">
            <w:r>
              <w:t>Juez Árbitro</w:t>
            </w:r>
          </w:p>
        </w:tc>
      </w:tr>
      <w:tr w:rsidR="006F64E7">
        <w:tc>
          <w:tcPr>
            <w:tcW w:w="1668" w:type="dxa"/>
          </w:tcPr>
          <w:p w:rsidR="006F64E7" w:rsidRDefault="006F64E7" w:rsidP="005D223C">
            <w:r>
              <w:t>Internacional</w:t>
            </w:r>
          </w:p>
        </w:tc>
        <w:tc>
          <w:tcPr>
            <w:tcW w:w="2126" w:type="dxa"/>
          </w:tcPr>
          <w:p w:rsidR="006F64E7" w:rsidRDefault="006F64E7" w:rsidP="005D223C">
            <w:r>
              <w:t>30€/sesión 3h + 15€ cada hora extra</w:t>
            </w:r>
          </w:p>
        </w:tc>
        <w:tc>
          <w:tcPr>
            <w:tcW w:w="2537" w:type="dxa"/>
          </w:tcPr>
          <w:p w:rsidR="006F64E7" w:rsidRDefault="006F64E7" w:rsidP="005D223C">
            <w:r>
              <w:t>40€/ sesión 3h + 20€  cada hora extra</w:t>
            </w:r>
          </w:p>
        </w:tc>
        <w:tc>
          <w:tcPr>
            <w:tcW w:w="2282" w:type="dxa"/>
          </w:tcPr>
          <w:p w:rsidR="006F64E7" w:rsidRDefault="006F64E7" w:rsidP="005D223C">
            <w:r>
              <w:t>60€/ sesión 3h + 25€ cada hora extra</w:t>
            </w:r>
          </w:p>
        </w:tc>
      </w:tr>
      <w:tr w:rsidR="006F64E7">
        <w:tc>
          <w:tcPr>
            <w:tcW w:w="1668" w:type="dxa"/>
          </w:tcPr>
          <w:p w:rsidR="006F64E7" w:rsidRDefault="006F64E7" w:rsidP="005D223C">
            <w:r>
              <w:t>Nacional</w:t>
            </w:r>
          </w:p>
        </w:tc>
        <w:tc>
          <w:tcPr>
            <w:tcW w:w="2126" w:type="dxa"/>
          </w:tcPr>
          <w:p w:rsidR="006F64E7" w:rsidRDefault="006F64E7" w:rsidP="005D223C">
            <w:r>
              <w:t>25€/ sesión 3h + 15€ cada hora extra</w:t>
            </w:r>
          </w:p>
        </w:tc>
        <w:tc>
          <w:tcPr>
            <w:tcW w:w="2537" w:type="dxa"/>
          </w:tcPr>
          <w:p w:rsidR="006F64E7" w:rsidRDefault="006F64E7" w:rsidP="005D223C">
            <w:r>
              <w:t>35€/ sesión 3h + 20€ cada hora extra</w:t>
            </w:r>
          </w:p>
        </w:tc>
        <w:tc>
          <w:tcPr>
            <w:tcW w:w="2282" w:type="dxa"/>
          </w:tcPr>
          <w:p w:rsidR="006F64E7" w:rsidRDefault="006F64E7" w:rsidP="005D223C">
            <w:r>
              <w:t>50€/ sesión 3h + 25€ cada hora extra</w:t>
            </w:r>
          </w:p>
        </w:tc>
      </w:tr>
      <w:tr w:rsidR="006F64E7">
        <w:tc>
          <w:tcPr>
            <w:tcW w:w="1668" w:type="dxa"/>
          </w:tcPr>
          <w:p w:rsidR="006F64E7" w:rsidRDefault="006F64E7" w:rsidP="005D223C">
            <w:r>
              <w:t>Territorial</w:t>
            </w:r>
          </w:p>
        </w:tc>
        <w:tc>
          <w:tcPr>
            <w:tcW w:w="2126" w:type="dxa"/>
          </w:tcPr>
          <w:p w:rsidR="006F64E7" w:rsidRDefault="006F64E7" w:rsidP="005D223C">
            <w:r>
              <w:t>20€/ sesión 3h + 10€ cada hora extra</w:t>
            </w:r>
          </w:p>
        </w:tc>
        <w:tc>
          <w:tcPr>
            <w:tcW w:w="2537" w:type="dxa"/>
          </w:tcPr>
          <w:p w:rsidR="006F64E7" w:rsidRDefault="006F64E7" w:rsidP="005D223C">
            <w:r>
              <w:t>30€/ sesión 3h + 15€ cada hora extra</w:t>
            </w:r>
          </w:p>
        </w:tc>
        <w:tc>
          <w:tcPr>
            <w:tcW w:w="2282" w:type="dxa"/>
          </w:tcPr>
          <w:p w:rsidR="006F64E7" w:rsidRDefault="006F64E7" w:rsidP="005D223C">
            <w:r>
              <w:t>40€/ sesión 3h + 15€ cada hora extra</w:t>
            </w:r>
          </w:p>
        </w:tc>
      </w:tr>
      <w:tr w:rsidR="006F64E7">
        <w:tc>
          <w:tcPr>
            <w:tcW w:w="1668" w:type="dxa"/>
          </w:tcPr>
          <w:p w:rsidR="006F64E7" w:rsidRDefault="006F64E7" w:rsidP="005D223C">
            <w:r>
              <w:t>Local</w:t>
            </w:r>
          </w:p>
        </w:tc>
        <w:tc>
          <w:tcPr>
            <w:tcW w:w="2126" w:type="dxa"/>
          </w:tcPr>
          <w:p w:rsidR="006F64E7" w:rsidRDefault="006F64E7" w:rsidP="005D223C">
            <w:r>
              <w:t>15€/ sesión 3h + 10€ cada hora extra</w:t>
            </w:r>
          </w:p>
        </w:tc>
        <w:tc>
          <w:tcPr>
            <w:tcW w:w="2537" w:type="dxa"/>
          </w:tcPr>
          <w:p w:rsidR="006F64E7" w:rsidRDefault="006F64E7" w:rsidP="005D223C">
            <w:r>
              <w:t>20€/ sesión 3h + 15€ cada hora extra</w:t>
            </w:r>
          </w:p>
        </w:tc>
        <w:tc>
          <w:tcPr>
            <w:tcW w:w="2282" w:type="dxa"/>
          </w:tcPr>
          <w:p w:rsidR="006F64E7" w:rsidRDefault="006F64E7" w:rsidP="005D223C">
            <w:r>
              <w:t>30€/ sesión 3h + 15€ cada hora extra</w:t>
            </w:r>
          </w:p>
        </w:tc>
      </w:tr>
    </w:tbl>
    <w:p w:rsidR="00B42B56" w:rsidRDefault="00B42B56"/>
    <w:p w:rsidR="00B42B56" w:rsidRDefault="005428B0">
      <w:r>
        <w:t>Para las competiciones territoriales y locales se establece opciones por partidos o 1 hora:</w:t>
      </w:r>
    </w:p>
    <w:tbl>
      <w:tblPr>
        <w:tblStyle w:val="a5"/>
        <w:tblW w:w="7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126"/>
        <w:gridCol w:w="2537"/>
        <w:gridCol w:w="1632"/>
      </w:tblGrid>
      <w:tr w:rsidR="00B42B56">
        <w:tc>
          <w:tcPr>
            <w:tcW w:w="1668" w:type="dxa"/>
          </w:tcPr>
          <w:p w:rsidR="00B42B56" w:rsidRDefault="005428B0">
            <w:r>
              <w:t>Ámbito \ Nivel</w:t>
            </w:r>
          </w:p>
        </w:tc>
        <w:tc>
          <w:tcPr>
            <w:tcW w:w="2126" w:type="dxa"/>
          </w:tcPr>
          <w:p w:rsidR="00B42B56" w:rsidRDefault="005428B0" w:rsidP="00F40B0E">
            <w:r>
              <w:t>Nivel_</w:t>
            </w:r>
            <w:r w:rsidR="00F40B0E">
              <w:t>1</w:t>
            </w:r>
          </w:p>
        </w:tc>
        <w:tc>
          <w:tcPr>
            <w:tcW w:w="2537" w:type="dxa"/>
          </w:tcPr>
          <w:p w:rsidR="00B42B56" w:rsidRDefault="005428B0" w:rsidP="00F40B0E">
            <w:r>
              <w:t>Nivel_</w:t>
            </w:r>
            <w:r w:rsidR="00F40B0E">
              <w:t>2</w:t>
            </w:r>
          </w:p>
        </w:tc>
        <w:tc>
          <w:tcPr>
            <w:tcW w:w="1632" w:type="dxa"/>
          </w:tcPr>
          <w:p w:rsidR="00B42B56" w:rsidRDefault="005428B0">
            <w:r>
              <w:t>Juez Árbitro</w:t>
            </w:r>
          </w:p>
        </w:tc>
      </w:tr>
      <w:tr w:rsidR="006F64E7">
        <w:tc>
          <w:tcPr>
            <w:tcW w:w="1668" w:type="dxa"/>
          </w:tcPr>
          <w:p w:rsidR="006F64E7" w:rsidRDefault="006F64E7" w:rsidP="005D223C">
            <w:r>
              <w:t>Territorial</w:t>
            </w:r>
          </w:p>
        </w:tc>
        <w:tc>
          <w:tcPr>
            <w:tcW w:w="2126" w:type="dxa"/>
          </w:tcPr>
          <w:p w:rsidR="006F64E7" w:rsidRDefault="006F64E7" w:rsidP="005D223C">
            <w:r>
              <w:t>7€/partido (mínimo 2 partidos; máximo 2 horas) o</w:t>
            </w:r>
          </w:p>
          <w:p w:rsidR="006F64E7" w:rsidRDefault="006F64E7" w:rsidP="005D223C">
            <w:r>
              <w:t>10€ / 1 hora</w:t>
            </w:r>
          </w:p>
        </w:tc>
        <w:tc>
          <w:tcPr>
            <w:tcW w:w="2537" w:type="dxa"/>
          </w:tcPr>
          <w:p w:rsidR="006F64E7" w:rsidRDefault="006F64E7" w:rsidP="005D223C">
            <w:r>
              <w:t xml:space="preserve">10€/partido (mínimo </w:t>
            </w:r>
          </w:p>
          <w:p w:rsidR="006F64E7" w:rsidRDefault="006F64E7" w:rsidP="005D223C">
            <w:r>
              <w:t>2 partidos; máximo 2 horas) o</w:t>
            </w:r>
          </w:p>
          <w:p w:rsidR="006F64E7" w:rsidRDefault="006F64E7" w:rsidP="005D223C">
            <w:r>
              <w:t>20€ / 1 hora</w:t>
            </w:r>
          </w:p>
        </w:tc>
        <w:tc>
          <w:tcPr>
            <w:tcW w:w="1632" w:type="dxa"/>
          </w:tcPr>
          <w:p w:rsidR="006F64E7" w:rsidRDefault="006F64E7" w:rsidP="005D223C">
            <w:r>
              <w:t>40€/sesión 3h + 20€ cada hora extra</w:t>
            </w:r>
          </w:p>
        </w:tc>
      </w:tr>
      <w:tr w:rsidR="006F64E7">
        <w:tc>
          <w:tcPr>
            <w:tcW w:w="1668" w:type="dxa"/>
          </w:tcPr>
          <w:p w:rsidR="006F64E7" w:rsidRDefault="006F64E7" w:rsidP="005D223C">
            <w:r>
              <w:t>Local</w:t>
            </w:r>
          </w:p>
        </w:tc>
        <w:tc>
          <w:tcPr>
            <w:tcW w:w="2126" w:type="dxa"/>
          </w:tcPr>
          <w:p w:rsidR="006F64E7" w:rsidRDefault="006F64E7" w:rsidP="005D223C">
            <w:r>
              <w:t>5€/partido (mínimo 2 partidos; máximo 2 horas) o</w:t>
            </w:r>
          </w:p>
          <w:p w:rsidR="006F64E7" w:rsidRDefault="006F64E7" w:rsidP="005D223C">
            <w:r>
              <w:t>10€ / 1 hora</w:t>
            </w:r>
          </w:p>
        </w:tc>
        <w:tc>
          <w:tcPr>
            <w:tcW w:w="2537" w:type="dxa"/>
          </w:tcPr>
          <w:p w:rsidR="006F64E7" w:rsidRDefault="006F64E7" w:rsidP="005D223C">
            <w:r>
              <w:t xml:space="preserve">8€/partido (mínimo </w:t>
            </w:r>
          </w:p>
          <w:p w:rsidR="006F64E7" w:rsidRDefault="006F64E7" w:rsidP="005D223C">
            <w:r>
              <w:t>2 partidos; máximo 2 horas) o</w:t>
            </w:r>
          </w:p>
          <w:p w:rsidR="006F64E7" w:rsidRDefault="006F64E7" w:rsidP="005D223C">
            <w:r>
              <w:t>20€ / 1 hora</w:t>
            </w:r>
          </w:p>
        </w:tc>
        <w:tc>
          <w:tcPr>
            <w:tcW w:w="1632" w:type="dxa"/>
          </w:tcPr>
          <w:p w:rsidR="006F64E7" w:rsidRDefault="006F64E7" w:rsidP="005D223C">
            <w:r>
              <w:t>30€/sesión 3h+ 15€ cada hora extra</w:t>
            </w:r>
          </w:p>
        </w:tc>
      </w:tr>
    </w:tbl>
    <w:p w:rsidR="00B42B56" w:rsidRDefault="00B42B56"/>
    <w:p w:rsidR="00B42B56" w:rsidRDefault="005428B0">
      <w:pPr>
        <w:pStyle w:val="Ttulo2"/>
        <w:numPr>
          <w:ilvl w:val="1"/>
          <w:numId w:val="6"/>
        </w:numPr>
      </w:pPr>
      <w:bookmarkStart w:id="10" w:name="_Toc145349410"/>
      <w:r>
        <w:t>Desplazamientos</w:t>
      </w:r>
      <w:bookmarkEnd w:id="10"/>
    </w:p>
    <w:p w:rsidR="00B42B56" w:rsidRDefault="005428B0">
      <w:pPr>
        <w:numPr>
          <w:ilvl w:val="0"/>
          <w:numId w:val="4"/>
        </w:numPr>
        <w:pBdr>
          <w:top w:val="nil"/>
          <w:left w:val="nil"/>
          <w:bottom w:val="nil"/>
          <w:right w:val="nil"/>
          <w:between w:val="nil"/>
        </w:pBdr>
        <w:spacing w:after="0"/>
      </w:pPr>
      <w:r>
        <w:rPr>
          <w:color w:val="000000"/>
        </w:rPr>
        <w:t>Si el desplazamiento se realiza en un medio de transporte público, se abonará el importe del billete, previa presentación del mismo.</w:t>
      </w:r>
    </w:p>
    <w:p w:rsidR="00B42B56" w:rsidRDefault="005428B0">
      <w:pPr>
        <w:numPr>
          <w:ilvl w:val="0"/>
          <w:numId w:val="4"/>
        </w:numPr>
        <w:pBdr>
          <w:top w:val="nil"/>
          <w:left w:val="nil"/>
          <w:bottom w:val="nil"/>
          <w:right w:val="nil"/>
          <w:between w:val="nil"/>
        </w:pBdr>
        <w:spacing w:after="0"/>
      </w:pPr>
      <w:r>
        <w:rPr>
          <w:color w:val="000000"/>
        </w:rPr>
        <w:lastRenderedPageBreak/>
        <w:t>Si el desplazamiento se realiza fuera de su localidad, más de 30 km en un solo sentido y en vehículo privado, cuya matrícula habrá que hacer constar, se abonarán 0,19 €/km., más el importe de los peajes presentando el comprobante.</w:t>
      </w:r>
    </w:p>
    <w:p w:rsidR="00B42B56" w:rsidRDefault="005428B0">
      <w:pPr>
        <w:numPr>
          <w:ilvl w:val="0"/>
          <w:numId w:val="4"/>
        </w:numPr>
        <w:pBdr>
          <w:top w:val="nil"/>
          <w:left w:val="nil"/>
          <w:bottom w:val="nil"/>
          <w:right w:val="nil"/>
          <w:between w:val="nil"/>
        </w:pBdr>
        <w:spacing w:after="0"/>
      </w:pPr>
      <w:r>
        <w:rPr>
          <w:color w:val="000000"/>
        </w:rPr>
        <w:t>En el caso de que dos o más árbitros/as se desplacen juntos/as en el mismo vehículo, la cantidad que corresponda abonar en concepto de gastos de desplazamiento será percibida por uno de los árbitros, no percibiendo los acompañantes ninguna cantidad en concepto de gastos de desplazamiento.</w:t>
      </w:r>
    </w:p>
    <w:p w:rsidR="00B42B56" w:rsidRDefault="005428B0">
      <w:pPr>
        <w:numPr>
          <w:ilvl w:val="0"/>
          <w:numId w:val="4"/>
        </w:numPr>
        <w:pBdr>
          <w:top w:val="nil"/>
          <w:left w:val="nil"/>
          <w:bottom w:val="nil"/>
          <w:right w:val="nil"/>
          <w:between w:val="nil"/>
        </w:pBdr>
      </w:pPr>
      <w:r>
        <w:rPr>
          <w:color w:val="000000"/>
        </w:rPr>
        <w:t>Para el cálculo de los kilómetros recorridos, cuando el desplazamiento se efectúe en vehículo privado, se consultarán las distancias en Internet.</w:t>
      </w:r>
    </w:p>
    <w:p w:rsidR="00B42B56" w:rsidRDefault="005428B0">
      <w:pPr>
        <w:pStyle w:val="Ttulo2"/>
        <w:numPr>
          <w:ilvl w:val="1"/>
          <w:numId w:val="6"/>
        </w:numPr>
      </w:pPr>
      <w:bookmarkStart w:id="11" w:name="_Toc145349411"/>
      <w:r>
        <w:t>Dietas</w:t>
      </w:r>
      <w:bookmarkEnd w:id="11"/>
    </w:p>
    <w:p w:rsidR="00B42B56" w:rsidRDefault="005428B0">
      <w:pPr>
        <w:numPr>
          <w:ilvl w:val="0"/>
          <w:numId w:val="5"/>
        </w:numPr>
        <w:pBdr>
          <w:top w:val="nil"/>
          <w:left w:val="nil"/>
          <w:bottom w:val="nil"/>
          <w:right w:val="nil"/>
          <w:between w:val="nil"/>
        </w:pBdr>
        <w:spacing w:after="0"/>
      </w:pPr>
      <w:r>
        <w:rPr>
          <w:color w:val="000000"/>
        </w:rPr>
        <w:t>Se establecen dietas cuando el torneo se realice fuera del lugar de residencia habitual del árbitro.</w:t>
      </w:r>
    </w:p>
    <w:p w:rsidR="00B42B56" w:rsidRDefault="005428B0">
      <w:pPr>
        <w:numPr>
          <w:ilvl w:val="0"/>
          <w:numId w:val="5"/>
        </w:numPr>
        <w:pBdr>
          <w:top w:val="nil"/>
          <w:left w:val="nil"/>
          <w:bottom w:val="nil"/>
          <w:right w:val="nil"/>
          <w:between w:val="nil"/>
        </w:pBdr>
      </w:pPr>
      <w:r>
        <w:rPr>
          <w:color w:val="000000"/>
        </w:rPr>
        <w:t>La dieta por manutención por día completo es de 35 €/día y de 17€ si es sólo por la mañana o sólo por la tarde.</w:t>
      </w:r>
    </w:p>
    <w:p w:rsidR="00B42B56" w:rsidRDefault="005428B0">
      <w:pPr>
        <w:pStyle w:val="Ttulo2"/>
        <w:numPr>
          <w:ilvl w:val="1"/>
          <w:numId w:val="6"/>
        </w:numPr>
      </w:pPr>
      <w:bookmarkStart w:id="12" w:name="_Toc145349412"/>
      <w:r>
        <w:t>Alojamiento</w:t>
      </w:r>
      <w:bookmarkEnd w:id="12"/>
    </w:p>
    <w:p w:rsidR="00B42B56" w:rsidRDefault="005428B0">
      <w:pPr>
        <w:numPr>
          <w:ilvl w:val="0"/>
          <w:numId w:val="3"/>
        </w:numPr>
        <w:pBdr>
          <w:top w:val="nil"/>
          <w:left w:val="nil"/>
          <w:bottom w:val="nil"/>
          <w:right w:val="nil"/>
          <w:between w:val="nil"/>
        </w:pBdr>
        <w:spacing w:after="0"/>
      </w:pPr>
      <w:r>
        <w:rPr>
          <w:color w:val="000000"/>
        </w:rPr>
        <w:t xml:space="preserve">Se abonarán gastos de alojamiento cuando el árbitro deba pernoctar fuera de su lugar de residencia habitual, y siempre que la distancia entre el lugar de residencia del árbitro y el de celebración de la competición sea superior a 200 km (en el caso de competiciones de un solo día), o a 50 km (en el caso de competiciones de varios días). Sólo se abonará este gasto cuando se presente la justificación documental correspondiente (factura de hotel y justificante de pago de la misma). En la factura </w:t>
      </w:r>
      <w:r>
        <w:t>del hotel</w:t>
      </w:r>
      <w:r>
        <w:rPr>
          <w:color w:val="000000"/>
        </w:rPr>
        <w:t xml:space="preserve"> deberá aparecer el nombre y apellidos, domicilio y D.N.I. del cliente, así como todos los datos de identificación fiscal del establecimiento hotelero y el número de factura. En el lugar de la factura donde se indique el número de personas alojadas, solo podrá aparecer 1 persona, por lo que en caso de compartirse la habitación con otra persona, sean o no sean árbitros, el hotel deberá facturar aparte a la otra persona alojada en la misma habitación.</w:t>
      </w:r>
    </w:p>
    <w:p w:rsidR="00B42B56" w:rsidRDefault="005428B0">
      <w:pPr>
        <w:numPr>
          <w:ilvl w:val="0"/>
          <w:numId w:val="3"/>
        </w:numPr>
        <w:pBdr>
          <w:top w:val="nil"/>
          <w:left w:val="nil"/>
          <w:bottom w:val="nil"/>
          <w:right w:val="nil"/>
          <w:between w:val="nil"/>
        </w:pBdr>
      </w:pPr>
      <w:r>
        <w:rPr>
          <w:color w:val="000000"/>
        </w:rPr>
        <w:t>Se establece un máximo de 60 €/noche.</w:t>
      </w:r>
    </w:p>
    <w:p w:rsidR="00B42B56" w:rsidRDefault="005428B0">
      <w:pPr>
        <w:pStyle w:val="Ttulo2"/>
        <w:numPr>
          <w:ilvl w:val="1"/>
          <w:numId w:val="6"/>
        </w:numPr>
      </w:pPr>
      <w:bookmarkStart w:id="13" w:name="_Toc145349413"/>
      <w:r>
        <w:t>Procedimiento de Pago</w:t>
      </w:r>
      <w:bookmarkEnd w:id="13"/>
    </w:p>
    <w:p w:rsidR="00B42B56" w:rsidRDefault="005428B0">
      <w:pPr>
        <w:numPr>
          <w:ilvl w:val="0"/>
          <w:numId w:val="7"/>
        </w:numPr>
        <w:pBdr>
          <w:top w:val="nil"/>
          <w:left w:val="nil"/>
          <w:bottom w:val="nil"/>
          <w:right w:val="nil"/>
          <w:between w:val="nil"/>
        </w:pBdr>
      </w:pPr>
      <w:r>
        <w:rPr>
          <w:color w:val="000000"/>
        </w:rPr>
        <w:t xml:space="preserve">Cada árbitro presentará al organizador la nota de liquidación de gastos, debidamente </w:t>
      </w:r>
      <w:r>
        <w:t>cumplimentada</w:t>
      </w:r>
      <w:r>
        <w:rPr>
          <w:color w:val="000000"/>
        </w:rPr>
        <w:t>, acompañado, en su caso, de la justificación documental correspondiente. Efectuada la oportuna comprobación, el organizador abonará a cada árbitro los gastos que procedan, firmando éstos el recibo correspondiente.</w:t>
      </w:r>
    </w:p>
    <w:p w:rsidR="00B42B56" w:rsidRDefault="005428B0">
      <w:pPr>
        <w:pStyle w:val="Ttulo1"/>
        <w:numPr>
          <w:ilvl w:val="0"/>
          <w:numId w:val="6"/>
        </w:numPr>
      </w:pPr>
      <w:bookmarkStart w:id="14" w:name="_heading=h.gjdgxs" w:colFirst="0" w:colLast="0"/>
      <w:bookmarkStart w:id="15" w:name="_Toc145349414"/>
      <w:bookmarkEnd w:id="14"/>
      <w:r>
        <w:t>Registro</w:t>
      </w:r>
      <w:bookmarkEnd w:id="15"/>
    </w:p>
    <w:p w:rsidR="00B42B56" w:rsidRDefault="005428B0">
      <w:pPr>
        <w:numPr>
          <w:ilvl w:val="0"/>
          <w:numId w:val="10"/>
        </w:numPr>
        <w:pBdr>
          <w:top w:val="nil"/>
          <w:left w:val="nil"/>
          <w:bottom w:val="nil"/>
          <w:right w:val="nil"/>
          <w:between w:val="nil"/>
        </w:pBdr>
        <w:spacing w:after="0"/>
      </w:pPr>
      <w:r>
        <w:rPr>
          <w:color w:val="000000"/>
        </w:rPr>
        <w:t>Será diseñará una BBDD que sea capaz de registrar:</w:t>
      </w:r>
    </w:p>
    <w:p w:rsidR="00B42B56" w:rsidRDefault="005428B0">
      <w:pPr>
        <w:numPr>
          <w:ilvl w:val="1"/>
          <w:numId w:val="10"/>
        </w:numPr>
        <w:pBdr>
          <w:top w:val="nil"/>
          <w:left w:val="nil"/>
          <w:bottom w:val="nil"/>
          <w:right w:val="nil"/>
          <w:between w:val="nil"/>
        </w:pBdr>
        <w:spacing w:after="0"/>
      </w:pPr>
      <w:r>
        <w:rPr>
          <w:color w:val="000000"/>
        </w:rPr>
        <w:t>Asociaciones Territoriales.</w:t>
      </w:r>
    </w:p>
    <w:p w:rsidR="00B42B56" w:rsidRDefault="005428B0">
      <w:pPr>
        <w:numPr>
          <w:ilvl w:val="1"/>
          <w:numId w:val="10"/>
        </w:numPr>
        <w:pBdr>
          <w:top w:val="nil"/>
          <w:left w:val="nil"/>
          <w:bottom w:val="nil"/>
          <w:right w:val="nil"/>
          <w:between w:val="nil"/>
        </w:pBdr>
        <w:spacing w:after="0"/>
      </w:pPr>
      <w:r>
        <w:rPr>
          <w:color w:val="000000"/>
        </w:rPr>
        <w:t>Clubes y Organizadores.</w:t>
      </w:r>
    </w:p>
    <w:p w:rsidR="00B42B56" w:rsidRDefault="005428B0">
      <w:pPr>
        <w:numPr>
          <w:ilvl w:val="1"/>
          <w:numId w:val="10"/>
        </w:numPr>
        <w:pBdr>
          <w:top w:val="nil"/>
          <w:left w:val="nil"/>
          <w:bottom w:val="nil"/>
          <w:right w:val="nil"/>
          <w:between w:val="nil"/>
        </w:pBdr>
        <w:spacing w:after="0"/>
      </w:pPr>
      <w:r>
        <w:rPr>
          <w:color w:val="000000"/>
        </w:rPr>
        <w:t>Árbitros.</w:t>
      </w:r>
    </w:p>
    <w:p w:rsidR="00B42B56" w:rsidRDefault="005428B0">
      <w:pPr>
        <w:numPr>
          <w:ilvl w:val="1"/>
          <w:numId w:val="10"/>
        </w:numPr>
        <w:pBdr>
          <w:top w:val="nil"/>
          <w:left w:val="nil"/>
          <w:bottom w:val="nil"/>
          <w:right w:val="nil"/>
          <w:between w:val="nil"/>
        </w:pBdr>
        <w:spacing w:after="0"/>
      </w:pPr>
      <w:r>
        <w:rPr>
          <w:color w:val="000000"/>
        </w:rPr>
        <w:t>Niveles arbitrales.</w:t>
      </w:r>
    </w:p>
    <w:p w:rsidR="00B42B56" w:rsidRDefault="005428B0">
      <w:pPr>
        <w:numPr>
          <w:ilvl w:val="1"/>
          <w:numId w:val="10"/>
        </w:numPr>
        <w:pBdr>
          <w:top w:val="nil"/>
          <w:left w:val="nil"/>
          <w:bottom w:val="nil"/>
          <w:right w:val="nil"/>
          <w:between w:val="nil"/>
        </w:pBdr>
        <w:spacing w:after="0"/>
      </w:pPr>
      <w:r>
        <w:rPr>
          <w:color w:val="000000"/>
        </w:rPr>
        <w:t>Licencias arbitrales.</w:t>
      </w:r>
    </w:p>
    <w:p w:rsidR="00B42B56" w:rsidRDefault="005428B0">
      <w:pPr>
        <w:numPr>
          <w:ilvl w:val="1"/>
          <w:numId w:val="10"/>
        </w:numPr>
        <w:pBdr>
          <w:top w:val="nil"/>
          <w:left w:val="nil"/>
          <w:bottom w:val="nil"/>
          <w:right w:val="nil"/>
          <w:between w:val="nil"/>
        </w:pBdr>
        <w:spacing w:after="0"/>
      </w:pPr>
      <w:r>
        <w:rPr>
          <w:color w:val="000000"/>
        </w:rPr>
        <w:t>Cursos.</w:t>
      </w:r>
    </w:p>
    <w:p w:rsidR="00B42B56" w:rsidRDefault="005428B0">
      <w:pPr>
        <w:numPr>
          <w:ilvl w:val="1"/>
          <w:numId w:val="10"/>
        </w:numPr>
        <w:pBdr>
          <w:top w:val="nil"/>
          <w:left w:val="nil"/>
          <w:bottom w:val="nil"/>
          <w:right w:val="nil"/>
          <w:between w:val="nil"/>
        </w:pBdr>
        <w:spacing w:after="0"/>
      </w:pPr>
      <w:r>
        <w:rPr>
          <w:color w:val="000000"/>
        </w:rPr>
        <w:t>Inscripciones a cursos</w:t>
      </w:r>
    </w:p>
    <w:p w:rsidR="00B42B56" w:rsidRDefault="005428B0">
      <w:pPr>
        <w:numPr>
          <w:ilvl w:val="1"/>
          <w:numId w:val="10"/>
        </w:numPr>
        <w:pBdr>
          <w:top w:val="nil"/>
          <w:left w:val="nil"/>
          <w:bottom w:val="nil"/>
          <w:right w:val="nil"/>
          <w:between w:val="nil"/>
        </w:pBdr>
        <w:spacing w:after="0"/>
      </w:pPr>
      <w:r>
        <w:rPr>
          <w:color w:val="000000"/>
        </w:rPr>
        <w:t>Calendario Competiciones y eventos.</w:t>
      </w:r>
    </w:p>
    <w:p w:rsidR="00B42B56" w:rsidRDefault="005428B0">
      <w:pPr>
        <w:numPr>
          <w:ilvl w:val="1"/>
          <w:numId w:val="10"/>
        </w:numPr>
        <w:pBdr>
          <w:top w:val="nil"/>
          <w:left w:val="nil"/>
          <w:bottom w:val="nil"/>
          <w:right w:val="nil"/>
          <w:between w:val="nil"/>
        </w:pBdr>
        <w:spacing w:after="0"/>
      </w:pPr>
      <w:r>
        <w:rPr>
          <w:color w:val="000000"/>
        </w:rPr>
        <w:t>Niveles de torneos y eventos.</w:t>
      </w:r>
    </w:p>
    <w:p w:rsidR="00B42B56" w:rsidRDefault="005428B0">
      <w:pPr>
        <w:numPr>
          <w:ilvl w:val="1"/>
          <w:numId w:val="10"/>
        </w:numPr>
        <w:pBdr>
          <w:top w:val="nil"/>
          <w:left w:val="nil"/>
          <w:bottom w:val="nil"/>
          <w:right w:val="nil"/>
          <w:between w:val="nil"/>
        </w:pBdr>
        <w:spacing w:after="0"/>
      </w:pPr>
      <w:r>
        <w:rPr>
          <w:color w:val="000000"/>
        </w:rPr>
        <w:t>Partidos arbitrados.</w:t>
      </w:r>
    </w:p>
    <w:p w:rsidR="00B42B56" w:rsidRDefault="005428B0">
      <w:pPr>
        <w:numPr>
          <w:ilvl w:val="1"/>
          <w:numId w:val="10"/>
        </w:numPr>
        <w:pBdr>
          <w:top w:val="nil"/>
          <w:left w:val="nil"/>
          <w:bottom w:val="nil"/>
          <w:right w:val="nil"/>
          <w:between w:val="nil"/>
        </w:pBdr>
        <w:spacing w:after="0"/>
      </w:pPr>
      <w:r>
        <w:rPr>
          <w:color w:val="000000"/>
        </w:rPr>
        <w:t>Estadísticas.</w:t>
      </w:r>
    </w:p>
    <w:p w:rsidR="00B42B56" w:rsidRDefault="00B42B56">
      <w:pPr>
        <w:pBdr>
          <w:top w:val="nil"/>
          <w:left w:val="nil"/>
          <w:bottom w:val="nil"/>
          <w:right w:val="nil"/>
          <w:between w:val="nil"/>
        </w:pBdr>
        <w:ind w:left="720"/>
        <w:rPr>
          <w:color w:val="000000"/>
        </w:rPr>
      </w:pPr>
    </w:p>
    <w:sectPr w:rsidR="00B42B56">
      <w:footerReference w:type="default" r:id="rId19"/>
      <w:pgSz w:w="11906" w:h="16838"/>
      <w:pgMar w:top="1440" w:right="1080" w:bottom="1440" w:left="108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E07" w:rsidRDefault="00A04E07">
      <w:pPr>
        <w:spacing w:after="0" w:line="240" w:lineRule="auto"/>
      </w:pPr>
      <w:r>
        <w:separator/>
      </w:r>
    </w:p>
  </w:endnote>
  <w:endnote w:type="continuationSeparator" w:id="0">
    <w:p w:rsidR="00A04E07" w:rsidRDefault="00A0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B56" w:rsidRDefault="00A04E07">
    <w:pPr>
      <w:pBdr>
        <w:top w:val="nil"/>
        <w:left w:val="nil"/>
        <w:bottom w:val="nil"/>
        <w:right w:val="nil"/>
        <w:between w:val="nil"/>
      </w:pBdr>
      <w:tabs>
        <w:tab w:val="center" w:pos="4252"/>
        <w:tab w:val="right" w:pos="8504"/>
      </w:tabs>
      <w:spacing w:after="0" w:line="240" w:lineRule="auto"/>
      <w:jc w:val="right"/>
      <w:rPr>
        <w:color w:val="000000"/>
      </w:rPr>
    </w:pPr>
    <w:hyperlink r:id="rId1">
      <w:r w:rsidR="005428B0">
        <w:rPr>
          <w:color w:val="000000"/>
        </w:rPr>
        <w:t>arbitros.pickleballspain@gmail.com</w:t>
      </w:r>
    </w:hyperlink>
    <w:r w:rsidR="005428B0">
      <w:rPr>
        <w:color w:val="000000"/>
      </w:rPr>
      <w:t xml:space="preserve">   </w:t>
    </w:r>
    <w:r w:rsidR="005428B0">
      <w:rPr>
        <w:noProof/>
        <w:color w:val="000000"/>
      </w:rPr>
      <w:drawing>
        <wp:inline distT="0" distB="0" distL="0" distR="0">
          <wp:extent cx="2276475" cy="305795"/>
          <wp:effectExtent l="0" t="0" r="0" b="0"/>
          <wp:docPr id="4" name="image1.png" descr="Pickleball España"/>
          <wp:cNvGraphicFramePr/>
          <a:graphic xmlns:a="http://schemas.openxmlformats.org/drawingml/2006/main">
            <a:graphicData uri="http://schemas.openxmlformats.org/drawingml/2006/picture">
              <pic:pic xmlns:pic="http://schemas.openxmlformats.org/drawingml/2006/picture">
                <pic:nvPicPr>
                  <pic:cNvPr id="0" name="image1.png" descr="Pickleball España"/>
                  <pic:cNvPicPr preferRelativeResize="0"/>
                </pic:nvPicPr>
                <pic:blipFill>
                  <a:blip r:embed="rId2"/>
                  <a:srcRect/>
                  <a:stretch>
                    <a:fillRect/>
                  </a:stretch>
                </pic:blipFill>
                <pic:spPr>
                  <a:xfrm>
                    <a:off x="0" y="0"/>
                    <a:ext cx="2276475" cy="305795"/>
                  </a:xfrm>
                  <a:prstGeom prst="rect">
                    <a:avLst/>
                  </a:prstGeom>
                  <a:ln/>
                </pic:spPr>
              </pic:pic>
            </a:graphicData>
          </a:graphic>
        </wp:inline>
      </w:drawing>
    </w:r>
    <w:r w:rsidR="005428B0">
      <w:rPr>
        <w:color w:val="0000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E07" w:rsidRDefault="00A04E07">
      <w:pPr>
        <w:spacing w:after="0" w:line="240" w:lineRule="auto"/>
      </w:pPr>
      <w:r>
        <w:separator/>
      </w:r>
    </w:p>
  </w:footnote>
  <w:footnote w:type="continuationSeparator" w:id="0">
    <w:p w:rsidR="00A04E07" w:rsidRDefault="00A04E07">
      <w:pPr>
        <w:spacing w:after="0" w:line="240" w:lineRule="auto"/>
      </w:pPr>
      <w:r>
        <w:continuationSeparator/>
      </w:r>
    </w:p>
  </w:footnote>
  <w:footnote w:id="1">
    <w:p w:rsidR="00B42B56" w:rsidRDefault="005428B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Se tendrán en cuenta las actas arbitrales ya remitidas a la AEPb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46C"/>
    <w:multiLevelType w:val="multilevel"/>
    <w:tmpl w:val="309670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12DA71FE"/>
    <w:multiLevelType w:val="multilevel"/>
    <w:tmpl w:val="C316A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3C5EA1"/>
    <w:multiLevelType w:val="multilevel"/>
    <w:tmpl w:val="1518A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2E81EBB"/>
    <w:multiLevelType w:val="multilevel"/>
    <w:tmpl w:val="692E9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B1F61E0"/>
    <w:multiLevelType w:val="multilevel"/>
    <w:tmpl w:val="3C306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C973843"/>
    <w:multiLevelType w:val="hybridMultilevel"/>
    <w:tmpl w:val="68305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CC1E84"/>
    <w:multiLevelType w:val="multilevel"/>
    <w:tmpl w:val="B7F4A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9AB4593"/>
    <w:multiLevelType w:val="multilevel"/>
    <w:tmpl w:val="9E04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C881AEA"/>
    <w:multiLevelType w:val="multilevel"/>
    <w:tmpl w:val="7646D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8632D0"/>
    <w:multiLevelType w:val="hybridMultilevel"/>
    <w:tmpl w:val="E60AC248"/>
    <w:lvl w:ilvl="0" w:tplc="3E40705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923268"/>
    <w:multiLevelType w:val="multilevel"/>
    <w:tmpl w:val="F74CA14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730A1312"/>
    <w:multiLevelType w:val="multilevel"/>
    <w:tmpl w:val="B2307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4704119"/>
    <w:multiLevelType w:val="multilevel"/>
    <w:tmpl w:val="17B28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
  </w:num>
  <w:num w:numId="3">
    <w:abstractNumId w:val="2"/>
  </w:num>
  <w:num w:numId="4">
    <w:abstractNumId w:val="6"/>
  </w:num>
  <w:num w:numId="5">
    <w:abstractNumId w:val="3"/>
  </w:num>
  <w:num w:numId="6">
    <w:abstractNumId w:val="0"/>
  </w:num>
  <w:num w:numId="7">
    <w:abstractNumId w:val="8"/>
  </w:num>
  <w:num w:numId="8">
    <w:abstractNumId w:val="12"/>
  </w:num>
  <w:num w:numId="9">
    <w:abstractNumId w:val="4"/>
  </w:num>
  <w:num w:numId="10">
    <w:abstractNumId w:val="11"/>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42B56"/>
    <w:rsid w:val="00045906"/>
    <w:rsid w:val="00064D20"/>
    <w:rsid w:val="000D1043"/>
    <w:rsid w:val="00107316"/>
    <w:rsid w:val="00154F12"/>
    <w:rsid w:val="00301F88"/>
    <w:rsid w:val="0041723B"/>
    <w:rsid w:val="004806C0"/>
    <w:rsid w:val="005428B0"/>
    <w:rsid w:val="005716AD"/>
    <w:rsid w:val="005C79A5"/>
    <w:rsid w:val="006F64E7"/>
    <w:rsid w:val="007E77DC"/>
    <w:rsid w:val="008252FC"/>
    <w:rsid w:val="00844F48"/>
    <w:rsid w:val="009D7017"/>
    <w:rsid w:val="009F728A"/>
    <w:rsid w:val="00A011AC"/>
    <w:rsid w:val="00A04E07"/>
    <w:rsid w:val="00AD5A3E"/>
    <w:rsid w:val="00B00C69"/>
    <w:rsid w:val="00B05745"/>
    <w:rsid w:val="00B42B56"/>
    <w:rsid w:val="00B94009"/>
    <w:rsid w:val="00BC317D"/>
    <w:rsid w:val="00C24426"/>
    <w:rsid w:val="00CE0DE6"/>
    <w:rsid w:val="00DD14D5"/>
    <w:rsid w:val="00DF623B"/>
    <w:rsid w:val="00F40B0E"/>
    <w:rsid w:val="00F84957"/>
    <w:rsid w:val="00FD0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7A"/>
  </w:style>
  <w:style w:type="paragraph" w:styleId="Ttulo1">
    <w:name w:val="heading 1"/>
    <w:basedOn w:val="Normal"/>
    <w:next w:val="Normal"/>
    <w:link w:val="Ttulo1Car"/>
    <w:uiPriority w:val="9"/>
    <w:qFormat/>
    <w:rsid w:val="00DE27C4"/>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256F"/>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8256F"/>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8256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8256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8256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8256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8256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 w:type="character" w:styleId="nfasis">
    <w:name w:val="Emphasis"/>
    <w:basedOn w:val="Fuentedeprrafopredeter"/>
    <w:uiPriority w:val="20"/>
    <w:qFormat/>
    <w:rsid w:val="00257746"/>
    <w:rPr>
      <w:i/>
      <w:iCs/>
    </w:rPr>
  </w:style>
  <w:style w:type="character" w:styleId="nfasisintenso">
    <w:name w:val="Intense Emphasis"/>
    <w:basedOn w:val="Fuentedeprrafopredeter"/>
    <w:uiPriority w:val="21"/>
    <w:qFormat/>
    <w:rsid w:val="005537A9"/>
    <w:rPr>
      <w:b/>
      <w:bCs/>
      <w:i/>
      <w:iCs/>
      <w:color w:val="5B9BD5" w:themeColor="accent1"/>
    </w:rPr>
  </w:style>
  <w:style w:type="paragraph" w:styleId="Revisin">
    <w:name w:val="Revision"/>
    <w:hidden/>
    <w:uiPriority w:val="99"/>
    <w:semiHidden/>
    <w:rsid w:val="007F0773"/>
    <w:pPr>
      <w:spacing w:after="0" w:line="240" w:lineRule="auto"/>
    </w:pPr>
  </w:style>
  <w:style w:type="paragraph" w:styleId="Textonotaalfinal">
    <w:name w:val="endnote text"/>
    <w:basedOn w:val="Normal"/>
    <w:link w:val="TextonotaalfinalCar"/>
    <w:uiPriority w:val="99"/>
    <w:semiHidden/>
    <w:unhideWhenUsed/>
    <w:rsid w:val="007715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71500"/>
    <w:rPr>
      <w:sz w:val="20"/>
      <w:szCs w:val="20"/>
    </w:rPr>
  </w:style>
  <w:style w:type="character" w:styleId="Refdenotaalfinal">
    <w:name w:val="endnote reference"/>
    <w:basedOn w:val="Fuentedeprrafopredeter"/>
    <w:uiPriority w:val="99"/>
    <w:semiHidden/>
    <w:unhideWhenUsed/>
    <w:rsid w:val="00771500"/>
    <w:rPr>
      <w:vertAlign w:val="superscript"/>
    </w:rPr>
  </w:style>
  <w:style w:type="paragraph" w:styleId="Textonotapie">
    <w:name w:val="footnote text"/>
    <w:basedOn w:val="Normal"/>
    <w:link w:val="TextonotapieCar"/>
    <w:uiPriority w:val="99"/>
    <w:semiHidden/>
    <w:unhideWhenUsed/>
    <w:rsid w:val="007715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1500"/>
    <w:rPr>
      <w:sz w:val="20"/>
      <w:szCs w:val="20"/>
    </w:rPr>
  </w:style>
  <w:style w:type="character" w:styleId="Refdenotaalpie">
    <w:name w:val="footnote reference"/>
    <w:basedOn w:val="Fuentedeprrafopredeter"/>
    <w:uiPriority w:val="99"/>
    <w:semiHidden/>
    <w:unhideWhenUsed/>
    <w:rsid w:val="00771500"/>
    <w:rPr>
      <w:vertAlign w:val="superscript"/>
    </w:rPr>
  </w:style>
  <w:style w:type="character" w:customStyle="1" w:styleId="Ttulo3Car">
    <w:name w:val="Título 3 Car"/>
    <w:basedOn w:val="Fuentedeprrafopredeter"/>
    <w:link w:val="Ttulo3"/>
    <w:uiPriority w:val="9"/>
    <w:rsid w:val="008825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825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825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825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825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825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8256F"/>
    <w:rPr>
      <w:rFonts w:asciiTheme="majorHAnsi" w:eastAsiaTheme="majorEastAsia" w:hAnsiTheme="majorHAnsi" w:cstheme="majorBidi"/>
      <w:i/>
      <w:iCs/>
      <w:color w:val="272727" w:themeColor="text1" w:themeTint="D8"/>
      <w:sz w:val="21"/>
      <w:szCs w:val="2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7A"/>
  </w:style>
  <w:style w:type="paragraph" w:styleId="Ttulo1">
    <w:name w:val="heading 1"/>
    <w:basedOn w:val="Normal"/>
    <w:next w:val="Normal"/>
    <w:link w:val="Ttulo1Car"/>
    <w:uiPriority w:val="9"/>
    <w:qFormat/>
    <w:rsid w:val="00DE27C4"/>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256F"/>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8256F"/>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8256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8256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8256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8256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8256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 w:type="character" w:styleId="nfasis">
    <w:name w:val="Emphasis"/>
    <w:basedOn w:val="Fuentedeprrafopredeter"/>
    <w:uiPriority w:val="20"/>
    <w:qFormat/>
    <w:rsid w:val="00257746"/>
    <w:rPr>
      <w:i/>
      <w:iCs/>
    </w:rPr>
  </w:style>
  <w:style w:type="character" w:styleId="nfasisintenso">
    <w:name w:val="Intense Emphasis"/>
    <w:basedOn w:val="Fuentedeprrafopredeter"/>
    <w:uiPriority w:val="21"/>
    <w:qFormat/>
    <w:rsid w:val="005537A9"/>
    <w:rPr>
      <w:b/>
      <w:bCs/>
      <w:i/>
      <w:iCs/>
      <w:color w:val="5B9BD5" w:themeColor="accent1"/>
    </w:rPr>
  </w:style>
  <w:style w:type="paragraph" w:styleId="Revisin">
    <w:name w:val="Revision"/>
    <w:hidden/>
    <w:uiPriority w:val="99"/>
    <w:semiHidden/>
    <w:rsid w:val="007F0773"/>
    <w:pPr>
      <w:spacing w:after="0" w:line="240" w:lineRule="auto"/>
    </w:pPr>
  </w:style>
  <w:style w:type="paragraph" w:styleId="Textonotaalfinal">
    <w:name w:val="endnote text"/>
    <w:basedOn w:val="Normal"/>
    <w:link w:val="TextonotaalfinalCar"/>
    <w:uiPriority w:val="99"/>
    <w:semiHidden/>
    <w:unhideWhenUsed/>
    <w:rsid w:val="007715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71500"/>
    <w:rPr>
      <w:sz w:val="20"/>
      <w:szCs w:val="20"/>
    </w:rPr>
  </w:style>
  <w:style w:type="character" w:styleId="Refdenotaalfinal">
    <w:name w:val="endnote reference"/>
    <w:basedOn w:val="Fuentedeprrafopredeter"/>
    <w:uiPriority w:val="99"/>
    <w:semiHidden/>
    <w:unhideWhenUsed/>
    <w:rsid w:val="00771500"/>
    <w:rPr>
      <w:vertAlign w:val="superscript"/>
    </w:rPr>
  </w:style>
  <w:style w:type="paragraph" w:styleId="Textonotapie">
    <w:name w:val="footnote text"/>
    <w:basedOn w:val="Normal"/>
    <w:link w:val="TextonotapieCar"/>
    <w:uiPriority w:val="99"/>
    <w:semiHidden/>
    <w:unhideWhenUsed/>
    <w:rsid w:val="007715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1500"/>
    <w:rPr>
      <w:sz w:val="20"/>
      <w:szCs w:val="20"/>
    </w:rPr>
  </w:style>
  <w:style w:type="character" w:styleId="Refdenotaalpie">
    <w:name w:val="footnote reference"/>
    <w:basedOn w:val="Fuentedeprrafopredeter"/>
    <w:uiPriority w:val="99"/>
    <w:semiHidden/>
    <w:unhideWhenUsed/>
    <w:rsid w:val="00771500"/>
    <w:rPr>
      <w:vertAlign w:val="superscript"/>
    </w:rPr>
  </w:style>
  <w:style w:type="character" w:customStyle="1" w:styleId="Ttulo3Car">
    <w:name w:val="Título 3 Car"/>
    <w:basedOn w:val="Fuentedeprrafopredeter"/>
    <w:link w:val="Ttulo3"/>
    <w:uiPriority w:val="9"/>
    <w:rsid w:val="008825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825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825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825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825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825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8256F"/>
    <w:rPr>
      <w:rFonts w:asciiTheme="majorHAnsi" w:eastAsiaTheme="majorEastAsia" w:hAnsiTheme="majorHAnsi" w:cstheme="majorBidi"/>
      <w:i/>
      <w:iCs/>
      <w:color w:val="272727" w:themeColor="text1" w:themeTint="D8"/>
      <w:sz w:val="21"/>
      <w:szCs w:val="2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62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rms.gle/T56BvMMoiL97uRaG9" TargetMode="External"/><Relationship Id="rId18" Type="http://schemas.openxmlformats.org/officeDocument/2006/relationships/hyperlink" Target="https://forms.gle/PyADwkfhbQaps5sQ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orms.gle/PyADwkfhbQaps5sQA" TargetMode="External"/><Relationship Id="rId17" Type="http://schemas.openxmlformats.org/officeDocument/2006/relationships/hyperlink" Target="https://forms.gle/T56BvMMoiL97uRaG9" TargetMode="External"/><Relationship Id="rId2" Type="http://schemas.openxmlformats.org/officeDocument/2006/relationships/customXml" Target="../customXml/item2.xml"/><Relationship Id="rId16" Type="http://schemas.openxmlformats.org/officeDocument/2006/relationships/hyperlink" Target="https://forms.gle/PyADwkfhbQaps5sQ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gle/T56BvMMoiL97uRaG9" TargetMode="External"/><Relationship Id="rId5" Type="http://schemas.microsoft.com/office/2007/relationships/stylesWithEffects" Target="stylesWithEffects.xml"/><Relationship Id="rId15" Type="http://schemas.openxmlformats.org/officeDocument/2006/relationships/hyperlink" Target="https://forms.gle/T56BvMMoiL97uRaG9" TargetMode="External"/><Relationship Id="rId10" Type="http://schemas.openxmlformats.org/officeDocument/2006/relationships/hyperlink" Target="mailto:arbitros.pickleballspain@g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forms.gle/PyADwkfhbQaps5sQA"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rbitros.pickleballspai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X7cPzrXgRnQ5LvCbAZVYc9XSpw==">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32A91C-17E2-40F6-8E76-249BBED5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2816</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Garcia Flores, Juan Carlos</dc:creator>
  <cp:lastModifiedBy>Juankar .</cp:lastModifiedBy>
  <cp:revision>16</cp:revision>
  <cp:lastPrinted>2023-05-09T15:34:00Z</cp:lastPrinted>
  <dcterms:created xsi:type="dcterms:W3CDTF">2023-02-12T20:40:00Z</dcterms:created>
  <dcterms:modified xsi:type="dcterms:W3CDTF">2023-09-11T16:29:00Z</dcterms:modified>
</cp:coreProperties>
</file>