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30"/>
        <w:rPr/>
      </w:pPr>
      <w:r>
        <w:rPr/>
        <w:t>Triasha Sarkar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 xml:space="preserve">Machine Learning Engineer | Ex-Rolls-Royce · United States · </w:t>
      </w:r>
      <w:hyperlink r:id="rId2">
        <w:r>
          <w:rPr>
            <w:rStyle w:val="Hyperlink"/>
          </w:rPr>
          <w:t>tsarkar34@gatech.edu</w:t>
        </w:r>
      </w:hyperlink>
      <w:r>
        <w:rPr/>
        <w:t xml:space="preserve"> · </w:t>
      </w:r>
      <w:hyperlink r:id="rId3">
        <w:r>
          <w:rPr>
            <w:rStyle w:val="Hyperlink"/>
          </w:rPr>
          <w:t>LinkedIn</w:t>
        </w:r>
      </w:hyperlink>
      <w:r>
        <w:rPr/>
        <w:t xml:space="preserve"> · </w:t>
      </w:r>
      <w:hyperlink r:id="rId4">
        <w:r>
          <w:rPr>
            <w:rStyle w:val="Hyperlink"/>
          </w:rPr>
          <w:t>GitHub</w:t>
        </w:r>
      </w:hyperlink>
      <w:r>
        <w:rPr/>
        <w:t xml:space="preserve"> · </w:t>
      </w:r>
      <w:hyperlink r:id="rId5">
        <w:r>
          <w:rPr>
            <w:rStyle w:val="Hyperlink"/>
          </w:rPr>
          <w:t>Portfolio</w:t>
        </w:r>
      </w:hyperlink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Summary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Machine learning engineer with aerospace systems experience building evaluation pipelines, retrieval systems, surrogate models, and deployment evidence. I work across data contracts, model evaluation, reproducible experiments, and production boundaries. My focus is making ML results measurable, reviewable, and useful to engineering teams.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Experience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Engineer — Rolls-Royce engagement, Alten IndiaOct 2023 – Apr 2025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Worked on aircraft-engine systems development and certification activities for the Trent XWB-84 program.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Collected, analyzed, and managed customer and system requirements using IBM DOORS.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Supported system architecture, verification and validation, integration, risk tracking, and compliance documentation.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Worked with engineering, customer, and program stakeholders to keep requirements and evidence aligned.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Graduate Researcher — Georgia Tech Aerospace Systems Design Laboratory2025 – 2026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Worked on aviation systems, scientific ML, sustainable aviation, simulation reliability, and decision-support tools.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Built reproducible research software for retrieval, ranking, surrogate modeling, evaluation, and deployment studies.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Translated model behavior and limitations into engineering-facing evidence and documentation.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Project EAGLE — Vehicle Grand Challenge, Georgia Tech2025 – 2026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Developed a vehicle sizing and synthesis tool for an eco-friendly airborne vehicle, including requirements, cabin geometry, passenger layout, and system-level trade studies.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Project GREEN TEA — System of Systems Grand Challenge, Georgia Tech2025 – 2026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Developed a techno-economic and impact-analysis framework for forest-residue bioenergy and sustainable aviation fuel, including jobs, emissions, and forest-health modeling.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Summer Intern — Space Technology and Aeronautical Rocketry (STAR)Jun 2021 – Jul 2021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Contributed to static-test-pad mechanical design and Arduino-based avionics and safety systems for solid-rocket testing.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Summer Intern — Bangalore Aircraft Industries (BAIL)Jun 2019 – Jul 2019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Analyzed stress and material behavior under environmental loading and supported experimental aircraft-structure test setups.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Selected engineering projects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AeroRAG-X — Retrieval and agent evaluation</w:t>
      </w:r>
      <w:hyperlink r:id="rId6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evaluation contracts for retrieval, citation support, agent trajectories, safe degradation, observability, and held-out comparisons. Includes QASPER/SciFact evaluation paths and citation-corruption tests.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NewsLens — Stateful news retrieval service</w:t>
      </w:r>
      <w:hyperlink r:id="rId7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a containerized retrieval service with separate application and state hosts, Kafka, Postgres, health checks, evidence runners, and documented deployment boundaries.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IntegrityBench — Integrity and safety evaluation</w:t>
      </w:r>
      <w:hyperlink r:id="rId8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fail-closed release gates, public evidence receipts, CUDA transformer evaluation paths, and candidate assessment tooling without overstating missing human-review evidence.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EdgeGenBench — Edge inference evidence</w:t>
      </w:r>
      <w:hyperlink r:id="rId9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reference and QNN evidence validators, generated-data aircraft design experiments, runtime contracts, and device-evidence capture workflows.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Selected engineering projects (continued)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AeroSynth-Eval — Generative-model evaluation</w:t>
      </w:r>
      <w:hyperlink r:id="rId10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preference, calibration, transfer, downstream-utility, grouped-uncertainty, and human-alignment evaluation contracts. Synthetic and real-data claims are kept separate.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Equity-Backtest — Leakage-aware research pipeline</w:t>
      </w:r>
      <w:hyperlink r:id="rId11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a point-in-time backtesting pipeline with membership validation, leakage checks, turnover, capacity constraints, and explicit boundaries around licensed CRSP data.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Surrogate Model Learning — Robust regression</w:t>
      </w:r>
      <w:hyperlink r:id="rId12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Gaussian-process and regression workflows for engineering data, repeated grouped robustness reports, uncertainty checks, and operating-domain warnings.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Technical skills</w:t>
      </w:r>
    </w:p>
    <w:p>
      <w:pPr>
        <w:pStyle w:val="BodyText"/>
        <w:bidi w:val="0"/>
        <w:spacing w:before="30" w:after="60"/>
        <w:ind w:start="30" w:end="30"/>
        <w:rPr/>
      </w:pPr>
      <w:r>
        <w:rPr>
          <w:b/>
        </w:rPr>
        <w:t>Languages:</w:t>
      </w:r>
      <w:r>
        <w:rPr/>
        <w:t xml:space="preserve"> Python, C++, Java, SQL, MATLAB, Bash</w:t>
        <w:br/>
      </w:r>
      <w:r>
        <w:rPr>
          <w:b/>
        </w:rPr>
        <w:t>ML:</w:t>
      </w:r>
      <w:r>
        <w:rPr/>
        <w:t xml:space="preserve"> PyTorch, scikit-learn, Gaussian processes, regression, retrieval, ranking, evaluation, uncertainty, time series</w:t>
        <w:br/>
      </w:r>
      <w:r>
        <w:rPr>
          <w:b/>
        </w:rPr>
        <w:t>Systems:</w:t>
      </w:r>
      <w:r>
        <w:rPr/>
        <w:t xml:space="preserve"> Docker, Kafka, Postgres, AWS, CI, ONNX, QNN, REST APIs, observability, reproducibility contracts</w:t>
        <w:br/>
      </w:r>
      <w:r>
        <w:rPr>
          <w:b/>
        </w:rPr>
        <w:t>Engineering:</w:t>
      </w:r>
      <w:r>
        <w:rPr/>
        <w:t xml:space="preserve"> requirements management, systems architecture, verification and validation, risk analysis, model cards, technical documentation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Research and engineering focus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Scientific machine learning and surrogate modeling for aerospace and energy systems.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Evaluation of retrieval, generation, safety, citation support, and model integrity.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Reliable ML systems with explicit data, deployment, and evidence boundaries.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Earlier aerospace projects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>
          <w:b/>
        </w:rPr>
        <w:t>GKN Aerospace hybrid aircraft design:</w:t>
      </w:r>
      <w:r>
        <w:rPr/>
        <w:t xml:space="preserve"> thermal-management integration for a zero-emission demonstrator using hybrid, electric, and hydrogen system concepts.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>
          <w:b/>
        </w:rPr>
        <w:t>Supersonic business-jet thesis:</w:t>
      </w:r>
      <w:r>
        <w:rPr/>
        <w:t xml:space="preserve"> studied primary-nozzle geometry and noise-mitigation constraints for take-off and landing.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>
          <w:b/>
        </w:rPr>
        <w:t>Bird-strike structural analysis:</w:t>
      </w:r>
      <w:r>
        <w:rPr/>
        <w:t xml:space="preserve"> used ANSYS to compare nose-cone material response under impact loading.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Education</w:t>
      </w:r>
    </w:p>
    <w:p>
      <w:pPr>
        <w:pStyle w:val="BodyText"/>
        <w:bidi w:val="0"/>
        <w:spacing w:before="30" w:after="0"/>
        <w:rPr/>
      </w:pPr>
      <w:r>
        <w:rPr/>
        <w:t>M.S., Aerospace Engineering — Georgia Institute of Technology2026</w:t>
      </w:r>
    </w:p>
    <w:p>
      <w:pPr>
        <w:pStyle w:val="BodyText"/>
        <w:bidi w:val="0"/>
        <w:spacing w:before="30" w:after="0"/>
        <w:rPr/>
      </w:pPr>
      <w:r>
        <w:rPr/>
        <w:t>M.Sc., Aerospace Vehicle Design — Cranfield University2023</w:t>
      </w:r>
    </w:p>
    <w:p>
      <w:pPr>
        <w:pStyle w:val="BodyText"/>
        <w:bidi w:val="0"/>
        <w:spacing w:before="30" w:after="0"/>
        <w:rPr/>
      </w:pPr>
      <w:r>
        <w:rPr/>
        <w:t>B.Tech., Aerospace Engineering — SRM Institute of Science and Technology2021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423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/>
    </w:pPr>
    <w:rPr>
      <w:rFonts w:ascii="Arial;Helvetica;sans-serif" w:hAnsi="Arial;Helvetica;sans-serif" w:eastAsia="Arial;Helvetica;sans-serif" w:cs="Arial;Helvetica;sans-serif"/>
      <w:color w:val="111111"/>
      <w:sz w:val="18"/>
      <w:szCs w:val="18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30"/>
    </w:pPr>
    <w:rPr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2" w:color="111111"/>
      </w:pBdr>
      <w:spacing w:before="150" w:after="60"/>
      <w:ind w:start="150" w:end="150"/>
      <w:outlineLvl w:val="1"/>
    </w:pPr>
    <w:rPr>
      <w:rFonts w:ascii="Liberation Serif" w:hAnsi="Liberation Serif" w:eastAsia="Linux Libertine G" w:cs="Noto Sans"/>
      <w:b/>
      <w:bCs/>
      <w:caps/>
      <w:sz w:val="21"/>
      <w:szCs w:val="21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75" w:after="15"/>
      <w:ind w:start="75" w:end="75"/>
      <w:outlineLvl w:val="2"/>
    </w:pPr>
    <w:rPr>
      <w:rFonts w:ascii="Liberation Serif" w:hAnsi="Liberation Serif" w:eastAsia="Linux Libertine G" w:cs="Noto Sans"/>
      <w:b/>
      <w:bCs/>
      <w:sz w:val="19"/>
      <w:szCs w:val="19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066CC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0066CC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30" w:after="60"/>
      <w:ind w:start="30" w:end="3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List">
    <w:name w:val="List"/>
    <w:basedOn w:val="BodyText"/>
    <w:pPr/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sarkar34@gatech.edu" TargetMode="External"/><Relationship Id="rId3" Type="http://schemas.openxmlformats.org/officeDocument/2006/relationships/hyperlink" Target="https://www.linkedin.com/in/triasha-sarkar/" TargetMode="External"/><Relationship Id="rId4" Type="http://schemas.openxmlformats.org/officeDocument/2006/relationships/hyperlink" Target="https://github.com/triasha72" TargetMode="External"/><Relationship Id="rId5" Type="http://schemas.openxmlformats.org/officeDocument/2006/relationships/hyperlink" Target="https://triasha72.github.io/Portfolio/" TargetMode="External"/><Relationship Id="rId6" Type="http://schemas.openxmlformats.org/officeDocument/2006/relationships/hyperlink" Target="https://github.com/triasha72/AeroRAG-X" TargetMode="External"/><Relationship Id="rId7" Type="http://schemas.openxmlformats.org/officeDocument/2006/relationships/hyperlink" Target="https://github.com/triasha72/NewsLens" TargetMode="External"/><Relationship Id="rId8" Type="http://schemas.openxmlformats.org/officeDocument/2006/relationships/hyperlink" Target="https://github.com/triasha72/IntegrityBench" TargetMode="External"/><Relationship Id="rId9" Type="http://schemas.openxmlformats.org/officeDocument/2006/relationships/hyperlink" Target="https://github.com/triasha72/EdgeGenBench" TargetMode="External"/><Relationship Id="rId10" Type="http://schemas.openxmlformats.org/officeDocument/2006/relationships/hyperlink" Target="https://github.com/triasha72/AeroSynth-Eval" TargetMode="External"/><Relationship Id="rId11" Type="http://schemas.openxmlformats.org/officeDocument/2006/relationships/hyperlink" Target="https://github.com/triasha72/Equity-Backtest" TargetMode="External"/><Relationship Id="rId12" Type="http://schemas.openxmlformats.org/officeDocument/2006/relationships/hyperlink" Target="https://github.com/triasha72/Surrogate-model-learning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LibreOfficeDev/26.8.0.0.alpha0$MacOSX_AARCH64 LibreOffice_project/2c87e51eeaa2b413ff4ae097b2705eea1995d8e5</Application>
  <AppVersion>15.0000</AppVersion>
  <Pages>1</Pages>
  <Words>609</Words>
  <Characters>4628</Characters>
  <CharactersWithSpaces>5194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Triasha Sarkar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