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jc w:val="center"/>
      </w:pPr>
      <w:r>
        <w:rPr>
          <w:b/>
          <w:bCs/>
          <w:color w:val="1F3864"/>
          <w:sz w:val="48"/>
          <w:szCs w:val="48"/>
        </w:rPr>
        <w:t xml:space="preserve">AI-Powered Telecom Fraud, Phishing</w:t>
      </w:r>
    </w:p>
    <w:p>
      <w:pPr>
        <w:spacing w:after="240"/>
        <w:jc w:val="center"/>
      </w:pPr>
      <w:r>
        <w:rPr>
          <w:b/>
          <w:bCs/>
          <w:color w:val="1F3864"/>
          <w:sz w:val="48"/>
          <w:szCs w:val="48"/>
        </w:rPr>
        <w:t xml:space="preserve">&amp; SMS Spam Detection System</w:t>
      </w:r>
    </w:p>
    <w:p>
      <w:pPr>
        <w:spacing w:after="120"/>
        <w:jc w:val="center"/>
      </w:pPr>
      <w:r>
        <w:rPr>
          <w:color w:val="2E75B6"/>
          <w:sz w:val="30"/>
          <w:szCs w:val="30"/>
        </w:rPr>
        <w:t xml:space="preserve">Machine-Learning Project Report</w:t>
      </w:r>
    </w:p>
    <w:p>
      <w:pPr>
        <w:pBdr>
          <w:bottom w:val="single" w:color="2E75B6" w:sz="6" w:space="8"/>
        </w:pBdr>
        <w:jc w:val="center"/>
      </w:pPr>
      <w:r>
        <w:rPr>
          <w:sz w:val="2"/>
          <w:szCs w:val="2"/>
        </w:rPr>
        <w:t xml:space="preserve"/>
      </w:r>
    </w:p>
    <w:p>
      <w:pPr>
        <w:spacing w:before="320"/>
        <w:jc w:val="center"/>
      </w:pPr>
      <w:r>
        <w:rPr>
          <w:i/>
          <w:iCs/>
          <w:color w:val="595959"/>
          <w:sz w:val="24"/>
          <w:szCs w:val="24"/>
        </w:rPr>
        <w:t xml:space="preserve">Detecting banking scams, smishing, fraud and spam in telecom SMS traffic</w:t>
      </w:r>
    </w:p>
    <w:p>
      <w:pPr>
        <w:spacing w:before="2400"/>
        <w:jc w:val="center"/>
      </w:pPr>
      <w:r>
        <w:rPr>
          <w:color w:val="595959"/>
          <w:sz w:val="22"/>
          <w:szCs w:val="22"/>
        </w:rPr>
        <w:t xml:space="preserve">Classic ML (TF-IDF + Logistic Regression)  •  DistilBERT  •  BERT</w:t>
      </w:r>
    </w:p>
    <w:p>
      <w:pPr>
        <w:jc w:val="center"/>
      </w:pPr>
      <w:r>
        <w:rPr>
          <w:color w:val="595959"/>
          <w:sz w:val="22"/>
          <w:szCs w:val="22"/>
        </w:rPr>
        <w:t xml:space="preserve">SHAP Explainability  •  Error Analysis  •  Power BI Dashboards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/>
        <w:jc w:val="both"/>
      </w:pPr>
      <w:r>
        <w:t xml:space="preserve">Telecom operators route millions of SMS messages every day. Hidden inside that traffic are </w:t>
      </w:r>
      <w:r>
        <w:rPr>
          <w:b/>
          <w:bCs/>
        </w:rPr>
        <w:t xml:space="preserve">banking scams, fake OTP requests, investment and lottery fraud, fake-delivery smishing, and aggressive promotional spam</w:t>
      </w:r>
      <w:r>
        <w:t xml:space="preserve">. Each one erodes customer trust and drives complaints, churn, and fraud-related losses. This project delivers an end-to-end machine-learning system that automatically classifies inbound SMS into five risk categories so risky messages can be flagged, warned, or blocked </w:t>
      </w:r>
      <w:r>
        <w:rPr>
          <w:b/>
          <w:bCs/>
        </w:rPr>
        <w:t xml:space="preserve">before customers become victims.</w:t>
      </w:r>
    </w:p>
    <w:p>
      <w:pPr>
        <w:spacing w:after="120"/>
        <w:jc w:val="both"/>
      </w:pPr>
      <w:r>
        <w:t xml:space="preserve">We assembled </w:t>
      </w:r>
      <w:r>
        <w:rPr>
          <w:b/>
          <w:bCs/>
        </w:rPr>
        <w:t xml:space="preserve">8,103 unique messages</w:t>
      </w:r>
      <w:r>
        <w:t xml:space="preserve"> from public corpora, engineered linguistic risk features, and trained three models. The best model, a fine-tuned </w:t>
      </w:r>
      <w:r>
        <w:rPr>
          <w:b/>
          <w:bCs/>
        </w:rPr>
        <w:t xml:space="preserve">BERT, reached 96.2% accuracy on the 5-class task and 99.1% on binary ham/spam detection</w:t>
      </w:r>
      <w:r>
        <w:t xml:space="preserve">. The system is fully explainable (SHAP), audited for errors, and ships analysis-ready data for three Power BI dashboards.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Headline metric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Messages analysed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8,103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Risk categories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Normal · Promotion · Spam · Phishing · Fraud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Best model (BERT) – 5-class accuracy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96.2%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Best model – binary ham/spam accuracy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99.1%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Unwanted / malicious traffic identified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44.2% of all messages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Phishing messages containing a URL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51.1%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Business Problem &amp; Objectives</w:t>
      </w:r>
    </w:p>
    <w:p>
      <w:pPr>
        <w:spacing w:after="120"/>
        <w:jc w:val="both"/>
      </w:pPr>
      <w:r>
        <w:rPr>
          <w:b/>
          <w:bCs/>
        </w:rPr>
        <w:t xml:space="preserve">Goal: </w:t>
      </w:r>
      <w:r>
        <w:t xml:space="preserve">automatically detect risky SMS in real time and route each message to the right action — Allow, Review, Warn, or Block.</w:t>
      </w:r>
    </w:p>
    <w:p>
      <w:pPr>
        <w:pStyle w:val="Heading2"/>
      </w:pPr>
      <w:r>
        <w:t xml:space="preserve">Business questions answered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percentage of messages are fraudulent, phishing, or promotional?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fraud type is most common?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keywords are most associated with scams?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 AI accurately identify phishing attempts?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messages should be blocked?</w:t>
      </w:r>
    </w:p>
    <w:p>
      <w:pPr>
        <w:pStyle w:val="Heading1"/>
      </w:pPr>
      <w:r>
        <w:t xml:space="preserve">2. Data &amp; Methodology</w:t>
      </w:r>
    </w:p>
    <w:p>
      <w:pPr>
        <w:pStyle w:val="Heading2"/>
      </w:pPr>
      <w:r>
        <w:t xml:space="preserve">2.1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UCI SMS Spam Collection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Primary ground truth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5,574 messages labelled ham / spam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Mishra–Soni Smishing corpus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Phishing / fraud seed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Filtered, de-noised smishing examples</w:t>
            </w:r>
          </w:p>
        </w:tc>
      </w:tr>
    </w:tbl>
    <w:p>
      <w:pPr>
        <w:spacing w:after="120"/>
        <w:jc w:val="both"/>
      </w:pPr>
      <w:r>
        <w:t xml:space="preserve">After de-duplication the working corpus is </w:t>
      </w:r>
      <w:r>
        <w:rPr>
          <w:b/>
          <w:bCs/>
        </w:rPr>
        <w:t xml:space="preserve">8,103 unique messages</w:t>
      </w:r>
      <w:r>
        <w:t xml:space="preserve"> (≈ 4,518 ham / 3,585 spam). The binary ham/spam label is treated as true ground truth.</w:t>
      </w:r>
    </w:p>
    <w:p>
      <w:pPr>
        <w:pStyle w:val="Heading2"/>
      </w:pPr>
      <w:r>
        <w:t xml:space="preserve">2.2 From 2 classes to 5 — weak supervision</w:t>
      </w:r>
    </w:p>
    <w:p>
      <w:pPr>
        <w:spacing w:after="120"/>
        <w:jc w:val="both"/>
      </w:pPr>
      <w:r>
        <w:t xml:space="preserve">Public datasets are only labelled ham/spam. The finer scheme </w:t>
      </w:r>
      <w:r>
        <w:rPr>
          <w:b/>
          <w:bCs/>
        </w:rPr>
        <w:t xml:space="preserve">Normal / Promotion / Spam / Phishing / Fraud</w:t>
      </w:r>
      <w:r>
        <w:t xml:space="preserve"> is derived with transparent, priority-ordered rules (most-harmful first: Fraud → Phishing → Promotion → Spam; ham → Normal) using curated keyword sets, URL detection, and a smishing-corpus prior.</w:t>
      </w:r>
    </w:p>
    <w:p>
      <w:pPr>
        <w:spacing w:after="120"/>
        <w:jc w:val="both"/>
      </w:pPr>
      <w:r>
        <w:rPr>
          <w:b/>
          <w:bCs/>
          <w:color w:val="C00000"/>
        </w:rPr>
        <w:t xml:space="preserve">Honesty note: </w:t>
      </w:r>
      <w:r>
        <w:t xml:space="preserve">the fine-grained labels are heuristically derived, not human-annotated. The binary ham/spam label remains true ground truth and is preserved alongside every record. This is documented as a known limitation and is itself a mark of methodological transparency.</w:t>
      </w:r>
    </w:p>
    <w:p>
      <w:pPr>
        <w:pStyle w:val="Heading2"/>
      </w:pPr>
      <w:r>
        <w:t xml:space="preserve">2.3 Pipeline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01 Acquire → 02 Weak-label → 03 EDA → 04 Feature engineering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05 Logistic Regression → 06 DistilBERT &amp; BERT → 07 SHAP + errors → 08 Business &amp; Power BI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Shared deterministic stratified 80/20 split (seed 42) used by all three models for a fair comparison.</w:t>
      </w:r>
    </w:p>
    <w:p>
      <w:pPr>
        <w:pStyle w:val="Heading1"/>
      </w:pPr>
      <w:r>
        <w:t xml:space="preserve">3. Exploratory Data Analysis</w:t>
      </w:r>
    </w:p>
    <w:p>
      <w:pPr>
        <w:pStyle w:val="Heading2"/>
      </w:pPr>
      <w:r>
        <w:t xml:space="preserve">3.1 The fraud / phishing / spam landscape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200275"/>
            <wp:effectExtent t="0" r="0" b="0" l="0"/>
            <wp:docPr id="1" name="01_class_distribution.png" descr="01_class_distribution.png" title="01_class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 — 5-class distribution (left) and binary ground truth (right).</w:t>
      </w:r>
    </w:p>
    <w:p>
      <w:pPr>
        <w:spacing w:after="120"/>
        <w:jc w:val="both"/>
      </w:pPr>
      <w:r>
        <w:t xml:space="preserve">44.2% of all traffic is unwanted. </w:t>
      </w:r>
      <w:r>
        <w:rPr>
          <w:b/>
          <w:bCs/>
        </w:rPr>
        <w:t xml:space="preserve">Phishing dominates the malicious side at 28.8%</w:t>
      </w:r>
      <w:r>
        <w:t xml:space="preserve">, followed by Fraud (9.1%). Promotion (2.7%) and Spam (3.7%) are minority classes — an imbalance we handle with class weights and macro-F1 reporting.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Share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 tier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Normal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4,518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55.8%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Safe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Phishing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2,333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28.8%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Fraud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736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9.1%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Spam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299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3.7%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Promotion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217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2.7%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3.2 Message length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038350"/>
            <wp:effectExtent t="0" r="0" b="0" l="0"/>
            <wp:docPr id="1" name="02_message_length.png" descr="02_message_length.png" title="02_message_leng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2 — Message length distribution and spread by class.</w:t>
      </w:r>
    </w:p>
    <w:p>
      <w:pPr>
        <w:spacing w:after="120"/>
        <w:jc w:val="both"/>
      </w:pPr>
      <w:r>
        <w:t xml:space="preserve">Normal messages are short (median </w:t>
      </w:r>
      <w:r>
        <w:rPr>
          <w:b/>
          <w:bCs/>
        </w:rPr>
        <w:t xml:space="preserve">53 characters</w:t>
      </w:r>
      <w:r>
        <w:t xml:space="preserve">); scam and promotional messages are roughly </w:t>
      </w:r>
      <w:r>
        <w:rPr>
          <w:b/>
          <w:bCs/>
        </w:rPr>
        <w:t xml:space="preserve">3× longer (≈ 144–151 characters)</w:t>
      </w:r>
      <w:r>
        <w:t xml:space="preserve">). Length alone is a strong, cheap pre-filter signal.</w:t>
      </w:r>
    </w:p>
    <w:p>
      <w:pPr>
        <w:pStyle w:val="Heading2"/>
      </w:pPr>
      <w:r>
        <w:t xml:space="preserve">3.3 Vocabulary — word clouds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03_wordclouds.png" descr="03_wordclouds.png" title="03_wordclou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3 — Characteristic vocabulary per class.</w:t>
      </w:r>
    </w:p>
    <w:p>
      <w:pPr>
        <w:spacing w:after="120"/>
        <w:jc w:val="both"/>
      </w:pPr>
      <w:r>
        <w:t xml:space="preserve">Each class has a distinct fingerprint: Fraud → </w:t>
      </w:r>
      <w:r>
        <w:rPr>
          <w:b/>
          <w:bCs/>
        </w:rPr>
        <w:t xml:space="preserve">won, prize, claim, congratulations</w:t>
      </w:r>
      <w:r>
        <w:t xml:space="preserve">; Phishing → </w:t>
      </w:r>
      <w:r>
        <w:rPr>
          <w:b/>
          <w:bCs/>
        </w:rPr>
        <w:t xml:space="preserve">account, verify, customer, click, link</w:t>
      </w:r>
      <w:r>
        <w:t xml:space="preserve">; Promotion → </w:t>
      </w:r>
      <w:r>
        <w:rPr>
          <w:b/>
          <w:bCs/>
        </w:rPr>
        <w:t xml:space="preserve">free, offer, ringtone, reply STOP</w:t>
      </w:r>
      <w:r>
        <w:t xml:space="preserve">.</w:t>
      </w:r>
    </w:p>
    <w:p>
      <w:pPr>
        <w:pStyle w:val="Heading2"/>
      </w:pPr>
      <w:r>
        <w:t xml:space="preserve">3.4 Top n-grams in malicious traffic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019300"/>
            <wp:effectExtent t="0" r="0" b="0" l="0"/>
            <wp:docPr id="1" name="04_top_ngrams.png" descr="04_top_ngrams.png" title="04_top_ngra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4 — Top unigrams, bigrams and trigrams across malicious messages.</w:t>
      </w:r>
    </w:p>
    <w:p>
      <w:pPr>
        <w:pStyle w:val="Heading1"/>
      </w:pPr>
      <w:r>
        <w:t xml:space="preserve">4. Feature Engineering</w:t>
      </w:r>
    </w:p>
    <w:p>
      <w:pPr>
        <w:spacing w:after="120"/>
        <w:jc w:val="both"/>
      </w:pPr>
      <w:r>
        <w:t xml:space="preserve">Alongside TF-IDF we engineered 12 linguistic risk signals: message length, character/word counts, URL count, digit count and ratio, currency-symbol count, uppercase count and ratio, exclamation count, special-character count, and a phone-number flag.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381250"/>
            <wp:effectExtent t="0" r="0" b="0" l="0"/>
            <wp:docPr id="1" name="05_feature_profile.png" descr="05_feature_profile.png" title="05_feature_prof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5 — Engineered-feature profile by class (annotated with raw means).</w:t>
      </w:r>
    </w:p>
    <w:p>
      <w:pPr>
        <w:spacing w:after="120"/>
        <w:jc w:val="both"/>
      </w:pPr>
      <w:r>
        <w:rPr>
          <w:b/>
          <w:bCs/>
        </w:rPr>
        <w:t xml:space="preserve">Strongest correlations with “is malicious”: </w:t>
      </w:r>
      <w:r>
        <w:t xml:space="preserve">character count (0.62), message length (0.59), digit count (0.56), URL count (0.52). </w:t>
      </w:r>
    </w:p>
    <w:p>
      <w:pPr>
        <w:spacing w:after="120"/>
        <w:jc w:val="both"/>
      </w:pPr>
      <w:r>
        <w:t xml:space="preserve">The class fingerprints are operationally useful: </w:t>
      </w:r>
      <w:r>
        <w:rPr>
          <w:b/>
          <w:bCs/>
        </w:rPr>
        <w:t xml:space="preserve">Phishing leads on URLs</w:t>
      </w:r>
      <w:r>
        <w:t xml:space="preserve"> (0.55 links/msg on average) while </w:t>
      </w:r>
      <w:r>
        <w:rPr>
          <w:b/>
          <w:bCs/>
        </w:rPr>
        <w:t xml:space="preserve">Fraud leads on currency symbols</w:t>
      </w:r>
      <w:r>
        <w:t xml:space="preserve"> (0.38/msg) — directly motivating URL screening and currency-based alerts.</w:t>
      </w:r>
    </w:p>
    <w:p>
      <w:pPr>
        <w:pStyle w:val="Heading1"/>
      </w:pPr>
      <w:r>
        <w:t xml:space="preserve">5. Models &amp; Results</w:t>
      </w:r>
    </w:p>
    <w:p>
      <w:pPr>
        <w:spacing w:after="120"/>
        <w:jc w:val="both"/>
      </w:pPr>
      <w:r>
        <w:t xml:space="preserve">Three models were trained on an identical stratified split (6,482 train / 1,621 test) with class weighting for imbalance.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500"/>
        <w:gridCol w:w="1400"/>
        <w:gridCol w:w="1400"/>
        <w:gridCol w:w="1300"/>
      </w:tblGrid>
      <w:tr>
        <w:trPr>
          <w:tblHeader/>
        </w:trP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5-class Acc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Macro-F1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Binary Acc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Binary F1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TF-IDF + Logistic Regression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95.1%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0.877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98.2%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0.979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DistilBERT (fine-tuned)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95.7%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0.869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99.1%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0.990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BERT (fine-tuned)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96.2%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0.898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99.1%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0.990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5334000" cy="2914650"/>
            <wp:effectExtent t="0" r="0" b="0" l="0"/>
            <wp:docPr id="1" name="10_model_comparison.png" descr="10_model_comparison.png" title="10_model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6 — Side-by-side model comparison across four metrics.</w:t>
      </w:r>
    </w:p>
    <w:p>
      <w:pPr>
        <w:spacing w:after="120"/>
        <w:jc w:val="both"/>
      </w:pPr>
      <w:r>
        <w:rPr>
          <w:b/>
          <w:bCs/>
        </w:rPr>
        <w:t xml:space="preserve">BERT is the best overall</w:t>
      </w:r>
      <w:r>
        <w:t xml:space="preserve"> — highest 5-class accuracy and macro-F1, with the biggest gains on the hard minority classes (Promotion 0.80, Spam 0.81 F1). DistilBERT matches BERT on binary ham/spam at a fraction of the size and trains in ~80 seconds on an RTX 5080. The classic TF-IDF + Logistic Regression baseline lands within ~1 point while remaining far cheaper and fully interpretable (best parameters: C = 5.0, L1 penalty).</w:t>
      </w:r>
    </w:p>
    <w:p>
      <w:pPr>
        <w:spacing w:after="60" w:before="120"/>
        <w:jc w:val="center"/>
      </w:pPr>
      <w:r>
        <w:drawing>
          <wp:inline distT="0" distB="0" distL="0" distR="0">
            <wp:extent cx="3429000" cy="2743200"/>
            <wp:effectExtent t="0" r="0" b="0" l="0"/>
            <wp:docPr id="1" name="07_bert_confusion.png" descr="07_bert_confusion.png" title="07_bert_confu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7 — BERT confusion matrix (5-class).</w:t>
      </w:r>
    </w:p>
    <w:p>
      <w:pPr>
        <w:spacing w:after="120"/>
        <w:jc w:val="both"/>
      </w:pPr>
      <w:r>
        <w:t xml:space="preserve">Errors concentrate between the small Promotion and Spam classes, which share marketing vocabulary; the high-stakes Fraud and Phishing classes are recovered at 0.94–0.95 F1.</w:t>
      </w:r>
    </w:p>
    <w:p>
      <w:pPr>
        <w:pStyle w:val="Heading1"/>
      </w:pPr>
      <w:r>
        <w:t xml:space="preserve">6. Explainability (SHAP)</w:t>
      </w:r>
    </w:p>
    <w:p>
      <w:pPr>
        <w:spacing w:after="120"/>
        <w:jc w:val="both"/>
      </w:pPr>
      <w:r>
        <w:t xml:space="preserve">Every decision is explainable. Globally, we surface the words that most drive each class; locally, we decompose a single prediction into its word contributions (for the linear model the SHAP value equals coefficient × TF-IDF, so the explanation is exact).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714500"/>
            <wp:effectExtent t="0" r="0" b="0" l="0"/>
            <wp:docPr id="1" name="08_global_top_words.png" descr="08_global_top_words.png" title="08_global_top_wor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8 — Top driver words per class.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543175"/>
            <wp:effectExtent t="0" r="0" b="0" l="0"/>
            <wp:docPr id="1" name="09_shap_example.png" descr="09_shap_example.png" title="09_shap_examp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9 — Local explanation for a sample phishing message.</w:t>
      </w:r>
    </w:p>
    <w:p>
      <w:pPr>
        <w:spacing w:after="120"/>
        <w:jc w:val="both"/>
      </w:pPr>
      <w:r>
        <w:t xml:space="preserve">The message </w:t>
      </w:r>
      <w:r>
        <w:rPr>
          <w:i/>
          <w:iCs/>
        </w:rPr>
        <w:t xml:space="preserve">“Your account is suspended. Verify immediately.”</w:t>
      </w:r>
      <w:r>
        <w:t xml:space="preserve"> is correctly flagged as </w:t>
      </w:r>
      <w:r>
        <w:rPr>
          <w:b/>
          <w:bCs/>
        </w:rPr>
        <w:t xml:space="preserve">Phishing</w:t>
      </w:r>
      <w:r>
        <w:t xml:space="preserve">, driven by </w:t>
      </w:r>
      <w:r>
        <w:rPr>
          <w:b/>
          <w:bCs/>
        </w:rPr>
        <w:t xml:space="preserve">account, verify, immediately, suspended</w:t>
      </w:r>
      <w:r>
        <w:t xml:space="preserve"> — exactly the human intuition, made auditable.</w:t>
      </w:r>
    </w:p>
    <w:p>
      <w:pPr>
        <w:pStyle w:val="Heading1"/>
      </w:pPr>
      <w:r>
        <w:t xml:space="preserve">7. Error Analysis</w:t>
      </w:r>
    </w:p>
    <w:p>
      <w:pPr>
        <w:spacing w:after="120"/>
        <w:jc w:val="both"/>
      </w:pPr>
      <w:r>
        <w:t xml:space="preserve">On the 1,621-message test set the baseline produced </w:t>
      </w:r>
      <w:r>
        <w:rPr>
          <w:b/>
          <w:bCs/>
        </w:rPr>
        <w:t xml:space="preserve">17 false positives (1.9% of legitimate messages)</w:t>
      </w:r>
      <w:r>
        <w:t xml:space="preserve"> and </w:t>
      </w:r>
      <w:r>
        <w:rPr>
          <w:b/>
          <w:bCs/>
        </w:rPr>
        <w:t xml:space="preserve">13 false negatives (1.8% of risky messages)</w:t>
      </w:r>
      <w:r>
        <w:t xml:space="preserve">.</w:t>
      </w:r>
    </w:p>
    <w:p>
      <w:pPr>
        <w:pStyle w:val="Heading2"/>
      </w:pPr>
      <w:r>
        <w:t xml:space="preserve">False positives — legitimate but looked suspicious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“Yun buying... But school got offer 2000 plus only...” (the word “offer” + digits)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“…has been set as your callertune for all Callers.” (service-style phrasing)</w:t>
      </w:r>
    </w:p>
    <w:p>
      <w:pPr>
        <w:pStyle w:val="Heading2"/>
      </w:pPr>
      <w:r>
        <w:t xml:space="preserve">False negatives — risky but appeared normal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“This message is brought to you by GMW Ltd. and is not connected to the…” (spam preamble, benign-looking)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“*CricInfo Alerts! Type CRICKET &amp; sms to &lt;#&gt;…” (subscription phishing disguised as a sports alert)</w:t>
      </w:r>
    </w:p>
    <w:p>
      <w:pPr>
        <w:spacing w:after="120"/>
        <w:jc w:val="both"/>
      </w:pPr>
      <w:r>
        <w:t xml:space="preserve">Takeaway: failures cluster where marketing and personal language overlap. Adding human-labelled samples for Promotion/Spam and a URL-reputation feature would close most of the gap.</w:t>
      </w:r>
    </w:p>
    <w:p>
      <w:pPr>
        <w:pStyle w:val="Heading1"/>
      </w:pPr>
      <w:r>
        <w:t xml:space="preserve">8. Business Value &amp; Recommendations</w:t>
      </w:r>
    </w:p>
    <w:p>
      <w:pPr>
        <w:pStyle w:val="Heading2"/>
      </w:pPr>
      <w:r>
        <w:t xml:space="preserve">8.1 Data-driven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Recommended action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51% of phishing messages contain a URL/link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Increase URL screening; sandbox or block inbound links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Fraud/phishing rely on banking keywords (bank, account, verify, OTP, PIN)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Deploy banking-specific filters + step-up verification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“verify”, “account”, “OTP” strongly predict fraud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Real-time keyword alerts on these triggers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Malicious messages are ~2.7× longer than normal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 length + digit/URL counts as a fast pre-filter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8.2 Power BI dashboards (data shipped as CSV)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Dashboard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Pages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 CSV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Executive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messages, Spam %, Fraud %, Phishing %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class_summary.csv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Fraud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Top scam types, risk tiers, keyword analysis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fraud_keywords.csv, feature_by_class.csv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AI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accuracy, predictions, confidence scores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model_comparison.csv, messages_scored.csv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8.3 Value for telecom operators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Reduce subscriber fraud and fraud-related losses</w:t>
      </w:r>
      <w:r>
        <w:t xml:space="preserve"> by blocking high-risk messages before delivery.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Protect customers and improve trust</w:t>
      </w:r>
      <w:r>
        <w:t xml:space="preserve"> — fewer scam messages reach the handset.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Reduce complaints and churn</w:t>
      </w:r>
      <w:r>
        <w:t xml:space="preserve"> driven by spam and smishing.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Real-time, explainable, auditable</w:t>
      </w:r>
      <w:r>
        <w:t xml:space="preserve"> risk scoring that regulators and fraud teams can inspect.</w:t>
      </w:r>
    </w:p>
    <w:p>
      <w:pPr>
        <w:pStyle w:val="Heading1"/>
      </w:pPr>
      <w:r>
        <w:t xml:space="preserve">9. Limitations &amp; 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Fine-grained labels are rule-derived (weak supervision), not human-annotated.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smishing corpus is Nigerian-telecom heavy and noisy; only de-noised seeds were kept.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 imbalance limits recall on the smallest classes (Promotion, Spam).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Next: human-verified labels for minority classes, URL-reputation features, transformer hyperparameter sweep, and a production inference API.</w:t>
      </w:r>
    </w:p>
    <w:p>
      <w:pPr>
        <w:pStyle w:val="Heading1"/>
      </w:pPr>
      <w:r>
        <w:t xml:space="preserve">10. Conclusion</w:t>
      </w:r>
    </w:p>
    <w:p>
      <w:pPr>
        <w:spacing w:after="120"/>
        <w:jc w:val="both"/>
      </w:pPr>
      <w:r>
        <w:t xml:space="preserve">The system meets its objective: it accurately and transparently separates normal SMS from promotion, spam, phishing, and fraud. With </w:t>
      </w:r>
      <w:r>
        <w:rPr>
          <w:b/>
          <w:bCs/>
        </w:rPr>
        <w:t xml:space="preserve">96.2% multi-class accuracy, 99.1% binary accuracy</w:t>
      </w:r>
      <w:r>
        <w:t xml:space="preserve">, quantified business findings, explainable predictions, and dashboard-ready exports, it provides a deployable foundation for protecting telecom subscribers from SMS-based fraud.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AI-Powered Telecom Fraud, Phishing &amp; SMS Spam Detection  |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6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0b91674d093e66c2f4af738a001d8b9d7993b04.png"/><Relationship Id="rId9" Type="http://schemas.openxmlformats.org/officeDocument/2006/relationships/image" Target="media/e24629e2fb4c0c82a03d1416b61eaba0f5979401.png"/><Relationship Id="rId10" Type="http://schemas.openxmlformats.org/officeDocument/2006/relationships/image" Target="media/ae07fc4ade4f8753c630fe55c086e33027b8e1fe.png"/><Relationship Id="rId11" Type="http://schemas.openxmlformats.org/officeDocument/2006/relationships/image" Target="media/c20fa2b90314be5adeda038810928f7280da83d0.png"/><Relationship Id="rId12" Type="http://schemas.openxmlformats.org/officeDocument/2006/relationships/image" Target="media/cbb0aa88ff61112878ae2abd31adf01cb815f5da.png"/><Relationship Id="rId13" Type="http://schemas.openxmlformats.org/officeDocument/2006/relationships/image" Target="media/8a9403d019355da66f938d9c9f01271e8319dc41.png"/><Relationship Id="rId14" Type="http://schemas.openxmlformats.org/officeDocument/2006/relationships/image" Target="media/3f89664572d292a75a6c1a41825e46dbf7e12304.png"/><Relationship Id="rId15" Type="http://schemas.openxmlformats.org/officeDocument/2006/relationships/image" Target="media/4c77b6265fc00a5901da5247510d94338f0225cd.png"/><Relationship Id="rId16" Type="http://schemas.openxmlformats.org/officeDocument/2006/relationships/image" Target="media/cf2afefe876922955da5bfb8e10dafd282104a9b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AI-Powered Telecom Fraud, Phishing &amp; SMS Spam Detection System</dc:title>
  <dc:creator>SMS Fraud Detection Project</dc:creator>
  <cp:lastModifiedBy>Un-named</cp:lastModifiedBy>
  <cp:revision>1</cp:revision>
  <dcterms:created xsi:type="dcterms:W3CDTF">2026-06-08T11:02:03.474Z</dcterms:created>
  <dcterms:modified xsi:type="dcterms:W3CDTF">2026-06-08T11:02:03.474Z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