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PreRequisite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linux shell like sh, bash, zsh, gitbash etc…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IAM user/role with privileges to create Ec2 instance, Security Group, Launch Configuration, Auto Scaling Group and Load Balancers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latest terraform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 the UBUNTU AMI ID from this link depending on the region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https://cloud-images.ubuntu.com/locator/ec2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i w:val="1"/>
          <w:rtl w:val="0"/>
        </w:rPr>
        <w:t xml:space="preserve">The CLI was tested using 18.04 LTS AMD64 arch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AWS VPC where the nginx asg needs to be launched. </w:t>
      </w:r>
      <w:r w:rsidDel="00000000" w:rsidR="00000000" w:rsidRPr="00000000">
        <w:rPr>
          <w:i w:val="1"/>
          <w:rtl w:val="0"/>
        </w:rPr>
        <w:t xml:space="preserve">The assumption is there is at least one public subnet associated with this vpc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Diagram: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When the CLI is successfully executed the nginx server is launched as an ASG with LoadBalancer as the point of accessing the index.html as shown in pic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186363" cy="31666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166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Run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folder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 ./nginx-asg.sh -h to see the options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command to create 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./nginx-asg.sh -n rippling -r us-east-1 -v vpc-048c1bd88f5e1983e -a ami-06b263d6ceff0b3dd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command to destroy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./nginx-asg.sh -d destroy -n rippling -r us-east-1 -v vpc-048c1bd88f5e1983e -a ami-06b263d6ceff0b3dd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-images.ubuntu.com/locator/ec2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