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0" w:after="120"/>
        <w:contextualSpacing/>
        <w:rPr/>
      </w:pPr>
      <w:r>
        <w:rPr>
          <w:sz w:val="24"/>
        </w:rPr>
        <w:t>Your mom - outline</w:t>
      </w:r>
    </w:p>
    <w:p>
      <w:pPr>
        <w:pStyle w:val="Heading4"/>
        <w:spacing w:lineRule="auto" w:line="276" w:before="0" w:after="120"/>
        <w:contextualSpacing/>
        <w:rPr/>
      </w:pPr>
      <w:r>
        <w:rPr>
          <w:rStyle w:val="Strong"/>
          <w:b/>
          <w:bCs/>
          <w:sz w:val="24"/>
        </w:rPr>
        <w:t>1. Introduction</w:t>
      </w:r>
      <w:r>
        <w:rPr>
          <w:sz w:val="24"/>
        </w:rPr>
        <w:t xml:space="preserve"> </w:t>
      </w:r>
      <w:r>
        <w:rPr>
          <w:rStyle w:val="Emphasis"/>
          <w:i/>
          <w:iCs/>
          <w:sz w:val="24"/>
        </w:rPr>
        <w:t>(1 page)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Already expanded—done!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You’ve got a strong motivation and overview of challenges already.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2. Background on LFSRs</w:t>
      </w:r>
      <w:r>
        <w:rPr/>
        <w:t xml:space="preserve"> </w:t>
      </w:r>
      <w:r>
        <w:rPr>
          <w:rStyle w:val="Emphasis"/>
          <w:i/>
          <w:iCs/>
        </w:rPr>
        <w:t>(1–1.5 pages)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Detailed math on how serial LFSRs work.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Finite field (GF(2)) operations and characteristic polynomials.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Include diagrams of a serial LFSR and a state-transition matrix.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3. Limitations of Serial LFSRs</w:t>
      </w:r>
      <w:r>
        <w:rPr/>
        <w:t xml:space="preserve"> </w:t>
      </w:r>
      <w:r>
        <w:rPr>
          <w:rStyle w:val="Emphasis"/>
          <w:i/>
          <w:iCs/>
        </w:rPr>
        <w:t>(0.5–1 page)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Throughput bottlenecks in serial designs.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Clock cycle limitations per bit.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Energy-per-bit and area constraints.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Discuss fanout delay and feedback propagation.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4. Review of Parallel Architectures</w:t>
      </w:r>
      <w:r>
        <w:rPr/>
        <w:t xml:space="preserve"> </w:t>
      </w:r>
      <w:r>
        <w:rPr>
          <w:rStyle w:val="Emphasis"/>
          <w:i/>
          <w:iCs/>
        </w:rPr>
        <w:t>(2 pages)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Matrix-based approaches (A, A², … Aⁿ precomputation).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Feedback logic unrolling.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Include figures of parallel LFSR block diagrams.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Summary of existing literature with pros/cons table.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5. Proposed Design</w:t>
      </w:r>
      <w:r>
        <w:rPr/>
        <w:t xml:space="preserve"> </w:t>
      </w:r>
      <w:r>
        <w:rPr>
          <w:rStyle w:val="Emphasis"/>
          <w:i/>
          <w:iCs/>
        </w:rPr>
        <w:t>(2–2.5 pages)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Architecture diagram with pipeline stages.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Description of parallel matrix logic and how it’s implemented.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Clock gating logic for power saving.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Tradeoffs and constraints.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State diagram or timing diagram.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6. Case Study: CRC-32 Parallel Generator</w:t>
      </w:r>
      <w:r>
        <w:rPr/>
        <w:t xml:space="preserve"> </w:t>
      </w:r>
      <w:r>
        <w:rPr>
          <w:rStyle w:val="Emphasis"/>
          <w:i/>
          <w:iCs/>
        </w:rPr>
        <w:t>(1–1.5 pages)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Explain CRC use case and generator polynomial.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Implementation and optimization for 32-bit LFSR.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Discuss fan-in and fan-out challenges.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7. Simulation and Analysis</w:t>
      </w:r>
      <w:r>
        <w:rPr/>
        <w:t xml:space="preserve"> </w:t>
      </w:r>
      <w:r>
        <w:rPr>
          <w:rStyle w:val="Emphasis"/>
          <w:i/>
          <w:iCs/>
        </w:rPr>
        <w:t>(1–1.5 pages)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Clock cycles vs serial implementation.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Area comparison (estimated gates).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Power analysis (activity factor, toggles).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Throughput calculation in Mbps/Gbps.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Add tables and graphs.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8. Discussion and Future Work</w:t>
      </w:r>
      <w:r>
        <w:rPr/>
        <w:t xml:space="preserve"> </w:t>
      </w:r>
      <w:r>
        <w:rPr>
          <w:rStyle w:val="Emphasis"/>
          <w:i/>
          <w:iCs/>
        </w:rPr>
        <w:t>(1 page)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Reconfigurable LFSRs (switchable taps).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FPGA-specific optimization ideas.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Real-time random number generation use cases.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9. Conclusion</w:t>
      </w:r>
      <w:r>
        <w:rPr/>
        <w:t xml:space="preserve"> </w:t>
      </w:r>
      <w:r>
        <w:rPr>
          <w:rStyle w:val="Emphasis"/>
          <w:i/>
          <w:iCs/>
        </w:rPr>
        <w:t>(0.5 page)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Summarize benefits and results.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Reiterate relevance to modern hardware systems.</w:t>
      </w:r>
    </w:p>
    <w:p>
      <w:pPr>
        <w:pStyle w:val="Heading4"/>
        <w:spacing w:before="200" w:after="283"/>
        <w:rPr/>
      </w:pPr>
      <w:r>
        <w:rPr>
          <w:rStyle w:val="Strong"/>
          <w:b/>
          <w:bCs/>
        </w:rPr>
        <w:t>10. References</w:t>
      </w:r>
      <w:r>
        <w:rPr/>
        <w:t xml:space="preserve"> </w:t>
      </w:r>
      <w:r>
        <w:rPr>
          <w:rStyle w:val="Emphasis"/>
          <w:i/>
          <w:iCs/>
        </w:rPr>
        <w:t>(1 page)</w:t>
      </w:r>
    </w:p>
    <w:p>
      <w:pPr>
        <w:pStyle w:val="Normal"/>
        <w:spacing w:lineRule="auto" w:line="276" w:before="0" w:after="120"/>
        <w:contextualSpacing/>
        <w:rPr>
          <w:sz w:val="24"/>
        </w:rPr>
      </w:pPr>
      <w:r>
        <w:rPr/>
      </w:r>
    </w:p>
    <w:p>
      <w:pPr>
        <w:pStyle w:val="Normal"/>
        <w:spacing w:lineRule="auto" w:line="276" w:before="0" w:after="120"/>
        <w:contextualSpacing/>
        <w:rPr>
          <w:sz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272</Words>
  <Characters>1501</Characters>
  <CharactersWithSpaces>1692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2025-04-18T16:02:25Z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