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35C" w14:textId="77777777" w:rsidR="00462E2D" w:rsidRDefault="00462E2D"/>
    <w:p w14:paraId="4B35A35D" w14:textId="77777777" w:rsidR="00462E2D" w:rsidRDefault="00462E2D" w:rsidP="00462E2D">
      <w:pPr>
        <w:jc w:val="center"/>
        <w:rPr>
          <w:sz w:val="36"/>
          <w:szCs w:val="36"/>
        </w:rPr>
      </w:pPr>
      <w:r>
        <w:rPr>
          <w:sz w:val="36"/>
          <w:szCs w:val="36"/>
        </w:rPr>
        <w:t>Beam Bending Lab Report</w:t>
      </w:r>
    </w:p>
    <w:p w14:paraId="4B35A35E" w14:textId="77777777" w:rsidR="00462E2D" w:rsidRDefault="00462E2D" w:rsidP="00462E2D">
      <w:pPr>
        <w:jc w:val="center"/>
        <w:rPr>
          <w:sz w:val="36"/>
          <w:szCs w:val="36"/>
        </w:rPr>
      </w:pPr>
    </w:p>
    <w:p w14:paraId="4B35A35F" w14:textId="77777777" w:rsidR="00462E2D" w:rsidRDefault="00462E2D" w:rsidP="00462E2D">
      <w:pPr>
        <w:jc w:val="center"/>
        <w:rPr>
          <w:sz w:val="36"/>
          <w:szCs w:val="36"/>
        </w:rPr>
      </w:pPr>
    </w:p>
    <w:p w14:paraId="4B35A360" w14:textId="77777777" w:rsidR="00462E2D" w:rsidRDefault="00462E2D" w:rsidP="00462E2D">
      <w:pPr>
        <w:jc w:val="center"/>
        <w:rPr>
          <w:sz w:val="24"/>
          <w:szCs w:val="24"/>
        </w:rPr>
      </w:pPr>
      <w:r>
        <w:rPr>
          <w:sz w:val="24"/>
          <w:szCs w:val="24"/>
        </w:rPr>
        <w:t xml:space="preserve">Submitted to </w:t>
      </w:r>
    </w:p>
    <w:p w14:paraId="4B35A362" w14:textId="7194AC5F" w:rsidR="00462E2D" w:rsidRDefault="00715712" w:rsidP="00462E2D">
      <w:pPr>
        <w:jc w:val="center"/>
        <w:rPr>
          <w:sz w:val="24"/>
          <w:szCs w:val="24"/>
        </w:rPr>
      </w:pPr>
      <w:r>
        <w:rPr>
          <w:sz w:val="24"/>
          <w:szCs w:val="24"/>
        </w:rPr>
        <w:t>Dr. Valerie J. Powers</w:t>
      </w:r>
    </w:p>
    <w:p w14:paraId="4B35A363" w14:textId="77777777" w:rsidR="00462E2D" w:rsidRDefault="00462E2D" w:rsidP="00462E2D">
      <w:pPr>
        <w:jc w:val="center"/>
        <w:rPr>
          <w:sz w:val="24"/>
          <w:szCs w:val="24"/>
        </w:rPr>
      </w:pPr>
    </w:p>
    <w:p w14:paraId="4B35A364" w14:textId="77777777" w:rsidR="00462E2D" w:rsidRDefault="00462E2D" w:rsidP="00462E2D">
      <w:pPr>
        <w:jc w:val="center"/>
        <w:rPr>
          <w:sz w:val="24"/>
          <w:szCs w:val="24"/>
        </w:rPr>
      </w:pPr>
      <w:r>
        <w:rPr>
          <w:sz w:val="24"/>
          <w:szCs w:val="24"/>
        </w:rPr>
        <w:t>Prepared By</w:t>
      </w:r>
    </w:p>
    <w:p w14:paraId="4B35A366" w14:textId="191B73E0" w:rsidR="00462E2D" w:rsidRDefault="001662D4" w:rsidP="00462E2D">
      <w:pPr>
        <w:jc w:val="center"/>
        <w:rPr>
          <w:sz w:val="24"/>
          <w:szCs w:val="24"/>
        </w:rPr>
      </w:pPr>
      <w:r>
        <w:rPr>
          <w:sz w:val="24"/>
          <w:szCs w:val="24"/>
        </w:rPr>
        <w:t>Gage Farmer</w:t>
      </w:r>
    </w:p>
    <w:p w14:paraId="4D391118" w14:textId="77777777" w:rsidR="001662D4" w:rsidRDefault="001662D4" w:rsidP="00462E2D">
      <w:pPr>
        <w:jc w:val="center"/>
        <w:rPr>
          <w:sz w:val="24"/>
          <w:szCs w:val="24"/>
        </w:rPr>
      </w:pPr>
    </w:p>
    <w:p w14:paraId="7BD1EDE6" w14:textId="77777777" w:rsidR="00415507" w:rsidRDefault="00462E2D" w:rsidP="00462E2D">
      <w:pPr>
        <w:jc w:val="center"/>
        <w:rPr>
          <w:sz w:val="24"/>
          <w:szCs w:val="24"/>
        </w:rPr>
      </w:pPr>
      <w:r>
        <w:rPr>
          <w:sz w:val="24"/>
          <w:szCs w:val="24"/>
        </w:rPr>
        <w:t xml:space="preserve"> Other team members:</w:t>
      </w:r>
    </w:p>
    <w:p w14:paraId="4B35A367" w14:textId="1839C89D" w:rsidR="00462E2D" w:rsidRDefault="001662D4" w:rsidP="00462E2D">
      <w:pPr>
        <w:jc w:val="center"/>
        <w:rPr>
          <w:sz w:val="24"/>
          <w:szCs w:val="24"/>
        </w:rPr>
      </w:pPr>
      <w:r>
        <w:rPr>
          <w:sz w:val="24"/>
          <w:szCs w:val="24"/>
        </w:rPr>
        <w:t>Courtney Wier</w:t>
      </w:r>
    </w:p>
    <w:p w14:paraId="7DCB756E" w14:textId="2CB665ED" w:rsidR="001662D4" w:rsidRDefault="001662D4" w:rsidP="00462E2D">
      <w:pPr>
        <w:jc w:val="center"/>
        <w:rPr>
          <w:sz w:val="24"/>
          <w:szCs w:val="24"/>
        </w:rPr>
      </w:pPr>
      <w:r>
        <w:rPr>
          <w:sz w:val="24"/>
          <w:szCs w:val="24"/>
        </w:rPr>
        <w:t xml:space="preserve">Francis </w:t>
      </w:r>
      <w:proofErr w:type="spellStart"/>
      <w:r>
        <w:rPr>
          <w:sz w:val="24"/>
          <w:szCs w:val="24"/>
        </w:rPr>
        <w:t>Celardo</w:t>
      </w:r>
      <w:proofErr w:type="spellEnd"/>
    </w:p>
    <w:p w14:paraId="5DCE278B" w14:textId="19B0CBF0" w:rsidR="001662D4" w:rsidRDefault="001662D4" w:rsidP="00462E2D">
      <w:pPr>
        <w:jc w:val="center"/>
        <w:rPr>
          <w:sz w:val="24"/>
          <w:szCs w:val="24"/>
        </w:rPr>
      </w:pPr>
      <w:r>
        <w:rPr>
          <w:sz w:val="24"/>
          <w:szCs w:val="24"/>
        </w:rPr>
        <w:t xml:space="preserve">Wasim </w:t>
      </w:r>
      <w:proofErr w:type="spellStart"/>
      <w:r>
        <w:rPr>
          <w:sz w:val="24"/>
          <w:szCs w:val="24"/>
        </w:rPr>
        <w:t>Shomar</w:t>
      </w:r>
      <w:proofErr w:type="spellEnd"/>
    </w:p>
    <w:p w14:paraId="4B35A368" w14:textId="77777777" w:rsidR="00462E2D" w:rsidRDefault="00462E2D" w:rsidP="00462E2D">
      <w:pPr>
        <w:jc w:val="center"/>
        <w:rPr>
          <w:sz w:val="24"/>
          <w:szCs w:val="24"/>
        </w:rPr>
      </w:pPr>
    </w:p>
    <w:p w14:paraId="4B35A369" w14:textId="77777777" w:rsidR="00462E2D" w:rsidRDefault="00462E2D" w:rsidP="00462E2D">
      <w:pPr>
        <w:jc w:val="center"/>
        <w:rPr>
          <w:sz w:val="24"/>
          <w:szCs w:val="24"/>
        </w:rPr>
      </w:pPr>
      <w:r>
        <w:rPr>
          <w:sz w:val="24"/>
          <w:szCs w:val="24"/>
        </w:rPr>
        <w:t>Engineering 1181</w:t>
      </w:r>
    </w:p>
    <w:p w14:paraId="4B35A36A" w14:textId="1E069EFA" w:rsidR="00462E2D" w:rsidRDefault="00415507" w:rsidP="00462E2D">
      <w:pPr>
        <w:jc w:val="center"/>
        <w:rPr>
          <w:sz w:val="24"/>
          <w:szCs w:val="24"/>
          <w:lang w:eastAsia="ja-JP"/>
        </w:rPr>
      </w:pPr>
      <w:r>
        <w:rPr>
          <w:sz w:val="24"/>
          <w:szCs w:val="24"/>
          <w:lang w:eastAsia="ja-JP"/>
        </w:rPr>
        <w:t>Spring 2022</w:t>
      </w:r>
    </w:p>
    <w:p w14:paraId="4B35A36B" w14:textId="77777777" w:rsidR="00462E2D" w:rsidRDefault="00462E2D" w:rsidP="00462E2D">
      <w:pPr>
        <w:jc w:val="center"/>
        <w:rPr>
          <w:sz w:val="24"/>
          <w:szCs w:val="24"/>
        </w:rPr>
      </w:pPr>
      <w:r>
        <w:rPr>
          <w:sz w:val="24"/>
          <w:szCs w:val="24"/>
        </w:rPr>
        <w:t>Columbus State Community College</w:t>
      </w:r>
    </w:p>
    <w:p w14:paraId="4B35A36C" w14:textId="77777777" w:rsidR="00462E2D" w:rsidRDefault="00462E2D" w:rsidP="00462E2D">
      <w:pPr>
        <w:jc w:val="center"/>
        <w:rPr>
          <w:sz w:val="24"/>
          <w:szCs w:val="24"/>
        </w:rPr>
      </w:pPr>
    </w:p>
    <w:p w14:paraId="4B35A36D" w14:textId="6F6B6F8F" w:rsidR="00462E2D" w:rsidRDefault="00715712" w:rsidP="00462E2D">
      <w:pPr>
        <w:jc w:val="center"/>
        <w:rPr>
          <w:sz w:val="24"/>
          <w:szCs w:val="24"/>
          <w:lang w:eastAsia="ja-JP"/>
        </w:rPr>
      </w:pPr>
      <w:r>
        <w:rPr>
          <w:sz w:val="24"/>
          <w:szCs w:val="24"/>
        </w:rPr>
        <w:t xml:space="preserve">Date: </w:t>
      </w:r>
      <w:r w:rsidR="00404D58">
        <w:rPr>
          <w:rFonts w:hint="eastAsia"/>
          <w:sz w:val="24"/>
          <w:szCs w:val="24"/>
          <w:lang w:eastAsia="ja-JP"/>
        </w:rPr>
        <w:t xml:space="preserve">February </w:t>
      </w:r>
      <w:r w:rsidR="00415507">
        <w:rPr>
          <w:sz w:val="24"/>
          <w:szCs w:val="24"/>
          <w:lang w:eastAsia="ja-JP"/>
        </w:rPr>
        <w:t>7</w:t>
      </w:r>
      <w:r w:rsidR="00404D58">
        <w:rPr>
          <w:rFonts w:hint="eastAsia"/>
          <w:sz w:val="24"/>
          <w:szCs w:val="24"/>
          <w:lang w:eastAsia="ja-JP"/>
        </w:rPr>
        <w:t>, 20</w:t>
      </w:r>
      <w:r w:rsidR="00415507">
        <w:rPr>
          <w:sz w:val="24"/>
          <w:szCs w:val="24"/>
          <w:lang w:eastAsia="ja-JP"/>
        </w:rPr>
        <w:t>22</w:t>
      </w:r>
    </w:p>
    <w:p w14:paraId="4B35A36E" w14:textId="77777777" w:rsidR="00462E2D" w:rsidRDefault="00462E2D" w:rsidP="00462E2D">
      <w:pPr>
        <w:jc w:val="center"/>
        <w:rPr>
          <w:sz w:val="24"/>
          <w:szCs w:val="24"/>
        </w:rPr>
      </w:pPr>
    </w:p>
    <w:p w14:paraId="4B35A36F" w14:textId="77777777" w:rsidR="00462E2D" w:rsidRDefault="00462E2D" w:rsidP="00462E2D">
      <w:pPr>
        <w:jc w:val="center"/>
        <w:rPr>
          <w:sz w:val="24"/>
          <w:szCs w:val="24"/>
        </w:rPr>
      </w:pPr>
    </w:p>
    <w:p w14:paraId="4B35A370" w14:textId="77777777" w:rsidR="00462E2D" w:rsidRDefault="00462E2D" w:rsidP="00462E2D">
      <w:pPr>
        <w:jc w:val="center"/>
        <w:rPr>
          <w:sz w:val="24"/>
          <w:szCs w:val="24"/>
        </w:rPr>
      </w:pPr>
    </w:p>
    <w:p w14:paraId="4B35A371" w14:textId="77777777" w:rsidR="00462E2D" w:rsidRDefault="00462E2D" w:rsidP="00462E2D">
      <w:pPr>
        <w:jc w:val="center"/>
        <w:rPr>
          <w:sz w:val="24"/>
          <w:szCs w:val="24"/>
        </w:rPr>
      </w:pPr>
    </w:p>
    <w:p w14:paraId="4B35A372" w14:textId="77777777" w:rsidR="00462E2D" w:rsidRDefault="00462E2D" w:rsidP="00462E2D">
      <w:pPr>
        <w:jc w:val="center"/>
        <w:rPr>
          <w:sz w:val="24"/>
          <w:szCs w:val="24"/>
        </w:rPr>
      </w:pPr>
    </w:p>
    <w:p w14:paraId="4B35A373" w14:textId="77777777" w:rsidR="00462E2D" w:rsidRDefault="00462E2D" w:rsidP="00462E2D">
      <w:pPr>
        <w:jc w:val="center"/>
        <w:rPr>
          <w:sz w:val="24"/>
          <w:szCs w:val="24"/>
        </w:rPr>
      </w:pPr>
    </w:p>
    <w:p w14:paraId="4B35A374" w14:textId="77777777" w:rsidR="00462E2D" w:rsidRDefault="00462E2D" w:rsidP="00462E2D">
      <w:pPr>
        <w:jc w:val="center"/>
        <w:rPr>
          <w:sz w:val="24"/>
          <w:szCs w:val="24"/>
        </w:rPr>
      </w:pPr>
    </w:p>
    <w:p w14:paraId="4B35A375" w14:textId="77777777" w:rsidR="00462E2D" w:rsidRDefault="00462E2D" w:rsidP="00462E2D">
      <w:pPr>
        <w:jc w:val="center"/>
        <w:rPr>
          <w:sz w:val="24"/>
          <w:szCs w:val="24"/>
        </w:rPr>
      </w:pPr>
    </w:p>
    <w:p w14:paraId="4B35A376" w14:textId="77777777" w:rsidR="00A860CE" w:rsidRDefault="00A860CE" w:rsidP="00462E2D">
      <w:pPr>
        <w:jc w:val="center"/>
        <w:rPr>
          <w:sz w:val="24"/>
          <w:szCs w:val="24"/>
        </w:rPr>
      </w:pPr>
    </w:p>
    <w:p w14:paraId="2D9AE4EB" w14:textId="77777777" w:rsidR="00415507" w:rsidRDefault="00EB3FA7" w:rsidP="00ED7943">
      <w:pPr>
        <w:rPr>
          <w:sz w:val="24"/>
          <w:szCs w:val="24"/>
        </w:rPr>
      </w:pPr>
      <w:r>
        <w:rPr>
          <w:sz w:val="24"/>
          <w:szCs w:val="24"/>
        </w:rPr>
        <w:t xml:space="preserve">                                                        </w:t>
      </w:r>
    </w:p>
    <w:p w14:paraId="63893435" w14:textId="77777777" w:rsidR="00415507" w:rsidRDefault="00415507" w:rsidP="00ED7943">
      <w:pPr>
        <w:rPr>
          <w:sz w:val="24"/>
          <w:szCs w:val="24"/>
        </w:rPr>
      </w:pPr>
    </w:p>
    <w:p w14:paraId="4B449F2F" w14:textId="77777777" w:rsidR="00415507" w:rsidRDefault="00415507" w:rsidP="00ED7943">
      <w:pPr>
        <w:rPr>
          <w:sz w:val="24"/>
          <w:szCs w:val="24"/>
        </w:rPr>
      </w:pPr>
    </w:p>
    <w:p w14:paraId="4A5A1899" w14:textId="77777777" w:rsidR="00415507" w:rsidRDefault="00415507" w:rsidP="00ED7943">
      <w:pPr>
        <w:rPr>
          <w:sz w:val="24"/>
          <w:szCs w:val="24"/>
        </w:rPr>
      </w:pPr>
    </w:p>
    <w:p w14:paraId="15DB6439" w14:textId="77777777" w:rsidR="00415507" w:rsidRDefault="00415507" w:rsidP="00ED7943">
      <w:pPr>
        <w:rPr>
          <w:sz w:val="24"/>
          <w:szCs w:val="24"/>
        </w:rPr>
      </w:pPr>
    </w:p>
    <w:p w14:paraId="5AF1BA42" w14:textId="77777777" w:rsidR="00415507" w:rsidRDefault="00415507" w:rsidP="00ED7943">
      <w:pPr>
        <w:rPr>
          <w:sz w:val="24"/>
          <w:szCs w:val="24"/>
        </w:rPr>
      </w:pPr>
    </w:p>
    <w:p w14:paraId="76CD9444" w14:textId="77777777" w:rsidR="00415507" w:rsidRDefault="00415507" w:rsidP="00ED7943">
      <w:pPr>
        <w:rPr>
          <w:sz w:val="24"/>
          <w:szCs w:val="24"/>
        </w:rPr>
      </w:pPr>
    </w:p>
    <w:p w14:paraId="4B35A377" w14:textId="0683512B" w:rsidR="002A4D1D" w:rsidRDefault="00EB3FA7" w:rsidP="00ED7943">
      <w:pPr>
        <w:rPr>
          <w:sz w:val="24"/>
          <w:szCs w:val="24"/>
          <w:lang w:eastAsia="ja-JP"/>
        </w:rPr>
      </w:pPr>
      <w:r>
        <w:rPr>
          <w:sz w:val="24"/>
          <w:szCs w:val="24"/>
        </w:rPr>
        <w:t xml:space="preserve">                                                                   </w:t>
      </w:r>
      <w:r w:rsidR="00404D58">
        <w:rPr>
          <w:sz w:val="24"/>
          <w:szCs w:val="24"/>
        </w:rPr>
        <w:t xml:space="preserve">                               </w:t>
      </w:r>
    </w:p>
    <w:p w14:paraId="4B35A378" w14:textId="77777777" w:rsidR="002A4D1D" w:rsidRPr="002A4D1D" w:rsidRDefault="002A4D1D" w:rsidP="00ED7943">
      <w:pPr>
        <w:rPr>
          <w:sz w:val="28"/>
          <w:szCs w:val="28"/>
        </w:rPr>
      </w:pPr>
      <w:r w:rsidRPr="002A4D1D">
        <w:rPr>
          <w:b/>
          <w:sz w:val="28"/>
          <w:szCs w:val="28"/>
        </w:rPr>
        <w:lastRenderedPageBreak/>
        <w:t>Executive Summary</w:t>
      </w:r>
    </w:p>
    <w:p w14:paraId="103AD325" w14:textId="77777777" w:rsidR="00026C4C" w:rsidRDefault="00026C4C" w:rsidP="00831599">
      <w:pPr>
        <w:ind w:firstLine="720"/>
        <w:rPr>
          <w:color w:val="31849B" w:themeColor="accent5" w:themeShade="BF"/>
          <w:sz w:val="24"/>
          <w:szCs w:val="24"/>
        </w:rPr>
      </w:pPr>
    </w:p>
    <w:p w14:paraId="5DB9B668" w14:textId="065BF10A" w:rsidR="00415507" w:rsidRDefault="00415507" w:rsidP="00831599">
      <w:pPr>
        <w:ind w:firstLine="720"/>
        <w:rPr>
          <w:sz w:val="24"/>
          <w:szCs w:val="24"/>
        </w:rPr>
      </w:pPr>
      <w:r>
        <w:rPr>
          <w:sz w:val="24"/>
          <w:szCs w:val="24"/>
        </w:rPr>
        <w:t>For the beam bending study, four different materials and shapes of beams were tested in order to find their deflection in response to different forces. The mechanism used to record the data and conduct the test was one in which the beam was locked into place vertically, while a string connected to the top of the beam would have an increasing amount of weight added to the base. Recording deflection was a bar pressed against the beam, which would move as the beam does, and records its position on a dial measured in inches.</w:t>
      </w:r>
    </w:p>
    <w:p w14:paraId="2C4142A1" w14:textId="5EA5ECAF" w:rsidR="00831599" w:rsidRDefault="00831599" w:rsidP="00831599">
      <w:pPr>
        <w:ind w:firstLine="720"/>
        <w:rPr>
          <w:sz w:val="24"/>
          <w:szCs w:val="24"/>
        </w:rPr>
      </w:pPr>
    </w:p>
    <w:p w14:paraId="1E75D962" w14:textId="0BAA5BF7" w:rsidR="00831599" w:rsidRDefault="00831599" w:rsidP="00831599">
      <w:pPr>
        <w:ind w:firstLine="720"/>
        <w:rPr>
          <w:sz w:val="24"/>
          <w:szCs w:val="24"/>
        </w:rPr>
      </w:pPr>
      <w:r>
        <w:rPr>
          <w:sz w:val="24"/>
          <w:szCs w:val="24"/>
        </w:rPr>
        <w:t xml:space="preserve">As for the results of the several tests, the two </w:t>
      </w:r>
      <w:r w:rsidR="003572F4">
        <w:rPr>
          <w:sz w:val="24"/>
          <w:szCs w:val="24"/>
        </w:rPr>
        <w:t>rectangular</w:t>
      </w:r>
      <w:r>
        <w:rPr>
          <w:sz w:val="24"/>
          <w:szCs w:val="24"/>
        </w:rPr>
        <w:t xml:space="preserve"> beams showed to measure consistently </w:t>
      </w:r>
      <w:r w:rsidR="002C08FF">
        <w:rPr>
          <w:sz w:val="24"/>
          <w:szCs w:val="24"/>
        </w:rPr>
        <w:t xml:space="preserve">high for deflection, in relation to the theoretical results. The square aluminum beam though, measured much lower than theoretical, and was the only one of the three to be both biased and imprecise. As for the unknown beam, it is impossible to say how biased it was without definitely knowing what the material was, however we can say that it is quite precise in its consistency. After measuring the deflection and calculating Young’s Modulus, the team has concluded that it was a steel </w:t>
      </w:r>
      <w:r w:rsidR="003572F4">
        <w:rPr>
          <w:sz w:val="24"/>
          <w:szCs w:val="24"/>
        </w:rPr>
        <w:t>rectangular</w:t>
      </w:r>
      <w:r w:rsidR="002C08FF">
        <w:rPr>
          <w:sz w:val="24"/>
          <w:szCs w:val="24"/>
        </w:rPr>
        <w:t xml:space="preserve"> beam. The numbers pointed to it being “Carbon Fiber reinforced Plastic”, but logically it was not that at all, because it had all visua</w:t>
      </w:r>
      <w:r w:rsidR="003572F4">
        <w:rPr>
          <w:sz w:val="24"/>
          <w:szCs w:val="24"/>
        </w:rPr>
        <w:t>l and physical characteristics of Steel.</w:t>
      </w:r>
    </w:p>
    <w:p w14:paraId="7329132E" w14:textId="77777777" w:rsidR="00831599" w:rsidRDefault="00831599" w:rsidP="00ED7943">
      <w:pPr>
        <w:rPr>
          <w:sz w:val="24"/>
          <w:szCs w:val="24"/>
        </w:rPr>
      </w:pPr>
    </w:p>
    <w:p w14:paraId="7E7A1552" w14:textId="1A261DB4" w:rsidR="00831599" w:rsidRDefault="00831599" w:rsidP="00ED7943">
      <w:pPr>
        <w:rPr>
          <w:sz w:val="24"/>
          <w:szCs w:val="24"/>
        </w:rPr>
      </w:pPr>
      <w:r>
        <w:rPr>
          <w:sz w:val="24"/>
          <w:szCs w:val="24"/>
        </w:rPr>
        <w:tab/>
        <w:t>What the team understood from the experiment was that the method of conducting this test was relatively precise, however it had very clear bias. The reasoning for this conclusion could very well be many things such as improper setup or wear on the contraption, however it should simply be known that the equipment used was outdated and misaligned.</w:t>
      </w:r>
    </w:p>
    <w:p w14:paraId="37A3BCD1" w14:textId="1F8F5C58" w:rsidR="00831599" w:rsidRDefault="00831599" w:rsidP="00ED7943">
      <w:pPr>
        <w:rPr>
          <w:sz w:val="24"/>
          <w:szCs w:val="24"/>
        </w:rPr>
      </w:pPr>
    </w:p>
    <w:p w14:paraId="59D65B35" w14:textId="65694747" w:rsidR="00831599" w:rsidRDefault="00831599" w:rsidP="00ED7943">
      <w:pPr>
        <w:rPr>
          <w:sz w:val="24"/>
          <w:szCs w:val="24"/>
        </w:rPr>
      </w:pPr>
      <w:r>
        <w:rPr>
          <w:sz w:val="24"/>
          <w:szCs w:val="24"/>
        </w:rPr>
        <w:tab/>
      </w:r>
    </w:p>
    <w:p w14:paraId="12E0640F" w14:textId="456B5131" w:rsidR="005A0FB5" w:rsidRDefault="005A0FB5" w:rsidP="00ED7943">
      <w:pPr>
        <w:rPr>
          <w:sz w:val="24"/>
          <w:szCs w:val="24"/>
        </w:rPr>
      </w:pPr>
    </w:p>
    <w:p w14:paraId="4116920D" w14:textId="19EDE0FB" w:rsidR="005A0FB5" w:rsidRDefault="005A0FB5" w:rsidP="00ED7943">
      <w:pPr>
        <w:rPr>
          <w:sz w:val="24"/>
          <w:szCs w:val="24"/>
        </w:rPr>
      </w:pPr>
    </w:p>
    <w:p w14:paraId="55DCB202" w14:textId="0EA5D2BE" w:rsidR="005A0FB5" w:rsidRDefault="005A0FB5" w:rsidP="00ED7943">
      <w:pPr>
        <w:rPr>
          <w:sz w:val="24"/>
          <w:szCs w:val="24"/>
        </w:rPr>
      </w:pPr>
    </w:p>
    <w:p w14:paraId="0A92789A" w14:textId="30295A8D" w:rsidR="005A0FB5" w:rsidRDefault="005A0FB5" w:rsidP="00ED7943">
      <w:pPr>
        <w:rPr>
          <w:sz w:val="24"/>
          <w:szCs w:val="24"/>
        </w:rPr>
      </w:pPr>
    </w:p>
    <w:p w14:paraId="3D83AC50" w14:textId="7F7651C6" w:rsidR="005A0FB5" w:rsidRDefault="005A0FB5" w:rsidP="00ED7943">
      <w:pPr>
        <w:rPr>
          <w:sz w:val="24"/>
          <w:szCs w:val="24"/>
        </w:rPr>
      </w:pPr>
    </w:p>
    <w:p w14:paraId="792C1B87" w14:textId="2C28FAF6" w:rsidR="005A0FB5" w:rsidRDefault="005A0FB5" w:rsidP="00ED7943">
      <w:pPr>
        <w:rPr>
          <w:sz w:val="24"/>
          <w:szCs w:val="24"/>
        </w:rPr>
      </w:pPr>
    </w:p>
    <w:p w14:paraId="3B307F04" w14:textId="4E859983" w:rsidR="005A0FB5" w:rsidRDefault="005A0FB5" w:rsidP="00ED7943">
      <w:pPr>
        <w:rPr>
          <w:sz w:val="24"/>
          <w:szCs w:val="24"/>
        </w:rPr>
      </w:pPr>
    </w:p>
    <w:p w14:paraId="765F275B" w14:textId="3B75B60F" w:rsidR="005A0FB5" w:rsidRDefault="005A0FB5" w:rsidP="00ED7943">
      <w:pPr>
        <w:rPr>
          <w:sz w:val="24"/>
          <w:szCs w:val="24"/>
        </w:rPr>
      </w:pPr>
    </w:p>
    <w:p w14:paraId="2DD63BC9" w14:textId="0EC05BCC" w:rsidR="005A0FB5" w:rsidRDefault="005A0FB5" w:rsidP="00ED7943">
      <w:pPr>
        <w:rPr>
          <w:sz w:val="24"/>
          <w:szCs w:val="24"/>
        </w:rPr>
      </w:pPr>
    </w:p>
    <w:p w14:paraId="048E696B" w14:textId="666EEC36" w:rsidR="005A0FB5" w:rsidRDefault="005A0FB5" w:rsidP="00ED7943">
      <w:pPr>
        <w:rPr>
          <w:sz w:val="24"/>
          <w:szCs w:val="24"/>
        </w:rPr>
      </w:pPr>
    </w:p>
    <w:p w14:paraId="4868B240" w14:textId="738B2AE5" w:rsidR="005A0FB5" w:rsidRDefault="005A0FB5" w:rsidP="00ED7943">
      <w:pPr>
        <w:rPr>
          <w:sz w:val="24"/>
          <w:szCs w:val="24"/>
        </w:rPr>
      </w:pPr>
    </w:p>
    <w:p w14:paraId="3CF997BD" w14:textId="4E3F13F0" w:rsidR="005A0FB5" w:rsidRDefault="005A0FB5" w:rsidP="00ED7943">
      <w:pPr>
        <w:rPr>
          <w:sz w:val="24"/>
          <w:szCs w:val="24"/>
        </w:rPr>
      </w:pPr>
    </w:p>
    <w:p w14:paraId="64ECB5B4" w14:textId="77777777" w:rsidR="005A0FB5" w:rsidRPr="00415507" w:rsidRDefault="005A0FB5" w:rsidP="00ED7943">
      <w:pPr>
        <w:rPr>
          <w:sz w:val="24"/>
          <w:szCs w:val="24"/>
        </w:rPr>
      </w:pPr>
    </w:p>
    <w:p w14:paraId="4B35A37B" w14:textId="77777777" w:rsidR="00404D58" w:rsidRPr="00671890" w:rsidRDefault="002A4D1D">
      <w:pPr>
        <w:rPr>
          <w:color w:val="31849B" w:themeColor="accent5" w:themeShade="BF"/>
          <w:sz w:val="24"/>
          <w:szCs w:val="24"/>
          <w:lang w:eastAsia="ja-JP"/>
        </w:rPr>
      </w:pPr>
      <w:r w:rsidRPr="008E7F32">
        <w:rPr>
          <w:color w:val="31849B" w:themeColor="accent5" w:themeShade="BF"/>
          <w:sz w:val="24"/>
          <w:szCs w:val="24"/>
        </w:rPr>
        <w:lastRenderedPageBreak/>
        <w:t xml:space="preserve"> </w:t>
      </w:r>
    </w:p>
    <w:p w14:paraId="0F4155E8" w14:textId="331FBF2A" w:rsidR="00145E7F" w:rsidRPr="00145E7F" w:rsidRDefault="00463EFA" w:rsidP="00145E7F">
      <w:pPr>
        <w:pStyle w:val="ListParagraph"/>
        <w:numPr>
          <w:ilvl w:val="0"/>
          <w:numId w:val="2"/>
        </w:numPr>
        <w:rPr>
          <w:sz w:val="24"/>
          <w:szCs w:val="28"/>
        </w:rPr>
      </w:pPr>
      <w:r>
        <w:rPr>
          <w:b/>
          <w:sz w:val="28"/>
          <w:szCs w:val="28"/>
        </w:rPr>
        <w:t xml:space="preserve">Introduction and Purpose </w:t>
      </w:r>
    </w:p>
    <w:p w14:paraId="63F58925" w14:textId="77777777" w:rsidR="00145E7F" w:rsidRPr="00145E7F" w:rsidRDefault="00145E7F" w:rsidP="00145E7F">
      <w:pPr>
        <w:ind w:left="450"/>
        <w:rPr>
          <w:sz w:val="24"/>
          <w:szCs w:val="28"/>
        </w:rPr>
      </w:pPr>
    </w:p>
    <w:p w14:paraId="7835F0A5" w14:textId="03C5ADDC" w:rsidR="00026C4C" w:rsidRPr="00026C4C" w:rsidRDefault="00026C4C" w:rsidP="00463EFA">
      <w:pPr>
        <w:rPr>
          <w:sz w:val="24"/>
          <w:szCs w:val="28"/>
        </w:rPr>
      </w:pPr>
      <w:r>
        <w:rPr>
          <w:sz w:val="24"/>
          <w:szCs w:val="28"/>
        </w:rPr>
        <w:t xml:space="preserve">In this lab, the team collected data from four different beams of different material and shape in order to find the deflection of each beam in response to various different forces applied to them. </w:t>
      </w:r>
      <w:r w:rsidR="00145E7F">
        <w:rPr>
          <w:sz w:val="24"/>
          <w:szCs w:val="28"/>
        </w:rPr>
        <w:t>The purpose of this is to find out what material the final beam is composed of, and determine the validity of the measurements made by the contraption.</w:t>
      </w:r>
    </w:p>
    <w:p w14:paraId="3E8B1F16" w14:textId="299FA41D" w:rsidR="00026C4C" w:rsidRDefault="00026C4C" w:rsidP="00463EFA">
      <w:pPr>
        <w:rPr>
          <w:b/>
          <w:sz w:val="28"/>
          <w:szCs w:val="28"/>
        </w:rPr>
      </w:pPr>
    </w:p>
    <w:p w14:paraId="6C67AEB2" w14:textId="77777777" w:rsidR="00040C84" w:rsidRPr="00463EFA" w:rsidRDefault="00040C84" w:rsidP="00463EFA">
      <w:pPr>
        <w:rPr>
          <w:b/>
          <w:sz w:val="28"/>
          <w:szCs w:val="28"/>
        </w:rPr>
      </w:pPr>
    </w:p>
    <w:p w14:paraId="4B35A388" w14:textId="415C96DD" w:rsidR="004F5341" w:rsidRPr="00693B9D" w:rsidRDefault="00404D58" w:rsidP="005A0FB5">
      <w:pPr>
        <w:pStyle w:val="ListParagraph"/>
        <w:numPr>
          <w:ilvl w:val="0"/>
          <w:numId w:val="2"/>
        </w:numPr>
        <w:rPr>
          <w:sz w:val="24"/>
          <w:szCs w:val="24"/>
        </w:rPr>
      </w:pPr>
      <w:r>
        <w:rPr>
          <w:rFonts w:hint="eastAsia"/>
          <w:b/>
          <w:sz w:val="28"/>
          <w:szCs w:val="28"/>
          <w:lang w:eastAsia="ja-JP"/>
        </w:rPr>
        <w:t>Data</w:t>
      </w:r>
    </w:p>
    <w:p w14:paraId="181469FD" w14:textId="77777777" w:rsidR="00693B9D" w:rsidRPr="005A0FB5" w:rsidRDefault="00693B9D" w:rsidP="00693B9D">
      <w:pPr>
        <w:pStyle w:val="ListParagraph"/>
        <w:ind w:left="810"/>
        <w:rPr>
          <w:sz w:val="24"/>
          <w:szCs w:val="24"/>
        </w:rPr>
      </w:pPr>
    </w:p>
    <w:p w14:paraId="39B5E9A7" w14:textId="654021D1" w:rsidR="00145E7F" w:rsidRDefault="007852F5" w:rsidP="00463EFA">
      <w:pPr>
        <w:jc w:val="center"/>
        <w:rPr>
          <w:sz w:val="24"/>
          <w:szCs w:val="24"/>
        </w:rPr>
      </w:pPr>
      <w:r>
        <w:rPr>
          <w:noProof/>
        </w:rPr>
        <w:drawing>
          <wp:inline distT="0" distB="0" distL="0" distR="0" wp14:anchorId="34B08699" wp14:editId="1D66183E">
            <wp:extent cx="5943600" cy="2404110"/>
            <wp:effectExtent l="0" t="0" r="0" b="15240"/>
            <wp:docPr id="4" name="Chart 4">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45E7F">
        <w:rPr>
          <w:sz w:val="24"/>
          <w:szCs w:val="24"/>
        </w:rPr>
        <w:t xml:space="preserve">Figure 1: Deflection versus Force for Aluminum </w:t>
      </w:r>
      <w:r w:rsidR="003572F4">
        <w:rPr>
          <w:sz w:val="24"/>
          <w:szCs w:val="24"/>
        </w:rPr>
        <w:t>Rectangular</w:t>
      </w:r>
      <w:r w:rsidR="00145E7F">
        <w:rPr>
          <w:sz w:val="24"/>
          <w:szCs w:val="24"/>
        </w:rPr>
        <w:t xml:space="preserve"> Beam</w:t>
      </w:r>
    </w:p>
    <w:p w14:paraId="14DBD9D0" w14:textId="513FC978" w:rsidR="007852F5" w:rsidRDefault="007852F5" w:rsidP="00463EFA">
      <w:pPr>
        <w:jc w:val="center"/>
        <w:rPr>
          <w:sz w:val="24"/>
          <w:szCs w:val="24"/>
        </w:rPr>
      </w:pPr>
    </w:p>
    <w:p w14:paraId="1720D052" w14:textId="67BDD87E" w:rsidR="007852F5" w:rsidRDefault="007852F5" w:rsidP="00463EFA">
      <w:pPr>
        <w:jc w:val="center"/>
        <w:rPr>
          <w:sz w:val="24"/>
          <w:szCs w:val="24"/>
        </w:rPr>
      </w:pPr>
      <w:r>
        <w:rPr>
          <w:noProof/>
        </w:rPr>
        <w:drawing>
          <wp:inline distT="0" distB="0" distL="0" distR="0" wp14:anchorId="4088C373" wp14:editId="70BCBB64">
            <wp:extent cx="5943600" cy="2498725"/>
            <wp:effectExtent l="0" t="0" r="0" b="15875"/>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434C38" w14:textId="273F6D25" w:rsidR="007852F5" w:rsidRDefault="007852F5" w:rsidP="007852F5">
      <w:pPr>
        <w:jc w:val="center"/>
        <w:rPr>
          <w:sz w:val="24"/>
          <w:szCs w:val="24"/>
        </w:rPr>
      </w:pPr>
      <w:r>
        <w:rPr>
          <w:sz w:val="24"/>
          <w:szCs w:val="24"/>
        </w:rPr>
        <w:t xml:space="preserve">Figure 2: Deflection versus Force for Copper </w:t>
      </w:r>
      <w:r w:rsidR="003572F4">
        <w:rPr>
          <w:sz w:val="24"/>
          <w:szCs w:val="24"/>
        </w:rPr>
        <w:t>Rectangular</w:t>
      </w:r>
      <w:r>
        <w:rPr>
          <w:sz w:val="24"/>
          <w:szCs w:val="24"/>
        </w:rPr>
        <w:t xml:space="preserve"> Beam</w:t>
      </w:r>
    </w:p>
    <w:p w14:paraId="412ED323" w14:textId="77777777" w:rsidR="007852F5" w:rsidRDefault="007852F5" w:rsidP="007852F5">
      <w:pPr>
        <w:jc w:val="center"/>
        <w:rPr>
          <w:sz w:val="24"/>
          <w:szCs w:val="24"/>
        </w:rPr>
      </w:pPr>
    </w:p>
    <w:p w14:paraId="031DDADA" w14:textId="36679EE3" w:rsidR="007852F5" w:rsidRDefault="007852F5" w:rsidP="00463EFA">
      <w:pPr>
        <w:jc w:val="center"/>
        <w:rPr>
          <w:sz w:val="24"/>
          <w:szCs w:val="24"/>
        </w:rPr>
      </w:pPr>
      <w:r>
        <w:rPr>
          <w:noProof/>
        </w:rPr>
        <w:drawing>
          <wp:inline distT="0" distB="0" distL="0" distR="0" wp14:anchorId="1E25295A" wp14:editId="136DE65D">
            <wp:extent cx="5943600" cy="2573020"/>
            <wp:effectExtent l="0" t="0" r="0" b="1778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030E6B" w14:textId="68039A39" w:rsidR="007852F5" w:rsidRDefault="007852F5" w:rsidP="007852F5">
      <w:pPr>
        <w:jc w:val="center"/>
        <w:rPr>
          <w:sz w:val="24"/>
          <w:szCs w:val="24"/>
        </w:rPr>
      </w:pPr>
      <w:r>
        <w:rPr>
          <w:sz w:val="24"/>
          <w:szCs w:val="24"/>
        </w:rPr>
        <w:t>Figure 3: Deflection versus Force for Aluminum Square Beam</w:t>
      </w:r>
    </w:p>
    <w:p w14:paraId="6D4062C2" w14:textId="77777777" w:rsidR="005A0FB5" w:rsidRDefault="005A0FB5" w:rsidP="007852F5">
      <w:pPr>
        <w:jc w:val="center"/>
        <w:rPr>
          <w:sz w:val="24"/>
          <w:szCs w:val="24"/>
        </w:rPr>
      </w:pPr>
    </w:p>
    <w:p w14:paraId="21C6F6A9" w14:textId="38570301" w:rsidR="007852F5" w:rsidRDefault="007852F5" w:rsidP="00463EFA">
      <w:pPr>
        <w:jc w:val="center"/>
        <w:rPr>
          <w:sz w:val="24"/>
          <w:szCs w:val="24"/>
        </w:rPr>
      </w:pPr>
      <w:r>
        <w:rPr>
          <w:noProof/>
        </w:rPr>
        <w:drawing>
          <wp:inline distT="0" distB="0" distL="0" distR="0" wp14:anchorId="3CAFA0B0" wp14:editId="7A2B3B26">
            <wp:extent cx="5943600" cy="2517775"/>
            <wp:effectExtent l="0" t="0" r="0" b="15875"/>
            <wp:docPr id="7" name="Chart 7">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1B066A" w14:textId="5A199573" w:rsidR="007852F5" w:rsidRDefault="007852F5" w:rsidP="00463EFA">
      <w:pPr>
        <w:jc w:val="center"/>
        <w:rPr>
          <w:sz w:val="24"/>
          <w:szCs w:val="24"/>
        </w:rPr>
      </w:pPr>
      <w:r>
        <w:rPr>
          <w:sz w:val="24"/>
          <w:szCs w:val="24"/>
        </w:rPr>
        <w:t>Figure 4: Deflection versus Force for Steel Flanged Beam</w:t>
      </w:r>
    </w:p>
    <w:p w14:paraId="2287490D" w14:textId="45004079" w:rsidR="005A0FB5" w:rsidRDefault="005A0FB5" w:rsidP="00463EFA">
      <w:pPr>
        <w:jc w:val="center"/>
        <w:rPr>
          <w:sz w:val="24"/>
          <w:szCs w:val="24"/>
        </w:rPr>
      </w:pPr>
    </w:p>
    <w:p w14:paraId="35B631C2" w14:textId="77777777" w:rsidR="00040C84" w:rsidRDefault="00040C84" w:rsidP="00463EFA">
      <w:pPr>
        <w:jc w:val="center"/>
        <w:rPr>
          <w:sz w:val="24"/>
          <w:szCs w:val="24"/>
        </w:rPr>
      </w:pPr>
    </w:p>
    <w:p w14:paraId="2FFBD508" w14:textId="407B1659" w:rsidR="000C0C96" w:rsidRPr="00693B9D" w:rsidRDefault="00671890" w:rsidP="007C75CD">
      <w:pPr>
        <w:pStyle w:val="ListParagraph"/>
        <w:numPr>
          <w:ilvl w:val="0"/>
          <w:numId w:val="2"/>
        </w:numPr>
        <w:rPr>
          <w:sz w:val="24"/>
          <w:szCs w:val="24"/>
        </w:rPr>
      </w:pPr>
      <w:r w:rsidRPr="007C75CD">
        <w:rPr>
          <w:rFonts w:hint="eastAsia"/>
          <w:b/>
          <w:sz w:val="28"/>
          <w:szCs w:val="28"/>
          <w:lang w:eastAsia="ja-JP"/>
        </w:rPr>
        <w:t>Results</w:t>
      </w:r>
    </w:p>
    <w:p w14:paraId="4D153344" w14:textId="77777777" w:rsidR="00693B9D" w:rsidRPr="005A0FB5" w:rsidRDefault="00693B9D" w:rsidP="00693B9D">
      <w:pPr>
        <w:pStyle w:val="ListParagraph"/>
        <w:ind w:left="810"/>
        <w:rPr>
          <w:sz w:val="24"/>
          <w:szCs w:val="24"/>
        </w:rPr>
      </w:pPr>
    </w:p>
    <w:p w14:paraId="313C767C" w14:textId="448E5DF7" w:rsidR="005A0FB5" w:rsidRDefault="005A0FB5" w:rsidP="005A0FB5">
      <w:pPr>
        <w:pStyle w:val="ListParagraph"/>
        <w:numPr>
          <w:ilvl w:val="1"/>
          <w:numId w:val="2"/>
        </w:numPr>
        <w:rPr>
          <w:sz w:val="24"/>
          <w:szCs w:val="24"/>
        </w:rPr>
      </w:pPr>
      <w:r>
        <w:rPr>
          <w:b/>
          <w:sz w:val="24"/>
          <w:szCs w:val="24"/>
          <w:lang w:eastAsia="ja-JP"/>
        </w:rPr>
        <w:t xml:space="preserve">Aluminum </w:t>
      </w:r>
      <w:r w:rsidR="003572F4">
        <w:rPr>
          <w:b/>
          <w:sz w:val="24"/>
          <w:szCs w:val="24"/>
          <w:lang w:eastAsia="ja-JP"/>
        </w:rPr>
        <w:t>Rectangular</w:t>
      </w:r>
      <w:r>
        <w:rPr>
          <w:b/>
          <w:sz w:val="24"/>
          <w:szCs w:val="24"/>
          <w:lang w:eastAsia="ja-JP"/>
        </w:rPr>
        <w:t xml:space="preserve"> Beam</w:t>
      </w:r>
    </w:p>
    <w:p w14:paraId="74AFEA71" w14:textId="6DD4C89C" w:rsidR="005A0FB5" w:rsidRDefault="005A0FB5" w:rsidP="005A0FB5">
      <w:pPr>
        <w:ind w:left="720"/>
        <w:rPr>
          <w:sz w:val="24"/>
          <w:szCs w:val="24"/>
        </w:rPr>
      </w:pPr>
      <w:r>
        <w:rPr>
          <w:sz w:val="24"/>
          <w:szCs w:val="24"/>
        </w:rPr>
        <w:t xml:space="preserve">The results for the Aluminum </w:t>
      </w:r>
      <w:r w:rsidR="003572F4">
        <w:rPr>
          <w:sz w:val="24"/>
          <w:szCs w:val="24"/>
        </w:rPr>
        <w:t>Rectangular</w:t>
      </w:r>
      <w:r>
        <w:rPr>
          <w:sz w:val="24"/>
          <w:szCs w:val="24"/>
        </w:rPr>
        <w:t xml:space="preserve"> Beam were shown to be quite far off from the theoretical deflection results (see Figure 1). With some exceptions, deflection was measured to be between 27-32% higher than our expected results.</w:t>
      </w:r>
    </w:p>
    <w:p w14:paraId="20FDB7A6" w14:textId="60553D01" w:rsidR="00693B9D" w:rsidRDefault="00693B9D" w:rsidP="005A0FB5">
      <w:pPr>
        <w:ind w:left="720"/>
        <w:rPr>
          <w:sz w:val="24"/>
          <w:szCs w:val="24"/>
        </w:rPr>
      </w:pPr>
    </w:p>
    <w:p w14:paraId="41124C6B" w14:textId="77777777" w:rsidR="00D911E2" w:rsidRDefault="00D911E2" w:rsidP="005A0FB5">
      <w:pPr>
        <w:ind w:left="720"/>
        <w:rPr>
          <w:sz w:val="24"/>
          <w:szCs w:val="24"/>
        </w:rPr>
      </w:pPr>
    </w:p>
    <w:p w14:paraId="60FA10C3" w14:textId="48F39F22" w:rsidR="005A0FB5" w:rsidRPr="005A0FB5" w:rsidRDefault="005A0FB5" w:rsidP="005A0FB5">
      <w:pPr>
        <w:pStyle w:val="ListParagraph"/>
        <w:numPr>
          <w:ilvl w:val="1"/>
          <w:numId w:val="2"/>
        </w:numPr>
        <w:rPr>
          <w:sz w:val="24"/>
          <w:szCs w:val="24"/>
        </w:rPr>
      </w:pPr>
      <w:r>
        <w:rPr>
          <w:b/>
          <w:bCs/>
          <w:sz w:val="24"/>
          <w:szCs w:val="24"/>
        </w:rPr>
        <w:lastRenderedPageBreak/>
        <w:t xml:space="preserve">Copper </w:t>
      </w:r>
      <w:r w:rsidR="003572F4">
        <w:rPr>
          <w:b/>
          <w:bCs/>
          <w:sz w:val="24"/>
          <w:szCs w:val="24"/>
        </w:rPr>
        <w:t>Rectangular</w:t>
      </w:r>
      <w:r>
        <w:rPr>
          <w:b/>
          <w:bCs/>
          <w:sz w:val="24"/>
          <w:szCs w:val="24"/>
        </w:rPr>
        <w:t xml:space="preserve"> Beam</w:t>
      </w:r>
    </w:p>
    <w:p w14:paraId="77D0B88F" w14:textId="73A53E28" w:rsidR="005A0FB5" w:rsidRDefault="005A0FB5" w:rsidP="005A0FB5">
      <w:pPr>
        <w:ind w:left="720"/>
        <w:rPr>
          <w:sz w:val="24"/>
          <w:szCs w:val="24"/>
        </w:rPr>
      </w:pPr>
      <w:r>
        <w:rPr>
          <w:sz w:val="24"/>
          <w:szCs w:val="24"/>
        </w:rPr>
        <w:t>The results</w:t>
      </w:r>
      <w:r w:rsidR="00693B9D">
        <w:rPr>
          <w:sz w:val="24"/>
          <w:szCs w:val="24"/>
        </w:rPr>
        <w:t xml:space="preserve"> for the Copper </w:t>
      </w:r>
      <w:r w:rsidR="003572F4">
        <w:rPr>
          <w:sz w:val="24"/>
          <w:szCs w:val="24"/>
        </w:rPr>
        <w:t>Rectangular</w:t>
      </w:r>
      <w:r w:rsidR="00693B9D">
        <w:rPr>
          <w:sz w:val="24"/>
          <w:szCs w:val="24"/>
        </w:rPr>
        <w:t xml:space="preserve"> Beam were slightly closer to theoretical than the Aluminum was, however it was still more biased than we had desired (see Figure 2). The results on this test were not as precise, and seemed to derive from the theoretical path a bit. With the mean percent error being 21%, it was closer to what we were looking for, but not by much.</w:t>
      </w:r>
    </w:p>
    <w:p w14:paraId="624DA7E0" w14:textId="77777777" w:rsidR="00693B9D" w:rsidRDefault="00693B9D" w:rsidP="005A0FB5">
      <w:pPr>
        <w:ind w:left="720"/>
        <w:rPr>
          <w:sz w:val="24"/>
          <w:szCs w:val="24"/>
        </w:rPr>
      </w:pPr>
    </w:p>
    <w:p w14:paraId="526BE9B6" w14:textId="11B95582" w:rsidR="00693B9D" w:rsidRDefault="00693B9D" w:rsidP="00693B9D">
      <w:pPr>
        <w:pStyle w:val="ListParagraph"/>
        <w:numPr>
          <w:ilvl w:val="1"/>
          <w:numId w:val="2"/>
        </w:numPr>
        <w:rPr>
          <w:b/>
          <w:bCs/>
          <w:sz w:val="24"/>
          <w:szCs w:val="24"/>
        </w:rPr>
      </w:pPr>
      <w:r w:rsidRPr="00693B9D">
        <w:rPr>
          <w:b/>
          <w:bCs/>
          <w:sz w:val="24"/>
          <w:szCs w:val="24"/>
        </w:rPr>
        <w:t>Aluminum Square Beam</w:t>
      </w:r>
    </w:p>
    <w:p w14:paraId="0E1224C3" w14:textId="63496D68" w:rsidR="00FD5A22" w:rsidRDefault="00FD5A22" w:rsidP="00FD5A22">
      <w:pPr>
        <w:ind w:left="720"/>
        <w:rPr>
          <w:sz w:val="24"/>
          <w:szCs w:val="24"/>
        </w:rPr>
      </w:pPr>
      <w:r>
        <w:rPr>
          <w:sz w:val="24"/>
          <w:szCs w:val="24"/>
        </w:rPr>
        <w:t>The Aluminum Square Beam produced the worst measurements we got in this entire test (see Figure 3). With the average error being -44%, we figured we were definitely doing something wrong, however upon further testing we concluded that these were the best results producible.</w:t>
      </w:r>
    </w:p>
    <w:p w14:paraId="12F72A0B" w14:textId="2F1493C1" w:rsidR="00FD5A22" w:rsidRDefault="00FD5A22" w:rsidP="00FD5A22">
      <w:pPr>
        <w:ind w:left="720"/>
        <w:rPr>
          <w:sz w:val="24"/>
          <w:szCs w:val="24"/>
        </w:rPr>
      </w:pPr>
    </w:p>
    <w:p w14:paraId="43752FF3" w14:textId="0F27AEA2" w:rsidR="00FD5A22" w:rsidRDefault="00FD5A22" w:rsidP="00FD5A22">
      <w:pPr>
        <w:pStyle w:val="ListParagraph"/>
        <w:numPr>
          <w:ilvl w:val="1"/>
          <w:numId w:val="2"/>
        </w:numPr>
        <w:rPr>
          <w:sz w:val="24"/>
          <w:szCs w:val="24"/>
        </w:rPr>
      </w:pPr>
      <w:r>
        <w:rPr>
          <w:b/>
          <w:bCs/>
          <w:sz w:val="24"/>
          <w:szCs w:val="24"/>
        </w:rPr>
        <w:t>The Unknown Beam – Steel</w:t>
      </w:r>
    </w:p>
    <w:p w14:paraId="4B35A38B" w14:textId="41A17172" w:rsidR="00671890" w:rsidRDefault="00FD5A22" w:rsidP="00040C84">
      <w:pPr>
        <w:ind w:left="720"/>
        <w:rPr>
          <w:sz w:val="24"/>
          <w:szCs w:val="24"/>
        </w:rPr>
      </w:pPr>
      <w:r>
        <w:rPr>
          <w:sz w:val="24"/>
          <w:szCs w:val="24"/>
        </w:rPr>
        <w:t xml:space="preserve">The final beam was one which had no theoretical measurements, so error was fortunately not of as much concern during this test. While the final measurements seemed to be quite precise (see Figure 4), the final calculation of Young’s Modulus had further proven the bias in our measurements. </w:t>
      </w:r>
      <w:r w:rsidR="00040C84">
        <w:rPr>
          <w:sz w:val="24"/>
          <w:szCs w:val="24"/>
        </w:rPr>
        <w:t xml:space="preserve">The value we had calculated for this material was ~146 </w:t>
      </w:r>
      <w:proofErr w:type="spellStart"/>
      <w:r w:rsidR="00040C84">
        <w:rPr>
          <w:sz w:val="24"/>
          <w:szCs w:val="24"/>
        </w:rPr>
        <w:t>GPa</w:t>
      </w:r>
      <w:proofErr w:type="spellEnd"/>
      <w:r w:rsidR="00040C84">
        <w:rPr>
          <w:sz w:val="24"/>
          <w:szCs w:val="24"/>
        </w:rPr>
        <w:t>, which closest represented Carbon Fiber reinforced Plastic. The beam we had worked with definitely didn’t look, feel, or weigh the same as Carbon Fiber reinforced Plastic, rather it appeared to be Steel. From this, further testing on the unknown material would be required in order to form a legitimate conclusion.</w:t>
      </w:r>
    </w:p>
    <w:p w14:paraId="4B35A3AE" w14:textId="6989FC8D" w:rsidR="00404D58" w:rsidRDefault="00404D58">
      <w:pPr>
        <w:rPr>
          <w:sz w:val="24"/>
          <w:szCs w:val="24"/>
          <w:lang w:eastAsia="ja-JP"/>
        </w:rPr>
      </w:pPr>
    </w:p>
    <w:p w14:paraId="6DAA9AC4" w14:textId="77777777" w:rsidR="00040C84" w:rsidRDefault="00040C84">
      <w:pPr>
        <w:rPr>
          <w:b/>
          <w:sz w:val="28"/>
          <w:szCs w:val="28"/>
        </w:rPr>
      </w:pPr>
    </w:p>
    <w:p w14:paraId="53BE945E" w14:textId="5326D37E" w:rsidR="00737561" w:rsidRPr="00040C84" w:rsidRDefault="007C14F8" w:rsidP="00040C84">
      <w:pPr>
        <w:pStyle w:val="ListParagraph"/>
        <w:numPr>
          <w:ilvl w:val="0"/>
          <w:numId w:val="2"/>
        </w:numPr>
      </w:pPr>
      <w:r w:rsidRPr="007C75CD">
        <w:rPr>
          <w:b/>
          <w:sz w:val="28"/>
          <w:szCs w:val="28"/>
        </w:rPr>
        <w:t>Discussion</w:t>
      </w:r>
      <w:r w:rsidR="00404D58" w:rsidRPr="007C75CD">
        <w:rPr>
          <w:rFonts w:hint="eastAsia"/>
          <w:b/>
          <w:sz w:val="28"/>
          <w:szCs w:val="28"/>
          <w:lang w:eastAsia="ja-JP"/>
        </w:rPr>
        <w:t xml:space="preserve"> Questions</w:t>
      </w:r>
    </w:p>
    <w:p w14:paraId="138C74C0" w14:textId="77777777" w:rsidR="00040C84" w:rsidRDefault="00040C84" w:rsidP="00040C84">
      <w:pPr>
        <w:pStyle w:val="ListParagraph"/>
        <w:ind w:left="810"/>
      </w:pPr>
    </w:p>
    <w:p w14:paraId="3F5D3549" w14:textId="77777777" w:rsidR="003572F4" w:rsidRPr="00D911E2" w:rsidRDefault="003572F4" w:rsidP="00040C84">
      <w:pPr>
        <w:numPr>
          <w:ilvl w:val="0"/>
          <w:numId w:val="13"/>
        </w:numPr>
        <w:tabs>
          <w:tab w:val="left" w:pos="390"/>
        </w:tabs>
        <w:kinsoku w:val="0"/>
        <w:overflowPunct w:val="0"/>
        <w:autoSpaceDE w:val="0"/>
        <w:autoSpaceDN w:val="0"/>
        <w:adjustRightInd w:val="0"/>
        <w:spacing w:before="7" w:line="288" w:lineRule="auto"/>
        <w:ind w:hanging="273"/>
        <w:rPr>
          <w:rFonts w:ascii="Calibri" w:hAnsi="Calibri" w:cs="Cambria"/>
          <w:b/>
          <w:bCs/>
          <w:w w:val="105"/>
          <w:sz w:val="24"/>
          <w:szCs w:val="24"/>
        </w:rPr>
      </w:pPr>
      <w:bookmarkStart w:id="0" w:name="Technical_Communication_Requirement_Guid"/>
      <w:bookmarkStart w:id="1" w:name="_bookmark0"/>
      <w:bookmarkEnd w:id="0"/>
      <w:bookmarkEnd w:id="1"/>
      <w:r w:rsidRPr="00D911E2">
        <w:rPr>
          <w:rFonts w:ascii="Calibri" w:hAnsi="Calibri" w:cs="Cambria"/>
          <w:b/>
          <w:bCs/>
          <w:w w:val="105"/>
          <w:sz w:val="24"/>
          <w:szCs w:val="24"/>
        </w:rPr>
        <w:t>Identify</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impact</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of</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various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materials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and</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shape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configurations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is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box beam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different from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rectangular</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beam? 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does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aluminum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vs.</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copper</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affect deflection? Etc.)</w:t>
      </w:r>
    </w:p>
    <w:p w14:paraId="368EFCAF" w14:textId="64BA00F2" w:rsidR="00040C84" w:rsidRPr="003572F4" w:rsidRDefault="00D911E2" w:rsidP="003572F4">
      <w:pPr>
        <w:tabs>
          <w:tab w:val="left" w:pos="390"/>
        </w:tabs>
        <w:kinsoku w:val="0"/>
        <w:overflowPunct w:val="0"/>
        <w:autoSpaceDE w:val="0"/>
        <w:autoSpaceDN w:val="0"/>
        <w:adjustRightInd w:val="0"/>
        <w:spacing w:before="7" w:line="288" w:lineRule="auto"/>
        <w:ind w:left="389"/>
        <w:rPr>
          <w:rFonts w:ascii="Calibri" w:hAnsi="Calibri" w:cs="Cambria"/>
          <w:w w:val="105"/>
          <w:sz w:val="24"/>
          <w:szCs w:val="24"/>
        </w:rPr>
      </w:pPr>
      <w:r>
        <w:rPr>
          <w:rFonts w:ascii="Calibri" w:hAnsi="Calibri" w:cs="Cambria"/>
          <w:w w:val="105"/>
          <w:sz w:val="24"/>
          <w:szCs w:val="24"/>
        </w:rPr>
        <w:t xml:space="preserve">From the test results, a box beam is much </w:t>
      </w:r>
      <w:proofErr w:type="gramStart"/>
      <w:r>
        <w:rPr>
          <w:rFonts w:ascii="Calibri" w:hAnsi="Calibri" w:cs="Cambria"/>
          <w:w w:val="105"/>
          <w:sz w:val="24"/>
          <w:szCs w:val="24"/>
        </w:rPr>
        <w:t>more sturdy</w:t>
      </w:r>
      <w:proofErr w:type="gramEnd"/>
      <w:r>
        <w:rPr>
          <w:rFonts w:ascii="Calibri" w:hAnsi="Calibri" w:cs="Cambria"/>
          <w:w w:val="105"/>
          <w:sz w:val="24"/>
          <w:szCs w:val="24"/>
        </w:rPr>
        <w:t xml:space="preserve"> than a rectangular beam, and aluminum is much stronger than copper.</w:t>
      </w:r>
    </w:p>
    <w:p w14:paraId="2FC9932C" w14:textId="77777777" w:rsidR="00040C84" w:rsidRPr="00737561" w:rsidRDefault="00040C84" w:rsidP="00040C84">
      <w:pPr>
        <w:tabs>
          <w:tab w:val="left" w:pos="390"/>
        </w:tabs>
        <w:kinsoku w:val="0"/>
        <w:overflowPunct w:val="0"/>
        <w:autoSpaceDE w:val="0"/>
        <w:autoSpaceDN w:val="0"/>
        <w:adjustRightInd w:val="0"/>
        <w:spacing w:before="7" w:line="288" w:lineRule="auto"/>
        <w:rPr>
          <w:rFonts w:ascii="Calibri" w:hAnsi="Calibri" w:cs="Cambria"/>
          <w:w w:val="105"/>
          <w:sz w:val="24"/>
          <w:szCs w:val="24"/>
        </w:rPr>
      </w:pPr>
    </w:p>
    <w:p w14:paraId="2BB5C6B2" w14:textId="4EC31DC1" w:rsidR="00737561" w:rsidRPr="00D911E2" w:rsidRDefault="00737561" w:rsidP="00737561">
      <w:pPr>
        <w:numPr>
          <w:ilvl w:val="0"/>
          <w:numId w:val="13"/>
        </w:numPr>
        <w:tabs>
          <w:tab w:val="left" w:pos="390"/>
        </w:tabs>
        <w:kinsoku w:val="0"/>
        <w:overflowPunct w:val="0"/>
        <w:autoSpaceDE w:val="0"/>
        <w:autoSpaceDN w:val="0"/>
        <w:adjustRightInd w:val="0"/>
        <w:spacing w:before="8" w:line="240" w:lineRule="auto"/>
        <w:ind w:hanging="273"/>
        <w:rPr>
          <w:rFonts w:ascii="Calibri" w:hAnsi="Calibri" w:cs="Cambria"/>
          <w:b/>
          <w:bCs/>
          <w:w w:val="105"/>
          <w:sz w:val="24"/>
          <w:szCs w:val="24"/>
        </w:rPr>
      </w:pPr>
      <w:r w:rsidRPr="00D911E2">
        <w:rPr>
          <w:rFonts w:ascii="Calibri" w:hAnsi="Calibri" w:cs="Cambria"/>
          <w:b/>
          <w:bCs/>
          <w:w w:val="105"/>
          <w:sz w:val="24"/>
          <w:szCs w:val="24"/>
        </w:rPr>
        <w:t>Discuss the difference between measured and theoretical deflection values (%</w:t>
      </w:r>
      <w:r w:rsidRPr="00D911E2">
        <w:rPr>
          <w:rFonts w:ascii="Calibri" w:hAnsi="Calibri" w:cs="Cambria"/>
          <w:b/>
          <w:bCs/>
          <w:spacing w:val="-8"/>
          <w:w w:val="105"/>
          <w:sz w:val="24"/>
          <w:szCs w:val="24"/>
        </w:rPr>
        <w:t xml:space="preserve"> </w:t>
      </w:r>
      <w:r w:rsidRPr="00D911E2">
        <w:rPr>
          <w:rFonts w:ascii="Calibri" w:hAnsi="Calibri" w:cs="Cambria"/>
          <w:b/>
          <w:bCs/>
          <w:w w:val="105"/>
          <w:sz w:val="24"/>
          <w:szCs w:val="24"/>
        </w:rPr>
        <w:t>error)</w:t>
      </w:r>
    </w:p>
    <w:p w14:paraId="2E5946C9" w14:textId="7CA164E6" w:rsidR="00D911E2" w:rsidRDefault="00D911E2" w:rsidP="00D911E2">
      <w:pPr>
        <w:tabs>
          <w:tab w:val="left" w:pos="390"/>
        </w:tabs>
        <w:kinsoku w:val="0"/>
        <w:overflowPunct w:val="0"/>
        <w:autoSpaceDE w:val="0"/>
        <w:autoSpaceDN w:val="0"/>
        <w:adjustRightInd w:val="0"/>
        <w:spacing w:before="8" w:line="240" w:lineRule="auto"/>
        <w:ind w:left="389"/>
        <w:rPr>
          <w:rFonts w:ascii="Calibri" w:hAnsi="Calibri" w:cs="Cambria"/>
          <w:w w:val="105"/>
          <w:sz w:val="24"/>
          <w:szCs w:val="24"/>
        </w:rPr>
      </w:pPr>
      <w:r>
        <w:rPr>
          <w:rFonts w:ascii="Calibri" w:hAnsi="Calibri" w:cs="Cambria"/>
          <w:w w:val="105"/>
          <w:sz w:val="24"/>
          <w:szCs w:val="24"/>
        </w:rPr>
        <w:t>The percent error for each of the tests was much higher than it should have been. While mostly precise, further testing would be required to form valid results.</w:t>
      </w:r>
    </w:p>
    <w:p w14:paraId="1BEBD4A9" w14:textId="760A84C7"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0C94B351" w14:textId="3FAFE8FE"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5A8A2573" w14:textId="77777777" w:rsidR="00D911E2" w:rsidRPr="00737561"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77946969" w14:textId="77777777" w:rsidR="00737561" w:rsidRPr="00D911E2" w:rsidRDefault="00737561" w:rsidP="00737561">
      <w:pPr>
        <w:numPr>
          <w:ilvl w:val="0"/>
          <w:numId w:val="13"/>
        </w:numPr>
        <w:tabs>
          <w:tab w:val="left" w:pos="390"/>
        </w:tabs>
        <w:kinsoku w:val="0"/>
        <w:overflowPunct w:val="0"/>
        <w:autoSpaceDE w:val="0"/>
        <w:autoSpaceDN w:val="0"/>
        <w:adjustRightInd w:val="0"/>
        <w:spacing w:before="43" w:line="240" w:lineRule="auto"/>
        <w:ind w:hanging="273"/>
        <w:rPr>
          <w:rFonts w:ascii="Calibri" w:hAnsi="Calibri" w:cs="Cambria"/>
          <w:b/>
          <w:bCs/>
          <w:w w:val="105"/>
          <w:sz w:val="24"/>
          <w:szCs w:val="24"/>
        </w:rPr>
      </w:pPr>
      <w:r w:rsidRPr="00D911E2">
        <w:rPr>
          <w:rFonts w:ascii="Calibri" w:hAnsi="Calibri" w:cs="Cambria"/>
          <w:b/>
          <w:bCs/>
          <w:w w:val="105"/>
          <w:sz w:val="24"/>
          <w:szCs w:val="24"/>
        </w:rPr>
        <w:lastRenderedPageBreak/>
        <w:t>The mathematical definition for Area Moment of Inertia is I = ∫ y</w:t>
      </w:r>
      <w:r w:rsidRPr="00D911E2">
        <w:rPr>
          <w:rFonts w:ascii="Calibri" w:hAnsi="Calibri" w:cs="Cambria"/>
          <w:b/>
          <w:bCs/>
          <w:w w:val="105"/>
          <w:position w:val="5"/>
          <w:sz w:val="24"/>
          <w:szCs w:val="24"/>
        </w:rPr>
        <w:t xml:space="preserve">2 </w:t>
      </w:r>
      <w:r w:rsidRPr="00D911E2">
        <w:rPr>
          <w:rFonts w:ascii="Calibri" w:hAnsi="Calibri" w:cs="Cambria"/>
          <w:b/>
          <w:bCs/>
          <w:w w:val="105"/>
          <w:sz w:val="24"/>
          <w:szCs w:val="24"/>
        </w:rPr>
        <w:t xml:space="preserve">* </w:t>
      </w:r>
      <w:proofErr w:type="spellStart"/>
      <w:proofErr w:type="gramStart"/>
      <w:r w:rsidRPr="00D911E2">
        <w:rPr>
          <w:rFonts w:ascii="Calibri" w:hAnsi="Calibri" w:cs="Cambria"/>
          <w:b/>
          <w:bCs/>
          <w:w w:val="105"/>
          <w:sz w:val="24"/>
          <w:szCs w:val="24"/>
        </w:rPr>
        <w:t>dA</w:t>
      </w:r>
      <w:proofErr w:type="spellEnd"/>
      <w:r w:rsidRPr="00D911E2">
        <w:rPr>
          <w:rFonts w:ascii="Calibri" w:hAnsi="Calibri" w:cs="Cambria"/>
          <w:b/>
          <w:bCs/>
          <w:spacing w:val="-11"/>
          <w:w w:val="105"/>
          <w:sz w:val="24"/>
          <w:szCs w:val="24"/>
        </w:rPr>
        <w:t xml:space="preserve"> </w:t>
      </w:r>
      <w:r w:rsidRPr="00D911E2">
        <w:rPr>
          <w:rFonts w:ascii="Calibri" w:hAnsi="Calibri" w:cs="Cambria"/>
          <w:b/>
          <w:bCs/>
          <w:w w:val="105"/>
          <w:sz w:val="24"/>
          <w:szCs w:val="24"/>
        </w:rPr>
        <w:t>.</w:t>
      </w:r>
      <w:proofErr w:type="gramEnd"/>
    </w:p>
    <w:p w14:paraId="139CDDAE" w14:textId="26B16B3A" w:rsidR="00737561" w:rsidRDefault="00737561" w:rsidP="00737561">
      <w:pPr>
        <w:kinsoku w:val="0"/>
        <w:overflowPunct w:val="0"/>
        <w:autoSpaceDE w:val="0"/>
        <w:autoSpaceDN w:val="0"/>
        <w:adjustRightInd w:val="0"/>
        <w:spacing w:before="13" w:line="256" w:lineRule="auto"/>
        <w:ind w:left="313"/>
        <w:rPr>
          <w:rFonts w:ascii="Calibri" w:hAnsi="Calibri" w:cs="Cambria"/>
          <w:b/>
          <w:bCs/>
          <w:w w:val="105"/>
          <w:sz w:val="24"/>
          <w:szCs w:val="24"/>
        </w:rPr>
      </w:pPr>
      <w:r w:rsidRPr="00D911E2">
        <w:rPr>
          <w:rFonts w:ascii="Calibri" w:hAnsi="Calibri" w:cs="Cambria"/>
          <w:b/>
          <w:bCs/>
          <w:w w:val="105"/>
          <w:sz w:val="24"/>
          <w:szCs w:val="24"/>
        </w:rPr>
        <w:t>Based on your experimental work in beam bending, give a qualitative definition or explanation for the Area Moment of Inertia.</w:t>
      </w:r>
    </w:p>
    <w:p w14:paraId="7F6B47F7" w14:textId="77777777" w:rsidR="00D911E2" w:rsidRPr="00D911E2" w:rsidRDefault="00D911E2" w:rsidP="00737561">
      <w:pPr>
        <w:kinsoku w:val="0"/>
        <w:overflowPunct w:val="0"/>
        <w:autoSpaceDE w:val="0"/>
        <w:autoSpaceDN w:val="0"/>
        <w:adjustRightInd w:val="0"/>
        <w:spacing w:before="13" w:line="256" w:lineRule="auto"/>
        <w:ind w:left="313"/>
        <w:rPr>
          <w:rFonts w:ascii="Calibri" w:hAnsi="Calibri" w:cs="Cambria"/>
          <w:b/>
          <w:bCs/>
          <w:w w:val="105"/>
          <w:sz w:val="24"/>
          <w:szCs w:val="24"/>
        </w:rPr>
      </w:pPr>
    </w:p>
    <w:p w14:paraId="25EF8183" w14:textId="220FD98E" w:rsidR="007C75CD" w:rsidRPr="00D911E2" w:rsidRDefault="00737561" w:rsidP="00CC25AE">
      <w:pPr>
        <w:numPr>
          <w:ilvl w:val="0"/>
          <w:numId w:val="13"/>
        </w:numPr>
        <w:tabs>
          <w:tab w:val="left" w:pos="390"/>
        </w:tabs>
        <w:kinsoku w:val="0"/>
        <w:overflowPunct w:val="0"/>
        <w:autoSpaceDE w:val="0"/>
        <w:autoSpaceDN w:val="0"/>
        <w:adjustRightInd w:val="0"/>
        <w:spacing w:before="33" w:line="256" w:lineRule="auto"/>
        <w:ind w:left="313" w:hanging="273"/>
        <w:rPr>
          <w:rFonts w:ascii="Calibri" w:hAnsi="Calibri" w:cs="Cambria"/>
          <w:b/>
          <w:bCs/>
          <w:w w:val="105"/>
          <w:sz w:val="24"/>
          <w:szCs w:val="24"/>
        </w:rPr>
      </w:pPr>
      <w:r w:rsidRPr="00D911E2">
        <w:rPr>
          <w:rFonts w:ascii="Calibri" w:hAnsi="Calibri" w:cs="Cambria"/>
          <w:b/>
          <w:bCs/>
          <w:w w:val="105"/>
          <w:sz w:val="24"/>
          <w:szCs w:val="24"/>
        </w:rPr>
        <w:t>If you needed to reduce deflection in a loaded aluminum rectangular box beam in your structural design, which of the following variable</w:t>
      </w:r>
      <w:r w:rsidR="007C75CD" w:rsidRPr="00D911E2">
        <w:rPr>
          <w:rFonts w:ascii="Calibri" w:hAnsi="Calibri" w:cs="Cambria"/>
          <w:b/>
          <w:bCs/>
          <w:w w:val="105"/>
          <w:sz w:val="24"/>
          <w:szCs w:val="24"/>
        </w:rPr>
        <w:t>(</w:t>
      </w:r>
      <w:r w:rsidRPr="00D911E2">
        <w:rPr>
          <w:rFonts w:ascii="Calibri" w:hAnsi="Calibri" w:cs="Cambria"/>
          <w:b/>
          <w:bCs/>
          <w:w w:val="105"/>
          <w:sz w:val="24"/>
          <w:szCs w:val="24"/>
        </w:rPr>
        <w:t>s</w:t>
      </w:r>
      <w:r w:rsidR="007C75CD" w:rsidRPr="00D911E2">
        <w:rPr>
          <w:rFonts w:ascii="Calibri" w:hAnsi="Calibri" w:cs="Cambria"/>
          <w:b/>
          <w:bCs/>
          <w:w w:val="105"/>
          <w:sz w:val="24"/>
          <w:szCs w:val="24"/>
        </w:rPr>
        <w:t>)</w:t>
      </w:r>
      <w:r w:rsidRPr="00D911E2">
        <w:rPr>
          <w:rFonts w:ascii="Calibri" w:hAnsi="Calibri" w:cs="Cambria"/>
          <w:b/>
          <w:bCs/>
          <w:w w:val="105"/>
          <w:sz w:val="24"/>
          <w:szCs w:val="24"/>
        </w:rPr>
        <w:t xml:space="preserve"> would you INCREASE? Which would be the MOST effective in reducing</w:t>
      </w:r>
      <w:r w:rsidRPr="00D911E2">
        <w:rPr>
          <w:rFonts w:ascii="Calibri" w:hAnsi="Calibri" w:cs="Cambria"/>
          <w:b/>
          <w:bCs/>
          <w:spacing w:val="5"/>
          <w:w w:val="105"/>
          <w:sz w:val="24"/>
          <w:szCs w:val="24"/>
        </w:rPr>
        <w:t xml:space="preserve"> </w:t>
      </w:r>
      <w:r w:rsidRPr="00D911E2">
        <w:rPr>
          <w:rFonts w:ascii="Calibri" w:hAnsi="Calibri" w:cs="Cambria"/>
          <w:b/>
          <w:bCs/>
          <w:w w:val="105"/>
          <w:sz w:val="24"/>
          <w:szCs w:val="24"/>
        </w:rPr>
        <w:t>deflection?</w:t>
      </w:r>
      <w:r w:rsidR="007C75CD" w:rsidRPr="00D911E2">
        <w:rPr>
          <w:rFonts w:ascii="Calibri" w:hAnsi="Calibri" w:cs="Cambria"/>
          <w:b/>
          <w:bCs/>
          <w:w w:val="105"/>
          <w:sz w:val="24"/>
          <w:szCs w:val="24"/>
        </w:rPr>
        <w:t xml:space="preserve">  Assume W and T are outside dimensions and w and t are inside dimensions of a hollow box beam. L is the unsupported length. </w:t>
      </w:r>
    </w:p>
    <w:p w14:paraId="7E608CB3" w14:textId="42D0EEDC" w:rsidR="007C75CD" w:rsidRPr="00D911E2" w:rsidRDefault="007C75CD" w:rsidP="007C75CD">
      <w:pPr>
        <w:tabs>
          <w:tab w:val="left" w:pos="390"/>
        </w:tabs>
        <w:kinsoku w:val="0"/>
        <w:overflowPunct w:val="0"/>
        <w:autoSpaceDE w:val="0"/>
        <w:autoSpaceDN w:val="0"/>
        <w:adjustRightInd w:val="0"/>
        <w:spacing w:before="33" w:line="256" w:lineRule="auto"/>
        <w:ind w:left="115"/>
        <w:rPr>
          <w:rFonts w:ascii="Calibri" w:hAnsi="Calibri" w:cs="Cambria"/>
          <w:b/>
          <w:bCs/>
          <w:w w:val="105"/>
          <w:sz w:val="24"/>
          <w:szCs w:val="24"/>
        </w:rPr>
      </w:pPr>
      <w:r w:rsidRPr="00D911E2">
        <w:rPr>
          <w:rFonts w:ascii="Calibri" w:hAnsi="Calibri" w:cs="Cambria"/>
          <w:b/>
          <w:bCs/>
          <w:w w:val="105"/>
          <w:sz w:val="24"/>
          <w:szCs w:val="24"/>
        </w:rPr>
        <w:t xml:space="preserve">  </w:t>
      </w:r>
      <w:proofErr w:type="gramStart"/>
      <w:r w:rsidRPr="00D911E2">
        <w:rPr>
          <w:rFonts w:ascii="Calibri" w:hAnsi="Calibri" w:cs="Cambria"/>
          <w:b/>
          <w:bCs/>
          <w:w w:val="105"/>
          <w:sz w:val="24"/>
          <w:szCs w:val="24"/>
        </w:rPr>
        <w:t>L  W</w:t>
      </w:r>
      <w:proofErr w:type="gramEnd"/>
      <w:r w:rsidRPr="00D911E2">
        <w:rPr>
          <w:rFonts w:ascii="Calibri" w:hAnsi="Calibri" w:cs="Cambria"/>
          <w:b/>
          <w:bCs/>
          <w:w w:val="105"/>
          <w:sz w:val="24"/>
          <w:szCs w:val="24"/>
        </w:rPr>
        <w:t xml:space="preserve">  </w:t>
      </w:r>
      <w:proofErr w:type="spellStart"/>
      <w:r w:rsidRPr="00D911E2">
        <w:rPr>
          <w:rFonts w:ascii="Calibri" w:hAnsi="Calibri" w:cs="Cambria"/>
          <w:b/>
          <w:bCs/>
          <w:w w:val="105"/>
          <w:sz w:val="24"/>
          <w:szCs w:val="24"/>
        </w:rPr>
        <w:t>w</w:t>
      </w:r>
      <w:proofErr w:type="spellEnd"/>
      <w:r w:rsidRPr="00D911E2">
        <w:rPr>
          <w:rFonts w:ascii="Calibri" w:hAnsi="Calibri" w:cs="Cambria"/>
          <w:b/>
          <w:bCs/>
          <w:w w:val="105"/>
          <w:sz w:val="24"/>
          <w:szCs w:val="24"/>
        </w:rPr>
        <w:t xml:space="preserve">  t  </w:t>
      </w:r>
      <w:proofErr w:type="spellStart"/>
      <w:r w:rsidRPr="00D911E2">
        <w:rPr>
          <w:rFonts w:ascii="Calibri" w:hAnsi="Calibri" w:cs="Cambria"/>
          <w:b/>
          <w:bCs/>
          <w:w w:val="105"/>
          <w:sz w:val="24"/>
          <w:szCs w:val="24"/>
        </w:rPr>
        <w:t>T</w:t>
      </w:r>
      <w:proofErr w:type="spellEnd"/>
    </w:p>
    <w:p w14:paraId="35D8E8AA" w14:textId="5902AF87" w:rsidR="007C75CD" w:rsidRDefault="007C75CD" w:rsidP="007C75CD">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p>
    <w:p w14:paraId="3DB6034C" w14:textId="42E87FFD" w:rsidR="000C0C96" w:rsidRPr="000C0C96" w:rsidRDefault="000C0C96" w:rsidP="000C0C96">
      <w:pPr>
        <w:pStyle w:val="ListParagraph"/>
        <w:numPr>
          <w:ilvl w:val="0"/>
          <w:numId w:val="12"/>
        </w:numPr>
        <w:kinsoku w:val="0"/>
        <w:overflowPunct w:val="0"/>
        <w:autoSpaceDE w:val="0"/>
        <w:autoSpaceDN w:val="0"/>
        <w:adjustRightInd w:val="0"/>
        <w:spacing w:before="33" w:line="256" w:lineRule="auto"/>
        <w:rPr>
          <w:rFonts w:ascii="Calibri" w:hAnsi="Calibri" w:cs="Cambria"/>
          <w:w w:val="105"/>
          <w:sz w:val="24"/>
          <w:szCs w:val="24"/>
        </w:rPr>
      </w:pPr>
      <w:r>
        <w:rPr>
          <w:rFonts w:ascii="Calibri" w:hAnsi="Calibri" w:cs="Cambria"/>
          <w:w w:val="105"/>
          <w:sz w:val="24"/>
          <w:szCs w:val="24"/>
        </w:rPr>
        <w:t xml:space="preserve">What is the E value of the unknown material? What material do you suspect it to be? </w:t>
      </w:r>
    </w:p>
    <w:p w14:paraId="33827EA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For question 2 above, what material could you substitute for aluminum in your design to decrease the deflection?</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3042D0B9"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The mathematical definition for the Modulus of Elasticity or Young’s Modulus is E = Stress / strain. Based on your experimental work in beam bending, give a qualitative definition or description for the Young's Modulus or the Modulus of</w:t>
      </w:r>
      <w:r w:rsidRPr="00737561">
        <w:rPr>
          <w:rFonts w:ascii="Calibri" w:hAnsi="Calibri" w:cs="Cambria"/>
          <w:spacing w:val="5"/>
          <w:w w:val="105"/>
          <w:sz w:val="24"/>
          <w:szCs w:val="24"/>
        </w:rPr>
        <w:t xml:space="preserve"> </w:t>
      </w:r>
      <w:r w:rsidRPr="00737561">
        <w:rPr>
          <w:rFonts w:ascii="Calibri" w:hAnsi="Calibri" w:cs="Cambria"/>
          <w:w w:val="105"/>
          <w:sz w:val="24"/>
          <w:szCs w:val="24"/>
        </w:rPr>
        <w:t>Elasticity.</w:t>
      </w:r>
    </w:p>
    <w:p w14:paraId="0E4E182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Which has the larger Area Moment of Inertia, a 2” x 2” square beam of high strength stainless steel or a 2” x 2” square beam of balsa wood? Support your answer qualitatively or</w:t>
      </w:r>
      <w:r w:rsidRPr="00737561">
        <w:rPr>
          <w:rFonts w:ascii="Calibri" w:hAnsi="Calibri" w:cs="Cambria"/>
          <w:spacing w:val="6"/>
          <w:w w:val="105"/>
          <w:sz w:val="24"/>
          <w:szCs w:val="24"/>
        </w:rPr>
        <w:t xml:space="preserve"> </w:t>
      </w:r>
      <w:r w:rsidRPr="00737561">
        <w:rPr>
          <w:rFonts w:ascii="Calibri" w:hAnsi="Calibri" w:cs="Cambria"/>
          <w:w w:val="105"/>
          <w:sz w:val="24"/>
          <w:szCs w:val="24"/>
        </w:rPr>
        <w:t>quantitatively.</w:t>
      </w:r>
    </w:p>
    <w:p w14:paraId="650287C8"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w w:val="105"/>
          <w:sz w:val="24"/>
          <w:szCs w:val="24"/>
        </w:rPr>
      </w:pPr>
      <w:r w:rsidRPr="00737561">
        <w:rPr>
          <w:rFonts w:ascii="Calibri" w:hAnsi="Calibri" w:cs="Cambria"/>
          <w:w w:val="105"/>
          <w:sz w:val="24"/>
          <w:szCs w:val="24"/>
        </w:rPr>
        <w:t>Should the Elastic modulus of a beam change if the unsupported length of the beam is changed?</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2D1FF327"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w w:val="105"/>
          <w:sz w:val="24"/>
          <w:szCs w:val="24"/>
        </w:rPr>
      </w:pPr>
      <w:r w:rsidRPr="00737561">
        <w:rPr>
          <w:rFonts w:ascii="Calibri" w:hAnsi="Calibri" w:cs="Cambria"/>
          <w:w w:val="105"/>
          <w:sz w:val="24"/>
          <w:szCs w:val="24"/>
        </w:rPr>
        <w:t>What would be the percent change in deflection if a solid rectangular beam has its unsupported length changed from 30 inches to 36 inches? SHOW YOUR CALCULATION. What does this tell you about the importance of unsupported beam length in structural</w:t>
      </w:r>
      <w:r w:rsidRPr="00737561">
        <w:rPr>
          <w:rFonts w:ascii="Calibri" w:hAnsi="Calibri" w:cs="Cambria"/>
          <w:spacing w:val="7"/>
          <w:w w:val="105"/>
          <w:sz w:val="24"/>
          <w:szCs w:val="24"/>
        </w:rPr>
        <w:t xml:space="preserve"> </w:t>
      </w:r>
      <w:r w:rsidRPr="00737561">
        <w:rPr>
          <w:rFonts w:ascii="Calibri" w:hAnsi="Calibri" w:cs="Cambria"/>
          <w:w w:val="105"/>
          <w:sz w:val="24"/>
          <w:szCs w:val="24"/>
        </w:rPr>
        <w:t>design?</w:t>
      </w:r>
    </w:p>
    <w:p w14:paraId="3DBFDD6F"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3" w:line="240" w:lineRule="auto"/>
        <w:ind w:hanging="273"/>
        <w:rPr>
          <w:rFonts w:ascii="Calibri" w:hAnsi="Calibri" w:cs="Cambria"/>
          <w:w w:val="105"/>
          <w:sz w:val="24"/>
          <w:szCs w:val="24"/>
        </w:rPr>
      </w:pPr>
      <w:r w:rsidRPr="00737561">
        <w:rPr>
          <w:rFonts w:ascii="Calibri" w:hAnsi="Calibri" w:cs="Cambria"/>
          <w:w w:val="105"/>
          <w:sz w:val="24"/>
          <w:szCs w:val="24"/>
        </w:rPr>
        <w:t>Is the Modulus of Elasticity indicative of what the failure load of a beam would be?</w:t>
      </w:r>
      <w:r w:rsidRPr="00737561">
        <w:rPr>
          <w:rFonts w:ascii="Calibri" w:hAnsi="Calibri" w:cs="Cambria"/>
          <w:spacing w:val="2"/>
          <w:w w:val="105"/>
          <w:sz w:val="24"/>
          <w:szCs w:val="24"/>
        </w:rPr>
        <w:t xml:space="preserve"> </w:t>
      </w:r>
      <w:r w:rsidRPr="00737561">
        <w:rPr>
          <w:rFonts w:ascii="Calibri" w:hAnsi="Calibri" w:cs="Cambria"/>
          <w:w w:val="105"/>
          <w:sz w:val="24"/>
          <w:szCs w:val="24"/>
        </w:rPr>
        <w:t>Why?</w:t>
      </w:r>
    </w:p>
    <w:p w14:paraId="049EC2FF" w14:textId="313F1612" w:rsidR="00737561" w:rsidRPr="00737561" w:rsidRDefault="00737561" w:rsidP="00737561">
      <w:pPr>
        <w:numPr>
          <w:ilvl w:val="0"/>
          <w:numId w:val="12"/>
        </w:numPr>
        <w:tabs>
          <w:tab w:val="left" w:pos="390"/>
        </w:tabs>
        <w:kinsoku w:val="0"/>
        <w:overflowPunct w:val="0"/>
        <w:autoSpaceDE w:val="0"/>
        <w:autoSpaceDN w:val="0"/>
        <w:adjustRightInd w:val="0"/>
        <w:spacing w:before="65" w:line="249" w:lineRule="auto"/>
        <w:ind w:hanging="273"/>
        <w:rPr>
          <w:rFonts w:ascii="Calibri" w:hAnsi="Calibri" w:cs="Cambria"/>
          <w:w w:val="105"/>
          <w:sz w:val="24"/>
          <w:szCs w:val="24"/>
        </w:rPr>
      </w:pPr>
      <w:r w:rsidRPr="00737561">
        <w:rPr>
          <w:rFonts w:ascii="Calibri" w:hAnsi="Calibri" w:cs="Cambria"/>
          <w:w w:val="105"/>
          <w:sz w:val="24"/>
          <w:szCs w:val="24"/>
        </w:rPr>
        <w:t xml:space="preserve">Which has a higher resistance to deflection (that is, a smaller ratio of </w:t>
      </w:r>
      <w:r w:rsidR="00715712">
        <w:rPr>
          <w:rFonts w:ascii="Calibri" w:hAnsi="Calibri" w:cs="Cambria"/>
          <w:w w:val="105"/>
          <w:sz w:val="24"/>
          <w:szCs w:val="24"/>
        </w:rPr>
        <w:t>deflection</w:t>
      </w:r>
      <w:r w:rsidRPr="00737561">
        <w:rPr>
          <w:rFonts w:ascii="Calibri" w:hAnsi="Calibri" w:cs="Cambria"/>
          <w:w w:val="105"/>
          <w:sz w:val="24"/>
          <w:szCs w:val="24"/>
        </w:rPr>
        <w:t>/F</w:t>
      </w:r>
      <w:r w:rsidR="00715712">
        <w:rPr>
          <w:rFonts w:ascii="Calibri" w:hAnsi="Calibri" w:cs="Cambria"/>
          <w:w w:val="105"/>
          <w:sz w:val="24"/>
          <w:szCs w:val="24"/>
        </w:rPr>
        <w:t xml:space="preserve"> which is the slope on your graph</w:t>
      </w:r>
      <w:r w:rsidRPr="00737561">
        <w:rPr>
          <w:rFonts w:ascii="Calibri" w:hAnsi="Calibri" w:cs="Cambria"/>
          <w:w w:val="105"/>
          <w:sz w:val="24"/>
          <w:szCs w:val="24"/>
        </w:rPr>
        <w:t>), a solid square, 1”x1” beam, or a square box beam with outer dimensions of 1”x1” and inner dimensions of 0.95”x0.95”? (Assume that L and E are the same for both.) What advantages are there to using the box beam instead of the solid</w:t>
      </w:r>
      <w:r w:rsidRPr="00737561">
        <w:rPr>
          <w:rFonts w:ascii="Calibri" w:hAnsi="Calibri" w:cs="Cambria"/>
          <w:spacing w:val="-7"/>
          <w:w w:val="105"/>
          <w:sz w:val="24"/>
          <w:szCs w:val="24"/>
        </w:rPr>
        <w:t xml:space="preserve"> </w:t>
      </w:r>
      <w:r w:rsidRPr="00737561">
        <w:rPr>
          <w:rFonts w:ascii="Calibri" w:hAnsi="Calibri" w:cs="Cambria"/>
          <w:w w:val="105"/>
          <w:sz w:val="24"/>
          <w:szCs w:val="24"/>
        </w:rPr>
        <w:t>beam?</w:t>
      </w:r>
    </w:p>
    <w:p w14:paraId="59AB51AE" w14:textId="77777777" w:rsidR="00737561" w:rsidRPr="00737561" w:rsidRDefault="00737561" w:rsidP="00737561">
      <w:pPr>
        <w:numPr>
          <w:ilvl w:val="0"/>
          <w:numId w:val="12"/>
        </w:numPr>
        <w:tabs>
          <w:tab w:val="left" w:pos="390"/>
        </w:tabs>
        <w:kinsoku w:val="0"/>
        <w:overflowPunct w:val="0"/>
        <w:autoSpaceDE w:val="0"/>
        <w:autoSpaceDN w:val="0"/>
        <w:adjustRightInd w:val="0"/>
        <w:spacing w:before="36" w:line="240" w:lineRule="auto"/>
        <w:ind w:hanging="273"/>
        <w:rPr>
          <w:rFonts w:ascii="Calibri" w:hAnsi="Calibri" w:cs="Cambria"/>
          <w:w w:val="105"/>
          <w:sz w:val="24"/>
          <w:szCs w:val="24"/>
        </w:rPr>
      </w:pPr>
      <w:r w:rsidRPr="00737561">
        <w:rPr>
          <w:rFonts w:ascii="Calibri" w:hAnsi="Calibri" w:cs="Cambria"/>
          <w:w w:val="105"/>
          <w:sz w:val="24"/>
          <w:szCs w:val="24"/>
        </w:rPr>
        <w:t>In how many significant figures do you think the final value of the modulus of</w:t>
      </w:r>
      <w:r w:rsidRPr="00737561">
        <w:rPr>
          <w:rFonts w:ascii="Calibri" w:hAnsi="Calibri" w:cs="Cambria"/>
          <w:spacing w:val="2"/>
          <w:w w:val="105"/>
          <w:sz w:val="24"/>
          <w:szCs w:val="24"/>
        </w:rPr>
        <w:t xml:space="preserve"> </w:t>
      </w:r>
      <w:r w:rsidRPr="00737561">
        <w:rPr>
          <w:rFonts w:ascii="Calibri" w:hAnsi="Calibri" w:cs="Cambria"/>
          <w:w w:val="105"/>
          <w:sz w:val="24"/>
          <w:szCs w:val="24"/>
        </w:rPr>
        <w:t>elasticity</w:t>
      </w:r>
    </w:p>
    <w:p w14:paraId="1C695E06" w14:textId="77777777" w:rsidR="00737561" w:rsidRPr="00737561" w:rsidRDefault="00737561" w:rsidP="00737561">
      <w:pPr>
        <w:kinsoku w:val="0"/>
        <w:overflowPunct w:val="0"/>
        <w:autoSpaceDE w:val="0"/>
        <w:autoSpaceDN w:val="0"/>
        <w:adjustRightInd w:val="0"/>
        <w:spacing w:line="240" w:lineRule="auto"/>
        <w:ind w:left="39"/>
        <w:rPr>
          <w:rFonts w:ascii="Calibri" w:hAnsi="Calibri" w:cs="Cambria"/>
          <w:w w:val="105"/>
          <w:sz w:val="24"/>
          <w:szCs w:val="24"/>
        </w:rPr>
      </w:pPr>
      <w:r w:rsidRPr="00737561">
        <w:rPr>
          <w:rFonts w:ascii="Calibri" w:hAnsi="Calibri" w:cs="Cambria"/>
          <w:w w:val="105"/>
          <w:sz w:val="24"/>
          <w:szCs w:val="24"/>
        </w:rPr>
        <w:t>for each of the beams should be reported? Why?</w:t>
      </w:r>
    </w:p>
    <w:p w14:paraId="01DDA565" w14:textId="2F1EBB2E" w:rsidR="00737561" w:rsidRDefault="00737561" w:rsidP="00737561">
      <w:pPr>
        <w:spacing w:line="240" w:lineRule="auto"/>
      </w:pPr>
    </w:p>
    <w:p w14:paraId="48FFA2FD" w14:textId="121C9523" w:rsidR="00737561" w:rsidRDefault="00737561" w:rsidP="00737561">
      <w:pPr>
        <w:spacing w:line="240" w:lineRule="auto"/>
      </w:pPr>
    </w:p>
    <w:p w14:paraId="71D8996A" w14:textId="77FCDCDA" w:rsidR="00082A76" w:rsidRPr="00737561" w:rsidRDefault="00082A76" w:rsidP="007C75CD">
      <w:pPr>
        <w:pStyle w:val="ListParagraph"/>
        <w:numPr>
          <w:ilvl w:val="0"/>
          <w:numId w:val="2"/>
        </w:numPr>
        <w:rPr>
          <w:b/>
          <w:sz w:val="28"/>
          <w:szCs w:val="24"/>
        </w:rPr>
      </w:pPr>
      <w:r w:rsidRPr="00737561">
        <w:rPr>
          <w:b/>
          <w:sz w:val="28"/>
          <w:szCs w:val="24"/>
        </w:rPr>
        <w:t>Conclusion</w:t>
      </w:r>
    </w:p>
    <w:p w14:paraId="57F6C97E" w14:textId="16BA8223" w:rsidR="000C0C96" w:rsidRPr="000C0C96" w:rsidRDefault="000C0C96" w:rsidP="000C0C96">
      <w:pPr>
        <w:rPr>
          <w:sz w:val="24"/>
          <w:szCs w:val="24"/>
        </w:rPr>
      </w:pPr>
      <w:r>
        <w:rPr>
          <w:sz w:val="24"/>
          <w:szCs w:val="24"/>
        </w:rPr>
        <w:t xml:space="preserve">       </w:t>
      </w:r>
      <w:r w:rsidR="00082A76" w:rsidRPr="00082A76">
        <w:rPr>
          <w:sz w:val="24"/>
          <w:szCs w:val="24"/>
        </w:rPr>
        <w:t xml:space="preserve"> </w:t>
      </w:r>
      <w:proofErr w:type="gramStart"/>
      <w:r w:rsidR="00082A76" w:rsidRPr="00082A76">
        <w:rPr>
          <w:sz w:val="24"/>
          <w:szCs w:val="24"/>
        </w:rPr>
        <w:t>Develop  conclusion</w:t>
      </w:r>
      <w:r>
        <w:rPr>
          <w:sz w:val="24"/>
          <w:szCs w:val="24"/>
        </w:rPr>
        <w:t>s</w:t>
      </w:r>
      <w:proofErr w:type="gramEnd"/>
      <w:r w:rsidR="00082A76" w:rsidRPr="00082A76">
        <w:rPr>
          <w:sz w:val="24"/>
          <w:szCs w:val="24"/>
        </w:rPr>
        <w:t xml:space="preserve"> from the results obtained in the Beam Bending Lab</w:t>
      </w:r>
      <w:r>
        <w:rPr>
          <w:sz w:val="24"/>
          <w:szCs w:val="24"/>
        </w:rPr>
        <w:t xml:space="preserve">.  </w:t>
      </w:r>
    </w:p>
    <w:p w14:paraId="158F5D38" w14:textId="37F7E04C" w:rsidR="007C75CD" w:rsidRDefault="00715712" w:rsidP="00082A76">
      <w:pPr>
        <w:rPr>
          <w:sz w:val="24"/>
          <w:szCs w:val="24"/>
        </w:rPr>
      </w:pPr>
      <w:r>
        <w:rPr>
          <w:sz w:val="24"/>
          <w:szCs w:val="24"/>
        </w:rPr>
        <w:lastRenderedPageBreak/>
        <w:t xml:space="preserve">The conclusion discusses your results and does not include statements like ‘This lab was useful to teach me about beam bending’.  </w:t>
      </w:r>
    </w:p>
    <w:p w14:paraId="3B648ADE" w14:textId="2F3FB6C1" w:rsidR="007C75CD" w:rsidRDefault="007C75CD" w:rsidP="00082A76">
      <w:pPr>
        <w:rPr>
          <w:sz w:val="24"/>
          <w:szCs w:val="24"/>
        </w:rPr>
      </w:pPr>
      <w:r>
        <w:rPr>
          <w:sz w:val="24"/>
          <w:szCs w:val="24"/>
        </w:rPr>
        <w:t xml:space="preserve">Here are some suggestions: </w:t>
      </w:r>
    </w:p>
    <w:p w14:paraId="3917F46E" w14:textId="35D478C6" w:rsidR="007C75CD" w:rsidRPr="007C75CD" w:rsidRDefault="007C75CD" w:rsidP="007C75CD">
      <w:pPr>
        <w:pStyle w:val="ListParagraph"/>
        <w:numPr>
          <w:ilvl w:val="0"/>
          <w:numId w:val="18"/>
        </w:numPr>
        <w:rPr>
          <w:sz w:val="24"/>
          <w:szCs w:val="24"/>
        </w:rPr>
      </w:pPr>
      <w:r>
        <w:rPr>
          <w:sz w:val="24"/>
          <w:szCs w:val="24"/>
        </w:rPr>
        <w:t>What were your observations in the lab?</w:t>
      </w:r>
    </w:p>
    <w:p w14:paraId="305B2F06" w14:textId="674D8B24" w:rsidR="007C75CD" w:rsidRDefault="007C75CD" w:rsidP="007C75CD">
      <w:pPr>
        <w:pStyle w:val="ListParagraph"/>
        <w:numPr>
          <w:ilvl w:val="0"/>
          <w:numId w:val="18"/>
        </w:numPr>
        <w:rPr>
          <w:sz w:val="24"/>
          <w:szCs w:val="24"/>
        </w:rPr>
      </w:pPr>
      <w:r w:rsidRPr="007C75CD">
        <w:rPr>
          <w:sz w:val="24"/>
          <w:szCs w:val="24"/>
        </w:rPr>
        <w:t>You can add suggestions for the lab</w:t>
      </w:r>
    </w:p>
    <w:p w14:paraId="38BECADA" w14:textId="332A07AA" w:rsidR="007C75CD" w:rsidRDefault="007C75CD" w:rsidP="007C75CD">
      <w:pPr>
        <w:pStyle w:val="ListParagraph"/>
        <w:numPr>
          <w:ilvl w:val="0"/>
          <w:numId w:val="18"/>
        </w:numPr>
        <w:rPr>
          <w:sz w:val="24"/>
          <w:szCs w:val="24"/>
        </w:rPr>
      </w:pPr>
      <w:r w:rsidRPr="007C75CD">
        <w:rPr>
          <w:sz w:val="24"/>
          <w:szCs w:val="24"/>
        </w:rPr>
        <w:t xml:space="preserve"> </w:t>
      </w:r>
      <w:r>
        <w:rPr>
          <w:sz w:val="24"/>
          <w:szCs w:val="24"/>
        </w:rPr>
        <w:t>S</w:t>
      </w:r>
      <w:r w:rsidRPr="007C75CD">
        <w:rPr>
          <w:sz w:val="24"/>
          <w:szCs w:val="24"/>
        </w:rPr>
        <w:t>ay how good was this set up as a measurement of Young’s modulus by looking at the %error and say if you could be confident of the identification of the unknown material.</w:t>
      </w:r>
    </w:p>
    <w:p w14:paraId="5C3E7FF6" w14:textId="7F163562" w:rsidR="00715712" w:rsidRPr="007C75CD" w:rsidRDefault="007C75CD" w:rsidP="007C75CD">
      <w:pPr>
        <w:pStyle w:val="ListParagraph"/>
        <w:numPr>
          <w:ilvl w:val="0"/>
          <w:numId w:val="18"/>
        </w:numPr>
        <w:rPr>
          <w:sz w:val="24"/>
          <w:szCs w:val="24"/>
        </w:rPr>
      </w:pPr>
      <w:r w:rsidRPr="007C75CD">
        <w:rPr>
          <w:sz w:val="24"/>
          <w:szCs w:val="24"/>
        </w:rPr>
        <w:t>If you were not confident that you could clearly identify the unknown metal what other tests might you recommend might be included in the conclusions</w:t>
      </w:r>
      <w:r>
        <w:rPr>
          <w:sz w:val="24"/>
          <w:szCs w:val="24"/>
        </w:rPr>
        <w:t xml:space="preserve">. </w:t>
      </w:r>
    </w:p>
    <w:p w14:paraId="4B35A3B3" w14:textId="77777777" w:rsidR="00920D69" w:rsidRDefault="00920D69" w:rsidP="008911F5">
      <w:pPr>
        <w:rPr>
          <w:sz w:val="24"/>
          <w:szCs w:val="24"/>
          <w:lang w:eastAsia="ja-JP"/>
        </w:rPr>
      </w:pPr>
    </w:p>
    <w:sectPr w:rsidR="00920D69" w:rsidSect="00404D58">
      <w:footerReference w:type="default" r:id="rId1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CB13" w14:textId="77777777" w:rsidR="00064F9F" w:rsidRDefault="00064F9F" w:rsidP="00ED7943">
      <w:pPr>
        <w:spacing w:line="240" w:lineRule="auto"/>
      </w:pPr>
      <w:r>
        <w:separator/>
      </w:r>
    </w:p>
  </w:endnote>
  <w:endnote w:type="continuationSeparator" w:id="0">
    <w:p w14:paraId="7EB94715" w14:textId="77777777" w:rsidR="00064F9F" w:rsidRDefault="00064F9F" w:rsidP="00E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8209"/>
      <w:docPartObj>
        <w:docPartGallery w:val="Page Numbers (Bottom of Page)"/>
        <w:docPartUnique/>
      </w:docPartObj>
    </w:sdtPr>
    <w:sdtEndPr/>
    <w:sdtContent>
      <w:p w14:paraId="4B35A3BA" w14:textId="483440CC" w:rsidR="00404D58" w:rsidRDefault="00B711CE">
        <w:pPr>
          <w:pStyle w:val="Footer"/>
          <w:jc w:val="right"/>
        </w:pPr>
        <w:r>
          <w:fldChar w:fldCharType="begin"/>
        </w:r>
        <w:r>
          <w:instrText xml:space="preserve"> PAGE   \* MERGEFORMAT </w:instrText>
        </w:r>
        <w:r>
          <w:fldChar w:fldCharType="separate"/>
        </w:r>
        <w:r w:rsidR="001B6FAF">
          <w:rPr>
            <w:noProof/>
          </w:rPr>
          <w:t>4</w:t>
        </w:r>
        <w:r>
          <w:rPr>
            <w:noProof/>
          </w:rPr>
          <w:fldChar w:fldCharType="end"/>
        </w:r>
      </w:p>
    </w:sdtContent>
  </w:sdt>
  <w:p w14:paraId="4B35A3BB" w14:textId="77777777" w:rsidR="00ED7943" w:rsidRDefault="00ED7943">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9BD7" w14:textId="77777777" w:rsidR="00064F9F" w:rsidRDefault="00064F9F" w:rsidP="00ED7943">
      <w:pPr>
        <w:spacing w:line="240" w:lineRule="auto"/>
      </w:pPr>
      <w:r>
        <w:separator/>
      </w:r>
    </w:p>
  </w:footnote>
  <w:footnote w:type="continuationSeparator" w:id="0">
    <w:p w14:paraId="22364EBC" w14:textId="77777777" w:rsidR="00064F9F" w:rsidRDefault="00064F9F" w:rsidP="00ED7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86A6EF2C"/>
    <w:lvl w:ilvl="0">
      <w:start w:val="1"/>
      <w:numFmt w:val="decimal"/>
      <w:lvlText w:val="%1."/>
      <w:lvlJc w:val="left"/>
      <w:pPr>
        <w:ind w:left="389" w:hanging="274"/>
      </w:pPr>
      <w:rPr>
        <w:rFonts w:ascii="Cambria" w:hAnsi="Cambria" w:cs="Cambria"/>
        <w:b/>
        <w:bCs/>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1" w15:restartNumberingAfterBreak="0">
    <w:nsid w:val="00000403"/>
    <w:multiLevelType w:val="multilevel"/>
    <w:tmpl w:val="DC94C73C"/>
    <w:lvl w:ilvl="0">
      <w:start w:val="5"/>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2" w15:restartNumberingAfterBreak="0">
    <w:nsid w:val="01387428"/>
    <w:multiLevelType w:val="hybridMultilevel"/>
    <w:tmpl w:val="DA2E9094"/>
    <w:lvl w:ilvl="0" w:tplc="D03AE4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F41DF"/>
    <w:multiLevelType w:val="hybridMultilevel"/>
    <w:tmpl w:val="7AD0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C61"/>
    <w:multiLevelType w:val="hybridMultilevel"/>
    <w:tmpl w:val="E82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06FF"/>
    <w:multiLevelType w:val="hybridMultilevel"/>
    <w:tmpl w:val="1B1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408E"/>
    <w:multiLevelType w:val="hybridMultilevel"/>
    <w:tmpl w:val="7FE4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D000D"/>
    <w:multiLevelType w:val="hybridMultilevel"/>
    <w:tmpl w:val="3B04577A"/>
    <w:lvl w:ilvl="0" w:tplc="6C463AD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5A30547"/>
    <w:multiLevelType w:val="hybridMultilevel"/>
    <w:tmpl w:val="A4EE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C0283C"/>
    <w:multiLevelType w:val="hybridMultilevel"/>
    <w:tmpl w:val="0EFAC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69F6"/>
    <w:multiLevelType w:val="hybridMultilevel"/>
    <w:tmpl w:val="9306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80F"/>
    <w:multiLevelType w:val="hybridMultilevel"/>
    <w:tmpl w:val="B11AE40A"/>
    <w:lvl w:ilvl="0" w:tplc="543E5E3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B14701"/>
    <w:multiLevelType w:val="hybridMultilevel"/>
    <w:tmpl w:val="7D8E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7BCB"/>
    <w:multiLevelType w:val="hybridMultilevel"/>
    <w:tmpl w:val="74DC9E4A"/>
    <w:lvl w:ilvl="0" w:tplc="800E1DE2">
      <w:start w:val="1"/>
      <w:numFmt w:val="decimal"/>
      <w:lvlText w:val="%1."/>
      <w:lvlJc w:val="left"/>
      <w:pPr>
        <w:ind w:left="810" w:hanging="360"/>
      </w:pPr>
      <w:rPr>
        <w:rFonts w:hint="default"/>
        <w:b/>
        <w:bCs/>
        <w:sz w:val="28"/>
        <w:szCs w:val="28"/>
      </w:rPr>
    </w:lvl>
    <w:lvl w:ilvl="1" w:tplc="F306C3A0">
      <w:start w:val="1"/>
      <w:numFmt w:val="lowerLetter"/>
      <w:lvlText w:val="%2."/>
      <w:lvlJc w:val="left"/>
      <w:pPr>
        <w:ind w:left="1260" w:hanging="360"/>
      </w:pPr>
      <w:rPr>
        <w:b/>
        <w:bCs/>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91238D9"/>
    <w:multiLevelType w:val="hybridMultilevel"/>
    <w:tmpl w:val="159413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2B05D7"/>
    <w:multiLevelType w:val="hybridMultilevel"/>
    <w:tmpl w:val="495E1894"/>
    <w:lvl w:ilvl="0" w:tplc="A2E6D7C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8180F5B"/>
    <w:multiLevelType w:val="hybridMultilevel"/>
    <w:tmpl w:val="9FA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23BA1"/>
    <w:multiLevelType w:val="hybridMultilevel"/>
    <w:tmpl w:val="9BA8EE5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11"/>
  </w:num>
  <w:num w:numId="2">
    <w:abstractNumId w:val="13"/>
  </w:num>
  <w:num w:numId="3">
    <w:abstractNumId w:val="14"/>
  </w:num>
  <w:num w:numId="4">
    <w:abstractNumId w:val="4"/>
  </w:num>
  <w:num w:numId="5">
    <w:abstractNumId w:val="2"/>
  </w:num>
  <w:num w:numId="6">
    <w:abstractNumId w:val="15"/>
  </w:num>
  <w:num w:numId="7">
    <w:abstractNumId w:val="7"/>
  </w:num>
  <w:num w:numId="8">
    <w:abstractNumId w:val="5"/>
  </w:num>
  <w:num w:numId="9">
    <w:abstractNumId w:val="3"/>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16"/>
  </w:num>
  <w:num w:numId="16">
    <w:abstractNumId w:val="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D"/>
    <w:rsid w:val="000117F4"/>
    <w:rsid w:val="00026C4C"/>
    <w:rsid w:val="00040C84"/>
    <w:rsid w:val="00064F9F"/>
    <w:rsid w:val="00082A76"/>
    <w:rsid w:val="000C0C96"/>
    <w:rsid w:val="00145E7F"/>
    <w:rsid w:val="001662D4"/>
    <w:rsid w:val="001B6FAF"/>
    <w:rsid w:val="00261F59"/>
    <w:rsid w:val="00280279"/>
    <w:rsid w:val="002A4D1D"/>
    <w:rsid w:val="002C08FF"/>
    <w:rsid w:val="002F4967"/>
    <w:rsid w:val="003572F4"/>
    <w:rsid w:val="003B346E"/>
    <w:rsid w:val="00404D58"/>
    <w:rsid w:val="00415507"/>
    <w:rsid w:val="00462E2D"/>
    <w:rsid w:val="00463EFA"/>
    <w:rsid w:val="00493D8E"/>
    <w:rsid w:val="004F5341"/>
    <w:rsid w:val="00556A74"/>
    <w:rsid w:val="00580C5D"/>
    <w:rsid w:val="005A0FB5"/>
    <w:rsid w:val="0063351A"/>
    <w:rsid w:val="00671890"/>
    <w:rsid w:val="0069081B"/>
    <w:rsid w:val="00693B9D"/>
    <w:rsid w:val="006D485A"/>
    <w:rsid w:val="00715712"/>
    <w:rsid w:val="0072108C"/>
    <w:rsid w:val="00737561"/>
    <w:rsid w:val="007852F5"/>
    <w:rsid w:val="007C14F8"/>
    <w:rsid w:val="007C75CD"/>
    <w:rsid w:val="00812974"/>
    <w:rsid w:val="00831599"/>
    <w:rsid w:val="008911F5"/>
    <w:rsid w:val="008D2AC8"/>
    <w:rsid w:val="008E354C"/>
    <w:rsid w:val="008E7F32"/>
    <w:rsid w:val="00920D69"/>
    <w:rsid w:val="00953EC2"/>
    <w:rsid w:val="009A262B"/>
    <w:rsid w:val="00A860CE"/>
    <w:rsid w:val="00AD34B8"/>
    <w:rsid w:val="00B44F1F"/>
    <w:rsid w:val="00B711CE"/>
    <w:rsid w:val="00D24D92"/>
    <w:rsid w:val="00D911E2"/>
    <w:rsid w:val="00DE49EE"/>
    <w:rsid w:val="00E82F50"/>
    <w:rsid w:val="00EA256C"/>
    <w:rsid w:val="00EB3FA7"/>
    <w:rsid w:val="00EB4806"/>
    <w:rsid w:val="00ED7943"/>
    <w:rsid w:val="00F56FB3"/>
    <w:rsid w:val="00FD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A353"/>
  <w15:docId w15:val="{73E89018-3935-4AD9-90D6-2221B56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7943"/>
    <w:pPr>
      <w:ind w:left="720"/>
      <w:contextualSpacing/>
    </w:pPr>
  </w:style>
  <w:style w:type="paragraph" w:styleId="Header">
    <w:name w:val="header"/>
    <w:basedOn w:val="Normal"/>
    <w:link w:val="HeaderChar"/>
    <w:uiPriority w:val="99"/>
    <w:unhideWhenUsed/>
    <w:rsid w:val="00ED7943"/>
    <w:pPr>
      <w:tabs>
        <w:tab w:val="center" w:pos="4680"/>
        <w:tab w:val="right" w:pos="9360"/>
      </w:tabs>
      <w:spacing w:line="240" w:lineRule="auto"/>
    </w:pPr>
  </w:style>
  <w:style w:type="character" w:customStyle="1" w:styleId="HeaderChar">
    <w:name w:val="Header Char"/>
    <w:basedOn w:val="DefaultParagraphFont"/>
    <w:link w:val="Header"/>
    <w:uiPriority w:val="99"/>
    <w:rsid w:val="00ED7943"/>
  </w:style>
  <w:style w:type="paragraph" w:styleId="Footer">
    <w:name w:val="footer"/>
    <w:basedOn w:val="Normal"/>
    <w:link w:val="FooterChar"/>
    <w:uiPriority w:val="99"/>
    <w:unhideWhenUsed/>
    <w:rsid w:val="00ED7943"/>
    <w:pPr>
      <w:tabs>
        <w:tab w:val="center" w:pos="4680"/>
        <w:tab w:val="right" w:pos="9360"/>
      </w:tabs>
      <w:spacing w:line="240" w:lineRule="auto"/>
    </w:pPr>
  </w:style>
  <w:style w:type="character" w:customStyle="1" w:styleId="FooterChar">
    <w:name w:val="Footer Char"/>
    <w:basedOn w:val="DefaultParagraphFont"/>
    <w:link w:val="Footer"/>
    <w:uiPriority w:val="99"/>
    <w:rsid w:val="00ED7943"/>
  </w:style>
  <w:style w:type="paragraph" w:styleId="BalloonText">
    <w:name w:val="Balloon Text"/>
    <w:basedOn w:val="Normal"/>
    <w:link w:val="BalloonTextChar"/>
    <w:uiPriority w:val="99"/>
    <w:semiHidden/>
    <w:unhideWhenUsed/>
    <w:rsid w:val="004F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41"/>
    <w:rPr>
      <w:rFonts w:ascii="Tahoma" w:hAnsi="Tahoma" w:cs="Tahoma"/>
      <w:sz w:val="16"/>
      <w:szCs w:val="16"/>
    </w:rPr>
  </w:style>
  <w:style w:type="table" w:styleId="TableGrid">
    <w:name w:val="Table Grid"/>
    <w:basedOn w:val="TableNormal"/>
    <w:uiPriority w:val="59"/>
    <w:rsid w:val="00671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7561"/>
    <w:pPr>
      <w:autoSpaceDE w:val="0"/>
      <w:autoSpaceDN w:val="0"/>
      <w:adjustRightInd w:val="0"/>
      <w:spacing w:before="33" w:line="240" w:lineRule="auto"/>
      <w:ind w:left="389" w:hanging="273"/>
    </w:pPr>
    <w:rPr>
      <w:rFonts w:ascii="Cambria" w:hAnsi="Cambria" w:cs="Cambria"/>
      <w:sz w:val="16"/>
      <w:szCs w:val="16"/>
    </w:rPr>
  </w:style>
  <w:style w:type="character" w:customStyle="1" w:styleId="BodyTextChar">
    <w:name w:val="Body Text Char"/>
    <w:basedOn w:val="DefaultParagraphFont"/>
    <w:link w:val="BodyText"/>
    <w:uiPriority w:val="1"/>
    <w:rsid w:val="00737561"/>
    <w:rPr>
      <w:rFonts w:ascii="Cambria" w:hAnsi="Cambria" w:cs="Cambr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127">
      <w:bodyDiv w:val="1"/>
      <w:marLeft w:val="0"/>
      <w:marRight w:val="0"/>
      <w:marTop w:val="0"/>
      <w:marBottom w:val="0"/>
      <w:divBdr>
        <w:top w:val="none" w:sz="0" w:space="0" w:color="auto"/>
        <w:left w:val="none" w:sz="0" w:space="0" w:color="auto"/>
        <w:bottom w:val="none" w:sz="0" w:space="0" w:color="auto"/>
        <w:right w:val="none" w:sz="0" w:space="0" w:color="auto"/>
      </w:divBdr>
    </w:div>
    <w:div w:id="7755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atur\Documents\College-Work\Fund.%20of%20Engineering\Beam%20Bending%20Lab%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95369547239"/>
          <c:y val="9.5086747278618725E-2"/>
          <c:w val="0.59908641227538861"/>
          <c:h val="0.67481313251057562"/>
        </c:manualLayout>
      </c:layout>
      <c:scatterChart>
        <c:scatterStyle val="lineMarker"/>
        <c:varyColors val="0"/>
        <c:ser>
          <c:idx val="0"/>
          <c:order val="0"/>
          <c:tx>
            <c:strRef>
              <c:f>'Beam Bending Lab Worksheet'!$H$25</c:f>
              <c:strCache>
                <c:ptCount val="1"/>
                <c:pt idx="0">
                  <c:v>Measured</c:v>
                </c:pt>
              </c:strCache>
            </c:strRef>
          </c:tx>
          <c:spPr>
            <a:ln w="28575">
              <a:noFill/>
            </a:ln>
          </c:spP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Worksheet'!$H$26:$H$36</c:f>
              <c:numCache>
                <c:formatCode>0.000</c:formatCode>
                <c:ptCount val="11"/>
                <c:pt idx="0" formatCode="General">
                  <c:v>0</c:v>
                </c:pt>
                <c:pt idx="1">
                  <c:v>1.999999999999999E-2</c:v>
                </c:pt>
                <c:pt idx="2">
                  <c:v>4.4999999999999984E-2</c:v>
                </c:pt>
                <c:pt idx="3">
                  <c:v>6.6000000000000003E-2</c:v>
                </c:pt>
                <c:pt idx="4">
                  <c:v>8.7999999999999995E-2</c:v>
                </c:pt>
                <c:pt idx="5">
                  <c:v>0.10900000000000001</c:v>
                </c:pt>
                <c:pt idx="6">
                  <c:v>0.13499999999999998</c:v>
                </c:pt>
                <c:pt idx="7">
                  <c:v>0.16300000000000001</c:v>
                </c:pt>
                <c:pt idx="8">
                  <c:v>0.18199999999999997</c:v>
                </c:pt>
                <c:pt idx="9">
                  <c:v>0.20599999999999999</c:v>
                </c:pt>
                <c:pt idx="10">
                  <c:v>0.22800000000000001</c:v>
                </c:pt>
              </c:numCache>
            </c:numRef>
          </c:yVal>
          <c:smooth val="0"/>
          <c:extLst>
            <c:ext xmlns:c16="http://schemas.microsoft.com/office/drawing/2014/chart" uri="{C3380CC4-5D6E-409C-BE32-E72D297353CC}">
              <c16:uniqueId val="{00000000-E19D-4705-82F4-7FAEB35B5341}"/>
            </c:ext>
          </c:extLst>
        </c:ser>
        <c:ser>
          <c:idx val="1"/>
          <c:order val="1"/>
          <c:tx>
            <c:strRef>
              <c:f>'Beam Bending Lab Worksheet'!$I$25</c:f>
              <c:strCache>
                <c:ptCount val="1"/>
                <c:pt idx="0">
                  <c:v>Theory</c:v>
                </c:pt>
              </c:strCache>
            </c:strRef>
          </c:tx>
          <c:spPr>
            <a:ln w="12700">
              <a:solidFill>
                <a:srgbClr val="FF0000"/>
              </a:solidFill>
            </a:ln>
          </c:spPr>
          <c:marker>
            <c:symbol val="none"/>
          </c:marke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Worksheet'!$I$26:$I$36</c:f>
              <c:numCache>
                <c:formatCode>#,##0.000</c:formatCode>
                <c:ptCount val="11"/>
                <c:pt idx="0" formatCode="General">
                  <c:v>0</c:v>
                </c:pt>
                <c:pt idx="1">
                  <c:v>1.7315843605942897E-2</c:v>
                </c:pt>
                <c:pt idx="2">
                  <c:v>3.4631687211885795E-2</c:v>
                </c:pt>
                <c:pt idx="3">
                  <c:v>5.1947530817828692E-2</c:v>
                </c:pt>
                <c:pt idx="4">
                  <c:v>6.926337442377159E-2</c:v>
                </c:pt>
                <c:pt idx="5" formatCode="General">
                  <c:v>8.6579218029714508E-2</c:v>
                </c:pt>
                <c:pt idx="6">
                  <c:v>0.10389506163565738</c:v>
                </c:pt>
                <c:pt idx="7">
                  <c:v>0.12121090524160029</c:v>
                </c:pt>
                <c:pt idx="8">
                  <c:v>0.13852674884754318</c:v>
                </c:pt>
                <c:pt idx="9">
                  <c:v>0.15584259245348608</c:v>
                </c:pt>
                <c:pt idx="10">
                  <c:v>0.17315843605942902</c:v>
                </c:pt>
              </c:numCache>
            </c:numRef>
          </c:yVal>
          <c:smooth val="0"/>
          <c:extLst>
            <c:ext xmlns:c16="http://schemas.microsoft.com/office/drawing/2014/chart" uri="{C3380CC4-5D6E-409C-BE32-E72D297353CC}">
              <c16:uniqueId val="{00000001-E19D-4705-82F4-7FAEB35B5341}"/>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95369547239"/>
          <c:y val="9.3604538314540409E-2"/>
          <c:w val="0.59908641227538861"/>
          <c:h val="0.67629531060841042"/>
        </c:manualLayout>
      </c:layout>
      <c:scatterChart>
        <c:scatterStyle val="lineMarker"/>
        <c:varyColors val="0"/>
        <c:ser>
          <c:idx val="0"/>
          <c:order val="0"/>
          <c:tx>
            <c:strRef>
              <c:f>'Beam Bending Lab Worksheet'!$H$76</c:f>
              <c:strCache>
                <c:ptCount val="1"/>
                <c:pt idx="0">
                  <c:v>Measured</c:v>
                </c:pt>
              </c:strCache>
            </c:strRef>
          </c:tx>
          <c:spPr>
            <a:ln w="28575">
              <a:noFill/>
            </a:ln>
          </c:spP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Worksheet'!$H$77:$H$87</c:f>
              <c:numCache>
                <c:formatCode>0.000</c:formatCode>
                <c:ptCount val="11"/>
                <c:pt idx="0" formatCode="General">
                  <c:v>0</c:v>
                </c:pt>
                <c:pt idx="1">
                  <c:v>9.9999999999999811E-3</c:v>
                </c:pt>
                <c:pt idx="2">
                  <c:v>2.2999999999999993E-2</c:v>
                </c:pt>
                <c:pt idx="3">
                  <c:v>3.7000000000000005E-2</c:v>
                </c:pt>
                <c:pt idx="4">
                  <c:v>4.9999999999999989E-2</c:v>
                </c:pt>
                <c:pt idx="5">
                  <c:v>6.6000000000000003E-2</c:v>
                </c:pt>
                <c:pt idx="6">
                  <c:v>7.4999999999999983E-2</c:v>
                </c:pt>
                <c:pt idx="7">
                  <c:v>8.7999999999999995E-2</c:v>
                </c:pt>
                <c:pt idx="8">
                  <c:v>0.10100000000000001</c:v>
                </c:pt>
                <c:pt idx="9">
                  <c:v>0.11700000000000002</c:v>
                </c:pt>
                <c:pt idx="10">
                  <c:v>0.13299999999999998</c:v>
                </c:pt>
              </c:numCache>
            </c:numRef>
          </c:yVal>
          <c:smooth val="0"/>
          <c:extLst>
            <c:ext xmlns:c16="http://schemas.microsoft.com/office/drawing/2014/chart" uri="{C3380CC4-5D6E-409C-BE32-E72D297353CC}">
              <c16:uniqueId val="{00000000-9423-433B-8053-9C051EA2E0D9}"/>
            </c:ext>
          </c:extLst>
        </c:ser>
        <c:ser>
          <c:idx val="1"/>
          <c:order val="1"/>
          <c:tx>
            <c:strRef>
              <c:f>'Beam Bending Lab Worksheet'!$I$76</c:f>
              <c:strCache>
                <c:ptCount val="1"/>
                <c:pt idx="0">
                  <c:v>Theory</c:v>
                </c:pt>
              </c:strCache>
            </c:strRef>
          </c:tx>
          <c:spPr>
            <a:ln w="12700">
              <a:solidFill>
                <a:srgbClr val="FF0000"/>
              </a:solidFill>
            </a:ln>
          </c:spPr>
          <c:marker>
            <c:symbol val="none"/>
          </c:marke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Worksheet'!$I$77:$I$87</c:f>
              <c:numCache>
                <c:formatCode>#,##0.000</c:formatCode>
                <c:ptCount val="11"/>
                <c:pt idx="0">
                  <c:v>0</c:v>
                </c:pt>
                <c:pt idx="1">
                  <c:v>1.0168179267235301E-2</c:v>
                </c:pt>
                <c:pt idx="2">
                  <c:v>2.0336358534470602E-2</c:v>
                </c:pt>
                <c:pt idx="3">
                  <c:v>3.0504537801705901E-2</c:v>
                </c:pt>
                <c:pt idx="4">
                  <c:v>4.0672717068941204E-2</c:v>
                </c:pt>
                <c:pt idx="5">
                  <c:v>5.0840896336176514E-2</c:v>
                </c:pt>
                <c:pt idx="6">
                  <c:v>6.1009075603411803E-2</c:v>
                </c:pt>
                <c:pt idx="7">
                  <c:v>7.1177254870647119E-2</c:v>
                </c:pt>
                <c:pt idx="8">
                  <c:v>8.1345434137882408E-2</c:v>
                </c:pt>
                <c:pt idx="9">
                  <c:v>9.1513613405117711E-2</c:v>
                </c:pt>
                <c:pt idx="10">
                  <c:v>0.10168179267235303</c:v>
                </c:pt>
              </c:numCache>
            </c:numRef>
          </c:yVal>
          <c:smooth val="0"/>
          <c:extLst>
            <c:ext xmlns:c16="http://schemas.microsoft.com/office/drawing/2014/chart" uri="{C3380CC4-5D6E-409C-BE32-E72D297353CC}">
              <c16:uniqueId val="{00000001-9423-433B-8053-9C051EA2E0D9}"/>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59917997213701"/>
          <c:y val="9.6102175616673516E-2"/>
          <c:w val="0.60429100208627773"/>
          <c:h val="0.72477926633578382"/>
        </c:manualLayout>
      </c:layout>
      <c:scatterChart>
        <c:scatterStyle val="lineMarker"/>
        <c:varyColors val="0"/>
        <c:ser>
          <c:idx val="0"/>
          <c:order val="0"/>
          <c:tx>
            <c:strRef>
              <c:f>'Beam Bending Lab Worksheet'!$H$126</c:f>
              <c:strCache>
                <c:ptCount val="1"/>
                <c:pt idx="0">
                  <c:v>Measured</c:v>
                </c:pt>
              </c:strCache>
            </c:strRef>
          </c:tx>
          <c:spPr>
            <a:ln>
              <a:noFill/>
            </a:ln>
          </c:spP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Worksheet'!$H$127:$H$137</c:f>
              <c:numCache>
                <c:formatCode>0.000</c:formatCode>
                <c:ptCount val="11"/>
                <c:pt idx="0" formatCode="General">
                  <c:v>0</c:v>
                </c:pt>
                <c:pt idx="1">
                  <c:v>6.0000000000000053E-3</c:v>
                </c:pt>
                <c:pt idx="2">
                  <c:v>1.3999999999999999E-2</c:v>
                </c:pt>
                <c:pt idx="3">
                  <c:v>2.0000000000000004E-2</c:v>
                </c:pt>
                <c:pt idx="4">
                  <c:v>2.6000000000000009E-2</c:v>
                </c:pt>
                <c:pt idx="5">
                  <c:v>3.0000000000000013E-2</c:v>
                </c:pt>
                <c:pt idx="6">
                  <c:v>3.8999999999999993E-2</c:v>
                </c:pt>
                <c:pt idx="7">
                  <c:v>4.3999999999999997E-2</c:v>
                </c:pt>
                <c:pt idx="8">
                  <c:v>5.2000000000000005E-2</c:v>
                </c:pt>
                <c:pt idx="9">
                  <c:v>6.7999999999999991E-2</c:v>
                </c:pt>
                <c:pt idx="10">
                  <c:v>7.6999999999999999E-2</c:v>
                </c:pt>
              </c:numCache>
            </c:numRef>
          </c:yVal>
          <c:smooth val="0"/>
          <c:extLst>
            <c:ext xmlns:c16="http://schemas.microsoft.com/office/drawing/2014/chart" uri="{C3380CC4-5D6E-409C-BE32-E72D297353CC}">
              <c16:uniqueId val="{00000000-F8F7-45BD-BA61-D58666BE8B72}"/>
            </c:ext>
          </c:extLst>
        </c:ser>
        <c:ser>
          <c:idx val="1"/>
          <c:order val="1"/>
          <c:tx>
            <c:strRef>
              <c:f>'Beam Bending Lab Worksheet'!$I$126</c:f>
              <c:strCache>
                <c:ptCount val="1"/>
                <c:pt idx="0">
                  <c:v>Theory</c:v>
                </c:pt>
              </c:strCache>
            </c:strRef>
          </c:tx>
          <c:spPr>
            <a:ln w="12700">
              <a:solidFill>
                <a:srgbClr val="FF0000"/>
              </a:solidFill>
            </a:ln>
          </c:spPr>
          <c:marker>
            <c:spPr>
              <a:noFill/>
              <a:ln>
                <a:noFill/>
              </a:ln>
            </c:spPr>
          </c:marke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Worksheet'!$I$127:$I$137</c:f>
              <c:numCache>
                <c:formatCode>#,##0.000</c:formatCode>
                <c:ptCount val="11"/>
                <c:pt idx="0">
                  <c:v>0</c:v>
                </c:pt>
                <c:pt idx="1">
                  <c:v>1.1955861649505295E-2</c:v>
                </c:pt>
                <c:pt idx="2">
                  <c:v>2.391172329901059E-2</c:v>
                </c:pt>
                <c:pt idx="3">
                  <c:v>3.5867584948515885E-2</c:v>
                </c:pt>
                <c:pt idx="4">
                  <c:v>4.782344659802118E-2</c:v>
                </c:pt>
                <c:pt idx="5">
                  <c:v>5.9779308247526489E-2</c:v>
                </c:pt>
                <c:pt idx="6">
                  <c:v>7.173516989703177E-2</c:v>
                </c:pt>
                <c:pt idx="7">
                  <c:v>8.3691031546537079E-2</c:v>
                </c:pt>
                <c:pt idx="8">
                  <c:v>9.564689319604236E-2</c:v>
                </c:pt>
                <c:pt idx="9">
                  <c:v>0.10760275484554765</c:v>
                </c:pt>
                <c:pt idx="10">
                  <c:v>0.11955861649505298</c:v>
                </c:pt>
              </c:numCache>
            </c:numRef>
          </c:yVal>
          <c:smooth val="0"/>
          <c:extLst>
            <c:ext xmlns:c16="http://schemas.microsoft.com/office/drawing/2014/chart" uri="{C3380CC4-5D6E-409C-BE32-E72D297353CC}">
              <c16:uniqueId val="{00000001-F8F7-45BD-BA61-D58666BE8B72}"/>
            </c:ext>
          </c:extLst>
        </c:ser>
        <c:dLbls>
          <c:showLegendKey val="0"/>
          <c:showVal val="0"/>
          <c:showCatName val="0"/>
          <c:showSerName val="0"/>
          <c:showPercent val="0"/>
          <c:showBubbleSize val="0"/>
        </c:dLbls>
        <c:axId val="299954048"/>
        <c:axId val="299954440"/>
      </c:scatterChart>
      <c:valAx>
        <c:axId val="299954048"/>
        <c:scaling>
          <c:orientation val="minMax"/>
        </c:scaling>
        <c:delete val="0"/>
        <c:axPos val="b"/>
        <c:title>
          <c:tx>
            <c:rich>
              <a:bodyPr/>
              <a:lstStyle/>
              <a:p>
                <a:pPr>
                  <a:defRPr/>
                </a:pPr>
                <a:r>
                  <a:rPr lang="en-US" sz="1200"/>
                  <a:t>Force (Weight) Applied to Beam (lbf)</a:t>
                </a:r>
              </a:p>
            </c:rich>
          </c:tx>
          <c:layout>
            <c:manualLayout>
              <c:xMode val="edge"/>
              <c:yMode val="edge"/>
              <c:x val="0.28194747924589503"/>
              <c:y val="0.91086992530426503"/>
            </c:manualLayout>
          </c:layout>
          <c:overlay val="0"/>
        </c:title>
        <c:numFmt formatCode="0.0" sourceLinked="0"/>
        <c:majorTickMark val="out"/>
        <c:minorTickMark val="none"/>
        <c:tickLblPos val="nextTo"/>
        <c:crossAx val="299954440"/>
        <c:crosses val="autoZero"/>
        <c:crossBetween val="midCat"/>
      </c:valAx>
      <c:valAx>
        <c:axId val="299954440"/>
        <c:scaling>
          <c:orientation val="minMax"/>
        </c:scaling>
        <c:delete val="0"/>
        <c:axPos val="l"/>
        <c:majorGridlines/>
        <c:title>
          <c:tx>
            <c:rich>
              <a:bodyPr rot="-5400000" vert="horz"/>
              <a:lstStyle/>
              <a:p>
                <a:pPr>
                  <a:defRPr sz="1200"/>
                </a:pPr>
                <a:r>
                  <a:rPr lang="en-US" sz="1200"/>
                  <a:t>Absolute Deflection (Inch)</a:t>
                </a:r>
              </a:p>
              <a:p>
                <a:pPr>
                  <a:defRPr sz="1200"/>
                </a:pPr>
                <a:endParaRPr lang="en-US" sz="1200"/>
              </a:p>
            </c:rich>
          </c:tx>
          <c:overlay val="0"/>
        </c:title>
        <c:numFmt formatCode="#,##0.000" sourceLinked="0"/>
        <c:majorTickMark val="out"/>
        <c:minorTickMark val="none"/>
        <c:tickLblPos val="nextTo"/>
        <c:crossAx val="299954048"/>
        <c:crosses val="autoZero"/>
        <c:crossBetween val="midCat"/>
      </c:valAx>
      <c:spPr>
        <a:noFill/>
        <a:ln w="25400">
          <a:noFill/>
        </a:ln>
      </c:spPr>
    </c:plotArea>
    <c:legend>
      <c:legendPos val="r"/>
      <c:layout>
        <c:manualLayout>
          <c:xMode val="edge"/>
          <c:yMode val="edge"/>
          <c:x val="0.80532998429029001"/>
          <c:y val="0.395822119544183"/>
          <c:w val="0.16797765663907396"/>
          <c:h val="0.14582947144762051"/>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4249563479999"/>
          <c:y val="7.6203124548231943E-2"/>
          <c:w val="0.66674523857594736"/>
          <c:h val="0.70212473134860598"/>
        </c:manualLayout>
      </c:layout>
      <c:scatterChart>
        <c:scatterStyle val="lineMarker"/>
        <c:varyColors val="0"/>
        <c:ser>
          <c:idx val="0"/>
          <c:order val="0"/>
          <c:tx>
            <c:strRef>
              <c:f>'Beam Bending Lab Worksheet'!$H$177</c:f>
              <c:strCache>
                <c:ptCount val="1"/>
                <c:pt idx="0">
                  <c:v>Measured</c:v>
                </c:pt>
              </c:strCache>
            </c:strRef>
          </c:tx>
          <c:spPr>
            <a:ln>
              <a:noFill/>
            </a:ln>
          </c:spPr>
          <c:trendline>
            <c:spPr>
              <a:ln w="12700">
                <a:solidFill>
                  <a:srgbClr val="FF0000"/>
                </a:solidFill>
              </a:ln>
            </c:spPr>
            <c:trendlineType val="linear"/>
            <c:dispRSqr val="0"/>
            <c:dispEq val="1"/>
            <c:trendlineLbl>
              <c:numFmt formatCode="General" sourceLinked="0"/>
            </c:trendlineLbl>
          </c:trendline>
          <c:xVal>
            <c:numRef>
              <c:f>'Beam Bending Lab Worksheet'!$G$178:$G$188</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Worksheet'!$H$178:$H$188</c:f>
              <c:numCache>
                <c:formatCode>0.000</c:formatCode>
                <c:ptCount val="11"/>
                <c:pt idx="0" formatCode="General">
                  <c:v>0</c:v>
                </c:pt>
                <c:pt idx="1">
                  <c:v>7.0000000000000062E-3</c:v>
                </c:pt>
                <c:pt idx="2">
                  <c:v>1.7000000000000015E-2</c:v>
                </c:pt>
                <c:pt idx="3">
                  <c:v>2.4999999999999994E-2</c:v>
                </c:pt>
                <c:pt idx="4">
                  <c:v>3.4000000000000002E-2</c:v>
                </c:pt>
                <c:pt idx="5">
                  <c:v>4.200000000000001E-2</c:v>
                </c:pt>
                <c:pt idx="6">
                  <c:v>4.9000000000000016E-2</c:v>
                </c:pt>
                <c:pt idx="7">
                  <c:v>0.06</c:v>
                </c:pt>
                <c:pt idx="8">
                  <c:v>6.4000000000000001E-2</c:v>
                </c:pt>
                <c:pt idx="9">
                  <c:v>7.3000000000000009E-2</c:v>
                </c:pt>
                <c:pt idx="10">
                  <c:v>8.3000000000000018E-2</c:v>
                </c:pt>
              </c:numCache>
            </c:numRef>
          </c:yVal>
          <c:smooth val="0"/>
          <c:extLst>
            <c:ext xmlns:c16="http://schemas.microsoft.com/office/drawing/2014/chart" uri="{C3380CC4-5D6E-409C-BE32-E72D297353CC}">
              <c16:uniqueId val="{00000001-D6EB-47F3-A476-6842B2496A33}"/>
            </c:ext>
          </c:extLst>
        </c:ser>
        <c:dLbls>
          <c:showLegendKey val="0"/>
          <c:showVal val="0"/>
          <c:showCatName val="0"/>
          <c:showSerName val="0"/>
          <c:showPercent val="0"/>
          <c:showBubbleSize val="0"/>
        </c:dLbls>
        <c:axId val="148049640"/>
        <c:axId val="299957968"/>
      </c:scatterChart>
      <c:valAx>
        <c:axId val="148049640"/>
        <c:scaling>
          <c:orientation val="minMax"/>
        </c:scaling>
        <c:delete val="0"/>
        <c:axPos val="b"/>
        <c:title>
          <c:tx>
            <c:rich>
              <a:bodyPr/>
              <a:lstStyle/>
              <a:p>
                <a:pPr>
                  <a:defRPr/>
                </a:pPr>
                <a:r>
                  <a:rPr lang="en-US" sz="1200"/>
                  <a:t>Force (Weight) Applied to Beam (lbf</a:t>
                </a:r>
                <a:r>
                  <a:rPr lang="en-US"/>
                  <a:t>)</a:t>
                </a:r>
              </a:p>
            </c:rich>
          </c:tx>
          <c:layout>
            <c:manualLayout>
              <c:xMode val="edge"/>
              <c:yMode val="edge"/>
              <c:x val="0.24558657414343299"/>
              <c:y val="0.88868579461755304"/>
            </c:manualLayout>
          </c:layout>
          <c:overlay val="0"/>
        </c:title>
        <c:numFmt formatCode="0.0" sourceLinked="0"/>
        <c:majorTickMark val="out"/>
        <c:minorTickMark val="none"/>
        <c:tickLblPos val="nextTo"/>
        <c:crossAx val="299957968"/>
        <c:crosses val="autoZero"/>
        <c:crossBetween val="midCat"/>
      </c:valAx>
      <c:valAx>
        <c:axId val="299957968"/>
        <c:scaling>
          <c:orientation val="minMax"/>
        </c:scaling>
        <c:delete val="0"/>
        <c:axPos val="l"/>
        <c:majorGridlines/>
        <c:title>
          <c:tx>
            <c:rich>
              <a:bodyPr rot="-5400000" vert="horz"/>
              <a:lstStyle/>
              <a:p>
                <a:pPr>
                  <a:defRPr/>
                </a:pPr>
                <a:r>
                  <a:rPr lang="en-US" sz="1200"/>
                  <a:t>Absolute Deflection (inch)</a:t>
                </a:r>
              </a:p>
            </c:rich>
          </c:tx>
          <c:layout>
            <c:manualLayout>
              <c:xMode val="edge"/>
              <c:yMode val="edge"/>
              <c:x val="1.84384853292449E-2"/>
              <c:y val="0.185544254884806"/>
            </c:manualLayout>
          </c:layout>
          <c:overlay val="0"/>
        </c:title>
        <c:numFmt formatCode="#,##0.000" sourceLinked="0"/>
        <c:majorTickMark val="out"/>
        <c:minorTickMark val="none"/>
        <c:tickLblPos val="nextTo"/>
        <c:crossAx val="148049640"/>
        <c:crosses val="autoZero"/>
        <c:crossBetween val="midCat"/>
      </c:valAx>
    </c:plotArea>
    <c:legend>
      <c:legendPos val="r"/>
      <c:layout>
        <c:manualLayout>
          <c:xMode val="edge"/>
          <c:yMode val="edge"/>
          <c:x val="0.79623157209755302"/>
          <c:y val="0.34579147692008599"/>
          <c:w val="0.19888610064426807"/>
          <c:h val="0.15643445156476504"/>
        </c:manualLayout>
      </c:layout>
      <c:overlay val="0"/>
      <c:txPr>
        <a:bodyPr/>
        <a:lstStyle/>
        <a:p>
          <a:pPr>
            <a:defRPr sz="1200"/>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0.02095</cdr:x>
      <cdr:y>0.00096</cdr:y>
    </cdr:from>
    <cdr:to>
      <cdr:x>0.98034</cdr:x>
      <cdr:y>0.18882</cdr:y>
    </cdr:to>
    <cdr:sp macro="" textlink="">
      <cdr:nvSpPr>
        <cdr:cNvPr id="3" name="TextBox 1"/>
        <cdr:cNvSpPr txBox="1"/>
      </cdr:nvSpPr>
      <cdr:spPr>
        <a:xfrm xmlns:a="http://schemas.openxmlformats.org/drawingml/2006/main">
          <a:off x="155582" y="3161"/>
          <a:ext cx="7126282" cy="619139"/>
        </a:xfrm>
        <a:prstGeom xmlns:a="http://schemas.openxmlformats.org/drawingml/2006/main" prst="rect">
          <a:avLst/>
        </a:prstGeom>
      </cdr:spPr>
      <cdr:txBody>
        <a:bodyPr xmlns:a="http://schemas.openxmlformats.org/drawingml/2006/main" wrap="squar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endParaRPr lang="en-US" sz="16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53C7-C808-4E66-A4CE-8ABD31B6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 Right Upstairs</dc:creator>
  <cp:lastModifiedBy>Gage Farmer</cp:lastModifiedBy>
  <cp:revision>3</cp:revision>
  <dcterms:created xsi:type="dcterms:W3CDTF">2022-02-07T17:47:00Z</dcterms:created>
  <dcterms:modified xsi:type="dcterms:W3CDTF">2022-02-07T18:49:00Z</dcterms:modified>
</cp:coreProperties>
</file>