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35C" w14:textId="77777777" w:rsidR="00462E2D" w:rsidRDefault="00462E2D"/>
    <w:p w14:paraId="4B35A35D" w14:textId="77777777" w:rsidR="00462E2D" w:rsidRDefault="00462E2D" w:rsidP="00462E2D">
      <w:pPr>
        <w:jc w:val="center"/>
        <w:rPr>
          <w:sz w:val="36"/>
          <w:szCs w:val="36"/>
        </w:rPr>
      </w:pPr>
      <w:r>
        <w:rPr>
          <w:sz w:val="36"/>
          <w:szCs w:val="36"/>
        </w:rPr>
        <w:t>Beam Bending Lab Report</w:t>
      </w:r>
    </w:p>
    <w:p w14:paraId="4B35A35E" w14:textId="77777777" w:rsidR="00462E2D" w:rsidRDefault="00462E2D" w:rsidP="00462E2D">
      <w:pPr>
        <w:jc w:val="center"/>
        <w:rPr>
          <w:sz w:val="36"/>
          <w:szCs w:val="36"/>
        </w:rPr>
      </w:pPr>
    </w:p>
    <w:p w14:paraId="4B35A35F" w14:textId="77777777" w:rsidR="00462E2D" w:rsidRDefault="00462E2D" w:rsidP="00462E2D">
      <w:pPr>
        <w:jc w:val="center"/>
        <w:rPr>
          <w:sz w:val="36"/>
          <w:szCs w:val="36"/>
        </w:rPr>
      </w:pPr>
    </w:p>
    <w:p w14:paraId="4B35A360" w14:textId="77777777" w:rsidR="00462E2D" w:rsidRDefault="00462E2D" w:rsidP="00462E2D">
      <w:pPr>
        <w:jc w:val="center"/>
        <w:rPr>
          <w:sz w:val="24"/>
          <w:szCs w:val="24"/>
        </w:rPr>
      </w:pPr>
      <w:r>
        <w:rPr>
          <w:sz w:val="24"/>
          <w:szCs w:val="24"/>
        </w:rPr>
        <w:t xml:space="preserve">Submitted to </w:t>
      </w:r>
    </w:p>
    <w:p w14:paraId="4B35A362" w14:textId="7194AC5F" w:rsidR="00462E2D" w:rsidRDefault="00715712" w:rsidP="00462E2D">
      <w:pPr>
        <w:jc w:val="center"/>
        <w:rPr>
          <w:sz w:val="24"/>
          <w:szCs w:val="24"/>
        </w:rPr>
      </w:pPr>
      <w:r>
        <w:rPr>
          <w:sz w:val="24"/>
          <w:szCs w:val="24"/>
        </w:rPr>
        <w:t>Dr. Valerie J. Powers</w:t>
      </w:r>
    </w:p>
    <w:p w14:paraId="4B35A363" w14:textId="77777777" w:rsidR="00462E2D" w:rsidRDefault="00462E2D" w:rsidP="00462E2D">
      <w:pPr>
        <w:jc w:val="center"/>
        <w:rPr>
          <w:sz w:val="24"/>
          <w:szCs w:val="24"/>
        </w:rPr>
      </w:pPr>
    </w:p>
    <w:p w14:paraId="4B35A364" w14:textId="77777777" w:rsidR="00462E2D" w:rsidRDefault="00462E2D" w:rsidP="00462E2D">
      <w:pPr>
        <w:jc w:val="center"/>
        <w:rPr>
          <w:sz w:val="24"/>
          <w:szCs w:val="24"/>
        </w:rPr>
      </w:pPr>
      <w:r>
        <w:rPr>
          <w:sz w:val="24"/>
          <w:szCs w:val="24"/>
        </w:rPr>
        <w:t>Prepared By</w:t>
      </w:r>
    </w:p>
    <w:p w14:paraId="4B35A366" w14:textId="191B73E0" w:rsidR="00462E2D" w:rsidRDefault="001662D4" w:rsidP="00462E2D">
      <w:pPr>
        <w:jc w:val="center"/>
        <w:rPr>
          <w:sz w:val="24"/>
          <w:szCs w:val="24"/>
        </w:rPr>
      </w:pPr>
      <w:r>
        <w:rPr>
          <w:sz w:val="24"/>
          <w:szCs w:val="24"/>
        </w:rPr>
        <w:t>Gage Farmer</w:t>
      </w:r>
    </w:p>
    <w:p w14:paraId="4D391118" w14:textId="77777777" w:rsidR="001662D4" w:rsidRDefault="001662D4" w:rsidP="00462E2D">
      <w:pPr>
        <w:jc w:val="center"/>
        <w:rPr>
          <w:sz w:val="24"/>
          <w:szCs w:val="24"/>
        </w:rPr>
      </w:pPr>
    </w:p>
    <w:p w14:paraId="7BD1EDE6" w14:textId="77777777" w:rsidR="00415507" w:rsidRDefault="00462E2D" w:rsidP="00462E2D">
      <w:pPr>
        <w:jc w:val="center"/>
        <w:rPr>
          <w:sz w:val="24"/>
          <w:szCs w:val="24"/>
        </w:rPr>
      </w:pPr>
      <w:r>
        <w:rPr>
          <w:sz w:val="24"/>
          <w:szCs w:val="24"/>
        </w:rPr>
        <w:t xml:space="preserve"> Other team members:</w:t>
      </w:r>
    </w:p>
    <w:p w14:paraId="4B35A367" w14:textId="1839C89D" w:rsidR="00462E2D" w:rsidRDefault="001662D4" w:rsidP="00462E2D">
      <w:pPr>
        <w:jc w:val="center"/>
        <w:rPr>
          <w:sz w:val="24"/>
          <w:szCs w:val="24"/>
        </w:rPr>
      </w:pPr>
      <w:r>
        <w:rPr>
          <w:sz w:val="24"/>
          <w:szCs w:val="24"/>
        </w:rPr>
        <w:t>Courtney Wier</w:t>
      </w:r>
    </w:p>
    <w:p w14:paraId="7DCB756E" w14:textId="2CB665ED" w:rsidR="001662D4" w:rsidRDefault="001662D4" w:rsidP="00462E2D">
      <w:pPr>
        <w:jc w:val="center"/>
        <w:rPr>
          <w:sz w:val="24"/>
          <w:szCs w:val="24"/>
        </w:rPr>
      </w:pPr>
      <w:r>
        <w:rPr>
          <w:sz w:val="24"/>
          <w:szCs w:val="24"/>
        </w:rPr>
        <w:t>Francis Celardo</w:t>
      </w:r>
    </w:p>
    <w:p w14:paraId="5DCE278B" w14:textId="19B0CBF0" w:rsidR="001662D4" w:rsidRDefault="001662D4" w:rsidP="00462E2D">
      <w:pPr>
        <w:jc w:val="center"/>
        <w:rPr>
          <w:sz w:val="24"/>
          <w:szCs w:val="24"/>
        </w:rPr>
      </w:pPr>
      <w:r>
        <w:rPr>
          <w:sz w:val="24"/>
          <w:szCs w:val="24"/>
        </w:rPr>
        <w:t>Wasim Shomar</w:t>
      </w:r>
    </w:p>
    <w:p w14:paraId="4B35A368" w14:textId="77777777" w:rsidR="00462E2D" w:rsidRDefault="00462E2D" w:rsidP="00462E2D">
      <w:pPr>
        <w:jc w:val="center"/>
        <w:rPr>
          <w:sz w:val="24"/>
          <w:szCs w:val="24"/>
        </w:rPr>
      </w:pPr>
    </w:p>
    <w:p w14:paraId="4B35A369" w14:textId="77777777" w:rsidR="00462E2D" w:rsidRDefault="00462E2D" w:rsidP="00462E2D">
      <w:pPr>
        <w:jc w:val="center"/>
        <w:rPr>
          <w:sz w:val="24"/>
          <w:szCs w:val="24"/>
        </w:rPr>
      </w:pPr>
      <w:r>
        <w:rPr>
          <w:sz w:val="24"/>
          <w:szCs w:val="24"/>
        </w:rPr>
        <w:t>Engineering 1181</w:t>
      </w:r>
    </w:p>
    <w:p w14:paraId="4B35A36A" w14:textId="1E069EFA" w:rsidR="00462E2D" w:rsidRDefault="00415507" w:rsidP="00462E2D">
      <w:pPr>
        <w:jc w:val="center"/>
        <w:rPr>
          <w:sz w:val="24"/>
          <w:szCs w:val="24"/>
          <w:lang w:eastAsia="ja-JP"/>
        </w:rPr>
      </w:pPr>
      <w:r>
        <w:rPr>
          <w:sz w:val="24"/>
          <w:szCs w:val="24"/>
          <w:lang w:eastAsia="ja-JP"/>
        </w:rPr>
        <w:t>Spring 2022</w:t>
      </w:r>
    </w:p>
    <w:p w14:paraId="4B35A36B" w14:textId="77777777" w:rsidR="00462E2D" w:rsidRDefault="00462E2D" w:rsidP="00462E2D">
      <w:pPr>
        <w:jc w:val="center"/>
        <w:rPr>
          <w:sz w:val="24"/>
          <w:szCs w:val="24"/>
        </w:rPr>
      </w:pPr>
      <w:r>
        <w:rPr>
          <w:sz w:val="24"/>
          <w:szCs w:val="24"/>
        </w:rPr>
        <w:t>Columbus State Community College</w:t>
      </w:r>
    </w:p>
    <w:p w14:paraId="4B35A36C" w14:textId="77777777" w:rsidR="00462E2D" w:rsidRDefault="00462E2D" w:rsidP="00462E2D">
      <w:pPr>
        <w:jc w:val="center"/>
        <w:rPr>
          <w:sz w:val="24"/>
          <w:szCs w:val="24"/>
        </w:rPr>
      </w:pPr>
    </w:p>
    <w:p w14:paraId="4B35A36D" w14:textId="6F6B6F8F" w:rsidR="00462E2D" w:rsidRDefault="00715712" w:rsidP="00462E2D">
      <w:pPr>
        <w:jc w:val="center"/>
        <w:rPr>
          <w:sz w:val="24"/>
          <w:szCs w:val="24"/>
          <w:lang w:eastAsia="ja-JP"/>
        </w:rPr>
      </w:pPr>
      <w:r>
        <w:rPr>
          <w:sz w:val="24"/>
          <w:szCs w:val="24"/>
        </w:rPr>
        <w:t xml:space="preserve">Date: </w:t>
      </w:r>
      <w:r w:rsidR="00404D58">
        <w:rPr>
          <w:rFonts w:hint="eastAsia"/>
          <w:sz w:val="24"/>
          <w:szCs w:val="24"/>
          <w:lang w:eastAsia="ja-JP"/>
        </w:rPr>
        <w:t xml:space="preserve">February </w:t>
      </w:r>
      <w:r w:rsidR="00415507">
        <w:rPr>
          <w:sz w:val="24"/>
          <w:szCs w:val="24"/>
          <w:lang w:eastAsia="ja-JP"/>
        </w:rPr>
        <w:t>7</w:t>
      </w:r>
      <w:r w:rsidR="00404D58">
        <w:rPr>
          <w:rFonts w:hint="eastAsia"/>
          <w:sz w:val="24"/>
          <w:szCs w:val="24"/>
          <w:lang w:eastAsia="ja-JP"/>
        </w:rPr>
        <w:t>, 20</w:t>
      </w:r>
      <w:r w:rsidR="00415507">
        <w:rPr>
          <w:sz w:val="24"/>
          <w:szCs w:val="24"/>
          <w:lang w:eastAsia="ja-JP"/>
        </w:rPr>
        <w:t>22</w:t>
      </w:r>
    </w:p>
    <w:p w14:paraId="4B35A36E" w14:textId="77777777" w:rsidR="00462E2D" w:rsidRDefault="00462E2D" w:rsidP="00462E2D">
      <w:pPr>
        <w:jc w:val="center"/>
        <w:rPr>
          <w:sz w:val="24"/>
          <w:szCs w:val="24"/>
        </w:rPr>
      </w:pPr>
    </w:p>
    <w:p w14:paraId="4B35A36F" w14:textId="77777777" w:rsidR="00462E2D" w:rsidRDefault="00462E2D" w:rsidP="00462E2D">
      <w:pPr>
        <w:jc w:val="center"/>
        <w:rPr>
          <w:sz w:val="24"/>
          <w:szCs w:val="24"/>
        </w:rPr>
      </w:pPr>
    </w:p>
    <w:p w14:paraId="4B35A370" w14:textId="77777777" w:rsidR="00462E2D" w:rsidRDefault="00462E2D" w:rsidP="00462E2D">
      <w:pPr>
        <w:jc w:val="center"/>
        <w:rPr>
          <w:sz w:val="24"/>
          <w:szCs w:val="24"/>
        </w:rPr>
      </w:pPr>
    </w:p>
    <w:p w14:paraId="4B35A371" w14:textId="77777777" w:rsidR="00462E2D" w:rsidRDefault="00462E2D" w:rsidP="00462E2D">
      <w:pPr>
        <w:jc w:val="center"/>
        <w:rPr>
          <w:sz w:val="24"/>
          <w:szCs w:val="24"/>
        </w:rPr>
      </w:pPr>
    </w:p>
    <w:p w14:paraId="4B35A372" w14:textId="77777777" w:rsidR="00462E2D" w:rsidRDefault="00462E2D" w:rsidP="00462E2D">
      <w:pPr>
        <w:jc w:val="center"/>
        <w:rPr>
          <w:sz w:val="24"/>
          <w:szCs w:val="24"/>
        </w:rPr>
      </w:pPr>
    </w:p>
    <w:p w14:paraId="4B35A373" w14:textId="77777777" w:rsidR="00462E2D" w:rsidRDefault="00462E2D" w:rsidP="00462E2D">
      <w:pPr>
        <w:jc w:val="center"/>
        <w:rPr>
          <w:sz w:val="24"/>
          <w:szCs w:val="24"/>
        </w:rPr>
      </w:pPr>
    </w:p>
    <w:p w14:paraId="4B35A374" w14:textId="77777777" w:rsidR="00462E2D" w:rsidRDefault="00462E2D" w:rsidP="00462E2D">
      <w:pPr>
        <w:jc w:val="center"/>
        <w:rPr>
          <w:sz w:val="24"/>
          <w:szCs w:val="24"/>
        </w:rPr>
      </w:pPr>
    </w:p>
    <w:p w14:paraId="4B35A375" w14:textId="77777777" w:rsidR="00462E2D" w:rsidRDefault="00462E2D" w:rsidP="00462E2D">
      <w:pPr>
        <w:jc w:val="center"/>
        <w:rPr>
          <w:sz w:val="24"/>
          <w:szCs w:val="24"/>
        </w:rPr>
      </w:pPr>
    </w:p>
    <w:p w14:paraId="4B35A376" w14:textId="77777777" w:rsidR="00A860CE" w:rsidRDefault="00A860CE" w:rsidP="00462E2D">
      <w:pPr>
        <w:jc w:val="center"/>
        <w:rPr>
          <w:sz w:val="24"/>
          <w:szCs w:val="24"/>
        </w:rPr>
      </w:pPr>
    </w:p>
    <w:p w14:paraId="2D9AE4EB" w14:textId="77777777" w:rsidR="00415507" w:rsidRDefault="00EB3FA7" w:rsidP="00ED7943">
      <w:pPr>
        <w:rPr>
          <w:sz w:val="24"/>
          <w:szCs w:val="24"/>
        </w:rPr>
      </w:pPr>
      <w:r>
        <w:rPr>
          <w:sz w:val="24"/>
          <w:szCs w:val="24"/>
        </w:rPr>
        <w:t xml:space="preserve">                                                        </w:t>
      </w:r>
    </w:p>
    <w:p w14:paraId="63893435" w14:textId="77777777" w:rsidR="00415507" w:rsidRDefault="00415507" w:rsidP="00ED7943">
      <w:pPr>
        <w:rPr>
          <w:sz w:val="24"/>
          <w:szCs w:val="24"/>
        </w:rPr>
      </w:pPr>
    </w:p>
    <w:p w14:paraId="4B449F2F" w14:textId="77777777" w:rsidR="00415507" w:rsidRDefault="00415507" w:rsidP="00ED7943">
      <w:pPr>
        <w:rPr>
          <w:sz w:val="24"/>
          <w:szCs w:val="24"/>
        </w:rPr>
      </w:pPr>
    </w:p>
    <w:p w14:paraId="4A5A1899" w14:textId="77777777" w:rsidR="00415507" w:rsidRDefault="00415507" w:rsidP="00ED7943">
      <w:pPr>
        <w:rPr>
          <w:sz w:val="24"/>
          <w:szCs w:val="24"/>
        </w:rPr>
      </w:pPr>
    </w:p>
    <w:p w14:paraId="15DB6439" w14:textId="77777777" w:rsidR="00415507" w:rsidRDefault="00415507" w:rsidP="00ED7943">
      <w:pPr>
        <w:rPr>
          <w:sz w:val="24"/>
          <w:szCs w:val="24"/>
        </w:rPr>
      </w:pPr>
    </w:p>
    <w:p w14:paraId="5AF1BA42" w14:textId="77777777" w:rsidR="00415507" w:rsidRDefault="00415507" w:rsidP="00ED7943">
      <w:pPr>
        <w:rPr>
          <w:sz w:val="24"/>
          <w:szCs w:val="24"/>
        </w:rPr>
      </w:pPr>
    </w:p>
    <w:p w14:paraId="76CD9444" w14:textId="77777777" w:rsidR="00415507" w:rsidRDefault="00415507" w:rsidP="00ED7943">
      <w:pPr>
        <w:rPr>
          <w:sz w:val="24"/>
          <w:szCs w:val="24"/>
        </w:rPr>
      </w:pPr>
    </w:p>
    <w:p w14:paraId="4B35A377" w14:textId="0683512B" w:rsidR="002A4D1D" w:rsidRDefault="00EB3FA7" w:rsidP="00ED7943">
      <w:pPr>
        <w:rPr>
          <w:sz w:val="24"/>
          <w:szCs w:val="24"/>
          <w:lang w:eastAsia="ja-JP"/>
        </w:rPr>
      </w:pPr>
      <w:r>
        <w:rPr>
          <w:sz w:val="24"/>
          <w:szCs w:val="24"/>
        </w:rPr>
        <w:t xml:space="preserve">                                                                   </w:t>
      </w:r>
      <w:r w:rsidR="00404D58">
        <w:rPr>
          <w:sz w:val="24"/>
          <w:szCs w:val="24"/>
        </w:rPr>
        <w:t xml:space="preserve">                               </w:t>
      </w:r>
    </w:p>
    <w:p w14:paraId="4B35A378" w14:textId="77777777" w:rsidR="002A4D1D" w:rsidRPr="002A4D1D" w:rsidRDefault="002A4D1D" w:rsidP="00ED7943">
      <w:pPr>
        <w:rPr>
          <w:sz w:val="28"/>
          <w:szCs w:val="28"/>
        </w:rPr>
      </w:pPr>
      <w:r w:rsidRPr="002A4D1D">
        <w:rPr>
          <w:b/>
          <w:sz w:val="28"/>
          <w:szCs w:val="28"/>
        </w:rPr>
        <w:lastRenderedPageBreak/>
        <w:t>Executive Summary</w:t>
      </w:r>
    </w:p>
    <w:p w14:paraId="103AD325" w14:textId="77777777" w:rsidR="00026C4C" w:rsidRDefault="00026C4C" w:rsidP="00831599">
      <w:pPr>
        <w:ind w:firstLine="720"/>
        <w:rPr>
          <w:color w:val="31849B" w:themeColor="accent5" w:themeShade="BF"/>
          <w:sz w:val="24"/>
          <w:szCs w:val="24"/>
        </w:rPr>
      </w:pPr>
    </w:p>
    <w:p w14:paraId="5DB9B668" w14:textId="065BF10A" w:rsidR="00415507" w:rsidRDefault="00415507" w:rsidP="00831599">
      <w:pPr>
        <w:ind w:firstLine="720"/>
        <w:rPr>
          <w:sz w:val="24"/>
          <w:szCs w:val="24"/>
        </w:rPr>
      </w:pPr>
      <w:r>
        <w:rPr>
          <w:sz w:val="24"/>
          <w:szCs w:val="24"/>
        </w:rPr>
        <w:t>For the beam bending study, four different materials and shapes of beams were tested in order to find their deflection in response to different forces. The mechanism used to record the data and conduct the test was one in which the beam was locked into place vertically, while a string connected to the top of the beam would have an increasing amount of weight added to the base. Recording deflection was a bar pressed against the beam, which would move as the beam does, and records its position on a dial measured in inches.</w:t>
      </w:r>
    </w:p>
    <w:p w14:paraId="2C4142A1" w14:textId="5EA5ECAF" w:rsidR="00831599" w:rsidRDefault="00831599" w:rsidP="00831599">
      <w:pPr>
        <w:ind w:firstLine="720"/>
        <w:rPr>
          <w:sz w:val="24"/>
          <w:szCs w:val="24"/>
        </w:rPr>
      </w:pPr>
    </w:p>
    <w:p w14:paraId="1E75D962" w14:textId="50900BC9" w:rsidR="00831599" w:rsidRDefault="00831599" w:rsidP="00831599">
      <w:pPr>
        <w:ind w:firstLine="720"/>
        <w:rPr>
          <w:sz w:val="24"/>
          <w:szCs w:val="24"/>
        </w:rPr>
      </w:pPr>
      <w:r>
        <w:rPr>
          <w:sz w:val="24"/>
          <w:szCs w:val="24"/>
        </w:rPr>
        <w:t xml:space="preserve">As for the results of the several tests, the two </w:t>
      </w:r>
      <w:r w:rsidR="003572F4">
        <w:rPr>
          <w:sz w:val="24"/>
          <w:szCs w:val="24"/>
        </w:rPr>
        <w:t>rectangular</w:t>
      </w:r>
      <w:r>
        <w:rPr>
          <w:sz w:val="24"/>
          <w:szCs w:val="24"/>
        </w:rPr>
        <w:t xml:space="preserve"> beams showed to measure consistently </w:t>
      </w:r>
      <w:r w:rsidR="002C08FF">
        <w:rPr>
          <w:sz w:val="24"/>
          <w:szCs w:val="24"/>
        </w:rPr>
        <w:t xml:space="preserve">high for deflection, in relation to the theoretical results. The square aluminum beam though, measured much lower than theoretical, and was the only one of the three to be both biased and imprecise. As for the unknown beam, it is impossible to say how biased it was without definitely knowing what the material was, however we can say that it is quite precise in its consistency. After measuring the deflection and calculating Young’s Modulus, the team has concluded that it was a steel </w:t>
      </w:r>
      <w:r w:rsidR="003572F4">
        <w:rPr>
          <w:sz w:val="24"/>
          <w:szCs w:val="24"/>
        </w:rPr>
        <w:t>rectangular</w:t>
      </w:r>
      <w:r w:rsidR="002C08FF">
        <w:rPr>
          <w:sz w:val="24"/>
          <w:szCs w:val="24"/>
        </w:rPr>
        <w:t xml:space="preserve"> beam. The numbers pointed to it being Carbon Fiber reinforced Plastic, but logically it was not that at all, because it had all visua</w:t>
      </w:r>
      <w:r w:rsidR="003572F4">
        <w:rPr>
          <w:sz w:val="24"/>
          <w:szCs w:val="24"/>
        </w:rPr>
        <w:t>l and physical characteristics of Steel.</w:t>
      </w:r>
    </w:p>
    <w:p w14:paraId="7329132E" w14:textId="77777777" w:rsidR="00831599" w:rsidRDefault="00831599" w:rsidP="00ED7943">
      <w:pPr>
        <w:rPr>
          <w:sz w:val="24"/>
          <w:szCs w:val="24"/>
        </w:rPr>
      </w:pPr>
    </w:p>
    <w:p w14:paraId="7E7A1552" w14:textId="1A261DB4" w:rsidR="00831599" w:rsidRDefault="00831599" w:rsidP="00ED7943">
      <w:pPr>
        <w:rPr>
          <w:sz w:val="24"/>
          <w:szCs w:val="24"/>
        </w:rPr>
      </w:pPr>
      <w:r>
        <w:rPr>
          <w:sz w:val="24"/>
          <w:szCs w:val="24"/>
        </w:rPr>
        <w:tab/>
        <w:t>What the team understood from the experiment was that the method of conducting this test was relatively precise, however it had very clear bias. The reasoning for this conclusion could very well be many things such as improper setup or wear on the contraption, however it should simply be known that the equipment used was outdated and misaligned.</w:t>
      </w:r>
    </w:p>
    <w:p w14:paraId="37A3BCD1" w14:textId="1F8F5C58" w:rsidR="00831599" w:rsidRDefault="00831599" w:rsidP="00ED7943">
      <w:pPr>
        <w:rPr>
          <w:sz w:val="24"/>
          <w:szCs w:val="24"/>
        </w:rPr>
      </w:pPr>
    </w:p>
    <w:p w14:paraId="59D65B35" w14:textId="65694747" w:rsidR="00831599" w:rsidRDefault="00831599" w:rsidP="00ED7943">
      <w:pPr>
        <w:rPr>
          <w:sz w:val="24"/>
          <w:szCs w:val="24"/>
        </w:rPr>
      </w:pPr>
      <w:r>
        <w:rPr>
          <w:sz w:val="24"/>
          <w:szCs w:val="24"/>
        </w:rPr>
        <w:tab/>
      </w:r>
    </w:p>
    <w:p w14:paraId="12E0640F" w14:textId="456B5131" w:rsidR="005A0FB5" w:rsidRDefault="005A0FB5" w:rsidP="00ED7943">
      <w:pPr>
        <w:rPr>
          <w:sz w:val="24"/>
          <w:szCs w:val="24"/>
        </w:rPr>
      </w:pPr>
    </w:p>
    <w:p w14:paraId="4116920D" w14:textId="19EDE0FB" w:rsidR="005A0FB5" w:rsidRDefault="005A0FB5" w:rsidP="00ED7943">
      <w:pPr>
        <w:rPr>
          <w:sz w:val="24"/>
          <w:szCs w:val="24"/>
        </w:rPr>
      </w:pPr>
    </w:p>
    <w:p w14:paraId="55DCB202" w14:textId="0EA5D2BE" w:rsidR="005A0FB5" w:rsidRDefault="005A0FB5" w:rsidP="00ED7943">
      <w:pPr>
        <w:rPr>
          <w:sz w:val="24"/>
          <w:szCs w:val="24"/>
        </w:rPr>
      </w:pPr>
    </w:p>
    <w:p w14:paraId="0A92789A" w14:textId="30295A8D" w:rsidR="005A0FB5" w:rsidRDefault="005A0FB5" w:rsidP="00ED7943">
      <w:pPr>
        <w:rPr>
          <w:sz w:val="24"/>
          <w:szCs w:val="24"/>
        </w:rPr>
      </w:pPr>
    </w:p>
    <w:p w14:paraId="3D83AC50" w14:textId="7F7651C6" w:rsidR="005A0FB5" w:rsidRDefault="005A0FB5" w:rsidP="00ED7943">
      <w:pPr>
        <w:rPr>
          <w:sz w:val="24"/>
          <w:szCs w:val="24"/>
        </w:rPr>
      </w:pPr>
    </w:p>
    <w:p w14:paraId="792C1B87" w14:textId="2C28FAF6" w:rsidR="005A0FB5" w:rsidRDefault="005A0FB5" w:rsidP="00ED7943">
      <w:pPr>
        <w:rPr>
          <w:sz w:val="24"/>
          <w:szCs w:val="24"/>
        </w:rPr>
      </w:pPr>
    </w:p>
    <w:p w14:paraId="3B307F04" w14:textId="4E859983" w:rsidR="005A0FB5" w:rsidRDefault="005A0FB5" w:rsidP="00ED7943">
      <w:pPr>
        <w:rPr>
          <w:sz w:val="24"/>
          <w:szCs w:val="24"/>
        </w:rPr>
      </w:pPr>
    </w:p>
    <w:p w14:paraId="765F275B" w14:textId="3B75B60F" w:rsidR="005A0FB5" w:rsidRDefault="005A0FB5" w:rsidP="00ED7943">
      <w:pPr>
        <w:rPr>
          <w:sz w:val="24"/>
          <w:szCs w:val="24"/>
        </w:rPr>
      </w:pPr>
    </w:p>
    <w:p w14:paraId="2DD63BC9" w14:textId="0EC05BCC" w:rsidR="005A0FB5" w:rsidRDefault="005A0FB5" w:rsidP="00ED7943">
      <w:pPr>
        <w:rPr>
          <w:sz w:val="24"/>
          <w:szCs w:val="24"/>
        </w:rPr>
      </w:pPr>
    </w:p>
    <w:p w14:paraId="048E696B" w14:textId="666EEC36" w:rsidR="005A0FB5" w:rsidRDefault="005A0FB5" w:rsidP="00ED7943">
      <w:pPr>
        <w:rPr>
          <w:sz w:val="24"/>
          <w:szCs w:val="24"/>
        </w:rPr>
      </w:pPr>
    </w:p>
    <w:p w14:paraId="4868B240" w14:textId="738B2AE5" w:rsidR="005A0FB5" w:rsidRDefault="005A0FB5" w:rsidP="00ED7943">
      <w:pPr>
        <w:rPr>
          <w:sz w:val="24"/>
          <w:szCs w:val="24"/>
        </w:rPr>
      </w:pPr>
    </w:p>
    <w:p w14:paraId="3CF997BD" w14:textId="4E3F13F0" w:rsidR="005A0FB5" w:rsidRDefault="005A0FB5" w:rsidP="00ED7943">
      <w:pPr>
        <w:rPr>
          <w:sz w:val="24"/>
          <w:szCs w:val="24"/>
        </w:rPr>
      </w:pPr>
    </w:p>
    <w:p w14:paraId="64ECB5B4" w14:textId="77777777" w:rsidR="005A0FB5" w:rsidRPr="00415507" w:rsidRDefault="005A0FB5" w:rsidP="00ED7943">
      <w:pPr>
        <w:rPr>
          <w:sz w:val="24"/>
          <w:szCs w:val="24"/>
        </w:rPr>
      </w:pPr>
    </w:p>
    <w:p w14:paraId="4B35A37B" w14:textId="77777777" w:rsidR="00404D58" w:rsidRPr="00671890" w:rsidRDefault="002A4D1D">
      <w:pPr>
        <w:rPr>
          <w:color w:val="31849B" w:themeColor="accent5" w:themeShade="BF"/>
          <w:sz w:val="24"/>
          <w:szCs w:val="24"/>
          <w:lang w:eastAsia="ja-JP"/>
        </w:rPr>
      </w:pPr>
      <w:r w:rsidRPr="008E7F32">
        <w:rPr>
          <w:color w:val="31849B" w:themeColor="accent5" w:themeShade="BF"/>
          <w:sz w:val="24"/>
          <w:szCs w:val="24"/>
        </w:rPr>
        <w:lastRenderedPageBreak/>
        <w:t xml:space="preserve"> </w:t>
      </w:r>
    </w:p>
    <w:p w14:paraId="0F4155E8" w14:textId="331FBF2A" w:rsidR="00145E7F" w:rsidRPr="00145E7F" w:rsidRDefault="00463EFA" w:rsidP="00145E7F">
      <w:pPr>
        <w:pStyle w:val="ListParagraph"/>
        <w:numPr>
          <w:ilvl w:val="0"/>
          <w:numId w:val="2"/>
        </w:numPr>
        <w:rPr>
          <w:sz w:val="24"/>
          <w:szCs w:val="28"/>
        </w:rPr>
      </w:pPr>
      <w:r>
        <w:rPr>
          <w:b/>
          <w:sz w:val="28"/>
          <w:szCs w:val="28"/>
        </w:rPr>
        <w:t xml:space="preserve">Introduction and Purpose </w:t>
      </w:r>
    </w:p>
    <w:p w14:paraId="63F58925" w14:textId="77777777" w:rsidR="00145E7F" w:rsidRPr="00145E7F" w:rsidRDefault="00145E7F" w:rsidP="00145E7F">
      <w:pPr>
        <w:ind w:left="450"/>
        <w:rPr>
          <w:sz w:val="24"/>
          <w:szCs w:val="28"/>
        </w:rPr>
      </w:pPr>
    </w:p>
    <w:p w14:paraId="7835F0A5" w14:textId="03C5ADDC" w:rsidR="00026C4C" w:rsidRPr="00026C4C" w:rsidRDefault="00026C4C" w:rsidP="00C3637B">
      <w:pPr>
        <w:rPr>
          <w:sz w:val="24"/>
          <w:szCs w:val="28"/>
        </w:rPr>
      </w:pPr>
      <w:r>
        <w:rPr>
          <w:sz w:val="24"/>
          <w:szCs w:val="28"/>
        </w:rPr>
        <w:t xml:space="preserve">In this lab, the team collected data from four different beams of different material and shape in order to find the deflection of each beam in response to various different forces applied to them. </w:t>
      </w:r>
      <w:r w:rsidR="00145E7F">
        <w:rPr>
          <w:sz w:val="24"/>
          <w:szCs w:val="28"/>
        </w:rPr>
        <w:t>The purpose of this is to find out what material the final beam is composed of, and determine the validity of the measurements made by the contraption.</w:t>
      </w:r>
    </w:p>
    <w:p w14:paraId="3E8B1F16" w14:textId="299FA41D" w:rsidR="00026C4C" w:rsidRDefault="00026C4C" w:rsidP="00463EFA">
      <w:pPr>
        <w:rPr>
          <w:b/>
          <w:sz w:val="28"/>
          <w:szCs w:val="28"/>
        </w:rPr>
      </w:pPr>
    </w:p>
    <w:p w14:paraId="6C67AEB2" w14:textId="77777777" w:rsidR="00040C84" w:rsidRPr="00463EFA" w:rsidRDefault="00040C84" w:rsidP="00463EFA">
      <w:pPr>
        <w:rPr>
          <w:b/>
          <w:sz w:val="28"/>
          <w:szCs w:val="28"/>
        </w:rPr>
      </w:pPr>
    </w:p>
    <w:p w14:paraId="4B35A388" w14:textId="415C96DD" w:rsidR="004F5341" w:rsidRPr="00693B9D" w:rsidRDefault="00404D58" w:rsidP="005A0FB5">
      <w:pPr>
        <w:pStyle w:val="ListParagraph"/>
        <w:numPr>
          <w:ilvl w:val="0"/>
          <w:numId w:val="2"/>
        </w:numPr>
        <w:rPr>
          <w:sz w:val="24"/>
          <w:szCs w:val="24"/>
        </w:rPr>
      </w:pPr>
      <w:r>
        <w:rPr>
          <w:rFonts w:hint="eastAsia"/>
          <w:b/>
          <w:sz w:val="28"/>
          <w:szCs w:val="28"/>
          <w:lang w:eastAsia="ja-JP"/>
        </w:rPr>
        <w:t>Data</w:t>
      </w:r>
    </w:p>
    <w:p w14:paraId="181469FD" w14:textId="77777777" w:rsidR="00693B9D" w:rsidRPr="005A0FB5" w:rsidRDefault="00693B9D" w:rsidP="00693B9D">
      <w:pPr>
        <w:pStyle w:val="ListParagraph"/>
        <w:ind w:left="810"/>
        <w:rPr>
          <w:sz w:val="24"/>
          <w:szCs w:val="24"/>
        </w:rPr>
      </w:pPr>
    </w:p>
    <w:p w14:paraId="39B5E9A7" w14:textId="654021D1" w:rsidR="00145E7F" w:rsidRDefault="007852F5" w:rsidP="00463EFA">
      <w:pPr>
        <w:jc w:val="center"/>
        <w:rPr>
          <w:sz w:val="24"/>
          <w:szCs w:val="24"/>
        </w:rPr>
      </w:pPr>
      <w:r>
        <w:rPr>
          <w:noProof/>
        </w:rPr>
        <w:drawing>
          <wp:inline distT="0" distB="0" distL="0" distR="0" wp14:anchorId="34B08699" wp14:editId="1D66183E">
            <wp:extent cx="5943600" cy="2404110"/>
            <wp:effectExtent l="0" t="0" r="0" b="15240"/>
            <wp:docPr id="4" name="Chart 4">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45E7F">
        <w:rPr>
          <w:sz w:val="24"/>
          <w:szCs w:val="24"/>
        </w:rPr>
        <w:t xml:space="preserve">Figure 1: Deflection versus Force for Aluminum </w:t>
      </w:r>
      <w:r w:rsidR="003572F4">
        <w:rPr>
          <w:sz w:val="24"/>
          <w:szCs w:val="24"/>
        </w:rPr>
        <w:t>Rectangular</w:t>
      </w:r>
      <w:r w:rsidR="00145E7F">
        <w:rPr>
          <w:sz w:val="24"/>
          <w:szCs w:val="24"/>
        </w:rPr>
        <w:t xml:space="preserve"> Beam</w:t>
      </w:r>
    </w:p>
    <w:p w14:paraId="14DBD9D0" w14:textId="513FC978" w:rsidR="007852F5" w:rsidRDefault="007852F5" w:rsidP="00463EFA">
      <w:pPr>
        <w:jc w:val="center"/>
        <w:rPr>
          <w:sz w:val="24"/>
          <w:szCs w:val="24"/>
        </w:rPr>
      </w:pPr>
    </w:p>
    <w:p w14:paraId="1720D052" w14:textId="67BDD87E" w:rsidR="007852F5" w:rsidRDefault="007852F5" w:rsidP="00463EFA">
      <w:pPr>
        <w:jc w:val="center"/>
        <w:rPr>
          <w:sz w:val="24"/>
          <w:szCs w:val="24"/>
        </w:rPr>
      </w:pPr>
      <w:r>
        <w:rPr>
          <w:noProof/>
        </w:rPr>
        <w:drawing>
          <wp:inline distT="0" distB="0" distL="0" distR="0" wp14:anchorId="4088C373" wp14:editId="70BCBB64">
            <wp:extent cx="5943600" cy="2498725"/>
            <wp:effectExtent l="0" t="0" r="0" b="15875"/>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434C38" w14:textId="273F6D25" w:rsidR="007852F5" w:rsidRDefault="007852F5" w:rsidP="007852F5">
      <w:pPr>
        <w:jc w:val="center"/>
        <w:rPr>
          <w:sz w:val="24"/>
          <w:szCs w:val="24"/>
        </w:rPr>
      </w:pPr>
      <w:r>
        <w:rPr>
          <w:sz w:val="24"/>
          <w:szCs w:val="24"/>
        </w:rPr>
        <w:t xml:space="preserve">Figure 2: Deflection versus Force for Copper </w:t>
      </w:r>
      <w:r w:rsidR="003572F4">
        <w:rPr>
          <w:sz w:val="24"/>
          <w:szCs w:val="24"/>
        </w:rPr>
        <w:t>Rectangular</w:t>
      </w:r>
      <w:r>
        <w:rPr>
          <w:sz w:val="24"/>
          <w:szCs w:val="24"/>
        </w:rPr>
        <w:t xml:space="preserve"> Beam</w:t>
      </w:r>
    </w:p>
    <w:p w14:paraId="412ED323" w14:textId="77777777" w:rsidR="007852F5" w:rsidRDefault="007852F5" w:rsidP="007852F5">
      <w:pPr>
        <w:jc w:val="center"/>
        <w:rPr>
          <w:sz w:val="24"/>
          <w:szCs w:val="24"/>
        </w:rPr>
      </w:pPr>
    </w:p>
    <w:p w14:paraId="031DDADA" w14:textId="36679EE3" w:rsidR="007852F5" w:rsidRDefault="007852F5" w:rsidP="00463EFA">
      <w:pPr>
        <w:jc w:val="center"/>
        <w:rPr>
          <w:sz w:val="24"/>
          <w:szCs w:val="24"/>
        </w:rPr>
      </w:pPr>
      <w:r>
        <w:rPr>
          <w:noProof/>
        </w:rPr>
        <w:drawing>
          <wp:inline distT="0" distB="0" distL="0" distR="0" wp14:anchorId="1E25295A" wp14:editId="136DE65D">
            <wp:extent cx="5943600" cy="2573020"/>
            <wp:effectExtent l="0" t="0" r="0" b="1778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030E6B" w14:textId="68039A39" w:rsidR="007852F5" w:rsidRDefault="007852F5" w:rsidP="007852F5">
      <w:pPr>
        <w:jc w:val="center"/>
        <w:rPr>
          <w:sz w:val="24"/>
          <w:szCs w:val="24"/>
        </w:rPr>
      </w:pPr>
      <w:r>
        <w:rPr>
          <w:sz w:val="24"/>
          <w:szCs w:val="24"/>
        </w:rPr>
        <w:t>Figure 3: Deflection versus Force for Aluminum Square Beam</w:t>
      </w:r>
    </w:p>
    <w:p w14:paraId="6D4062C2" w14:textId="77777777" w:rsidR="005A0FB5" w:rsidRDefault="005A0FB5" w:rsidP="007852F5">
      <w:pPr>
        <w:jc w:val="center"/>
        <w:rPr>
          <w:sz w:val="24"/>
          <w:szCs w:val="24"/>
        </w:rPr>
      </w:pPr>
    </w:p>
    <w:p w14:paraId="21C6F6A9" w14:textId="38570301" w:rsidR="007852F5" w:rsidRDefault="007852F5" w:rsidP="00463EFA">
      <w:pPr>
        <w:jc w:val="center"/>
        <w:rPr>
          <w:sz w:val="24"/>
          <w:szCs w:val="24"/>
        </w:rPr>
      </w:pPr>
      <w:r>
        <w:rPr>
          <w:noProof/>
        </w:rPr>
        <w:drawing>
          <wp:inline distT="0" distB="0" distL="0" distR="0" wp14:anchorId="3CAFA0B0" wp14:editId="7A2B3B26">
            <wp:extent cx="5943600" cy="2517775"/>
            <wp:effectExtent l="0" t="0" r="0" b="15875"/>
            <wp:docPr id="7" name="Chart 7">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1B066A" w14:textId="5A199573" w:rsidR="007852F5" w:rsidRDefault="007852F5" w:rsidP="00463EFA">
      <w:pPr>
        <w:jc w:val="center"/>
        <w:rPr>
          <w:sz w:val="24"/>
          <w:szCs w:val="24"/>
        </w:rPr>
      </w:pPr>
      <w:r>
        <w:rPr>
          <w:sz w:val="24"/>
          <w:szCs w:val="24"/>
        </w:rPr>
        <w:t>Figure 4: Deflection versus Force for Steel Flanged Beam</w:t>
      </w:r>
    </w:p>
    <w:p w14:paraId="2287490D" w14:textId="45004079" w:rsidR="005A0FB5" w:rsidRDefault="005A0FB5" w:rsidP="00463EFA">
      <w:pPr>
        <w:jc w:val="center"/>
        <w:rPr>
          <w:sz w:val="24"/>
          <w:szCs w:val="24"/>
        </w:rPr>
      </w:pPr>
    </w:p>
    <w:p w14:paraId="35B631C2" w14:textId="77777777" w:rsidR="00040C84" w:rsidRDefault="00040C84" w:rsidP="00463EFA">
      <w:pPr>
        <w:jc w:val="center"/>
        <w:rPr>
          <w:sz w:val="24"/>
          <w:szCs w:val="24"/>
        </w:rPr>
      </w:pPr>
    </w:p>
    <w:p w14:paraId="2FFBD508" w14:textId="407B1659" w:rsidR="000C0C96" w:rsidRPr="00693B9D" w:rsidRDefault="00671890" w:rsidP="007C75CD">
      <w:pPr>
        <w:pStyle w:val="ListParagraph"/>
        <w:numPr>
          <w:ilvl w:val="0"/>
          <w:numId w:val="2"/>
        </w:numPr>
        <w:rPr>
          <w:sz w:val="24"/>
          <w:szCs w:val="24"/>
        </w:rPr>
      </w:pPr>
      <w:r w:rsidRPr="007C75CD">
        <w:rPr>
          <w:rFonts w:hint="eastAsia"/>
          <w:b/>
          <w:sz w:val="28"/>
          <w:szCs w:val="28"/>
          <w:lang w:eastAsia="ja-JP"/>
        </w:rPr>
        <w:t>Results</w:t>
      </w:r>
    </w:p>
    <w:p w14:paraId="4D153344" w14:textId="77777777" w:rsidR="00693B9D" w:rsidRPr="005A0FB5" w:rsidRDefault="00693B9D" w:rsidP="00693B9D">
      <w:pPr>
        <w:pStyle w:val="ListParagraph"/>
        <w:ind w:left="810"/>
        <w:rPr>
          <w:sz w:val="24"/>
          <w:szCs w:val="24"/>
        </w:rPr>
      </w:pPr>
    </w:p>
    <w:p w14:paraId="313C767C" w14:textId="448E5DF7" w:rsidR="005A0FB5" w:rsidRDefault="005A0FB5" w:rsidP="005A0FB5">
      <w:pPr>
        <w:pStyle w:val="ListParagraph"/>
        <w:numPr>
          <w:ilvl w:val="1"/>
          <w:numId w:val="2"/>
        </w:numPr>
        <w:rPr>
          <w:sz w:val="24"/>
          <w:szCs w:val="24"/>
        </w:rPr>
      </w:pPr>
      <w:r>
        <w:rPr>
          <w:b/>
          <w:sz w:val="24"/>
          <w:szCs w:val="24"/>
          <w:lang w:eastAsia="ja-JP"/>
        </w:rPr>
        <w:t xml:space="preserve">Aluminum </w:t>
      </w:r>
      <w:r w:rsidR="003572F4">
        <w:rPr>
          <w:b/>
          <w:sz w:val="24"/>
          <w:szCs w:val="24"/>
          <w:lang w:eastAsia="ja-JP"/>
        </w:rPr>
        <w:t>Rectangular</w:t>
      </w:r>
      <w:r>
        <w:rPr>
          <w:b/>
          <w:sz w:val="24"/>
          <w:szCs w:val="24"/>
          <w:lang w:eastAsia="ja-JP"/>
        </w:rPr>
        <w:t xml:space="preserve"> Beam</w:t>
      </w:r>
    </w:p>
    <w:p w14:paraId="74AFEA71" w14:textId="6DD4C89C" w:rsidR="005A0FB5" w:rsidRDefault="005A0FB5" w:rsidP="005A0FB5">
      <w:pPr>
        <w:ind w:left="720"/>
        <w:rPr>
          <w:sz w:val="24"/>
          <w:szCs w:val="24"/>
        </w:rPr>
      </w:pPr>
      <w:r>
        <w:rPr>
          <w:sz w:val="24"/>
          <w:szCs w:val="24"/>
        </w:rPr>
        <w:t xml:space="preserve">The results for the Aluminum </w:t>
      </w:r>
      <w:r w:rsidR="003572F4">
        <w:rPr>
          <w:sz w:val="24"/>
          <w:szCs w:val="24"/>
        </w:rPr>
        <w:t>Rectangular</w:t>
      </w:r>
      <w:r>
        <w:rPr>
          <w:sz w:val="24"/>
          <w:szCs w:val="24"/>
        </w:rPr>
        <w:t xml:space="preserve"> Beam were shown to be quite far off from the theoretical deflection results (see Figure 1). With some exceptions, deflection was measured to be between 27-32% higher than our expected results.</w:t>
      </w:r>
    </w:p>
    <w:p w14:paraId="20FDB7A6" w14:textId="60553D01" w:rsidR="00693B9D" w:rsidRDefault="00693B9D" w:rsidP="005A0FB5">
      <w:pPr>
        <w:ind w:left="720"/>
        <w:rPr>
          <w:sz w:val="24"/>
          <w:szCs w:val="24"/>
        </w:rPr>
      </w:pPr>
    </w:p>
    <w:p w14:paraId="41124C6B" w14:textId="77777777" w:rsidR="00D911E2" w:rsidRDefault="00D911E2" w:rsidP="005A0FB5">
      <w:pPr>
        <w:ind w:left="720"/>
        <w:rPr>
          <w:sz w:val="24"/>
          <w:szCs w:val="24"/>
        </w:rPr>
      </w:pPr>
    </w:p>
    <w:p w14:paraId="60FA10C3" w14:textId="48F39F22" w:rsidR="005A0FB5" w:rsidRPr="005A0FB5" w:rsidRDefault="005A0FB5" w:rsidP="005A0FB5">
      <w:pPr>
        <w:pStyle w:val="ListParagraph"/>
        <w:numPr>
          <w:ilvl w:val="1"/>
          <w:numId w:val="2"/>
        </w:numPr>
        <w:rPr>
          <w:sz w:val="24"/>
          <w:szCs w:val="24"/>
        </w:rPr>
      </w:pPr>
      <w:r>
        <w:rPr>
          <w:b/>
          <w:bCs/>
          <w:sz w:val="24"/>
          <w:szCs w:val="24"/>
        </w:rPr>
        <w:lastRenderedPageBreak/>
        <w:t xml:space="preserve">Copper </w:t>
      </w:r>
      <w:r w:rsidR="003572F4">
        <w:rPr>
          <w:b/>
          <w:bCs/>
          <w:sz w:val="24"/>
          <w:szCs w:val="24"/>
        </w:rPr>
        <w:t>Rectangular</w:t>
      </w:r>
      <w:r>
        <w:rPr>
          <w:b/>
          <w:bCs/>
          <w:sz w:val="24"/>
          <w:szCs w:val="24"/>
        </w:rPr>
        <w:t xml:space="preserve"> Beam</w:t>
      </w:r>
    </w:p>
    <w:p w14:paraId="77D0B88F" w14:textId="73A53E28" w:rsidR="005A0FB5" w:rsidRDefault="005A0FB5" w:rsidP="005A0FB5">
      <w:pPr>
        <w:ind w:left="720"/>
        <w:rPr>
          <w:sz w:val="24"/>
          <w:szCs w:val="24"/>
        </w:rPr>
      </w:pPr>
      <w:r>
        <w:rPr>
          <w:sz w:val="24"/>
          <w:szCs w:val="24"/>
        </w:rPr>
        <w:t>The results</w:t>
      </w:r>
      <w:r w:rsidR="00693B9D">
        <w:rPr>
          <w:sz w:val="24"/>
          <w:szCs w:val="24"/>
        </w:rPr>
        <w:t xml:space="preserve"> for the Copper </w:t>
      </w:r>
      <w:r w:rsidR="003572F4">
        <w:rPr>
          <w:sz w:val="24"/>
          <w:szCs w:val="24"/>
        </w:rPr>
        <w:t>Rectangular</w:t>
      </w:r>
      <w:r w:rsidR="00693B9D">
        <w:rPr>
          <w:sz w:val="24"/>
          <w:szCs w:val="24"/>
        </w:rPr>
        <w:t xml:space="preserve"> Beam were slightly closer to theoretical than the Aluminum was, however it was still more biased than we had desired (see Figure 2). The results on this test were not as precise, and seemed to derive from the theoretical path a bit. With the mean percent error being 21%, it was closer to what we were looking for, but not by much.</w:t>
      </w:r>
    </w:p>
    <w:p w14:paraId="624DA7E0" w14:textId="77777777" w:rsidR="00693B9D" w:rsidRDefault="00693B9D" w:rsidP="005A0FB5">
      <w:pPr>
        <w:ind w:left="720"/>
        <w:rPr>
          <w:sz w:val="24"/>
          <w:szCs w:val="24"/>
        </w:rPr>
      </w:pPr>
    </w:p>
    <w:p w14:paraId="526BE9B6" w14:textId="11B95582" w:rsidR="00693B9D" w:rsidRDefault="00693B9D" w:rsidP="00693B9D">
      <w:pPr>
        <w:pStyle w:val="ListParagraph"/>
        <w:numPr>
          <w:ilvl w:val="1"/>
          <w:numId w:val="2"/>
        </w:numPr>
        <w:rPr>
          <w:b/>
          <w:bCs/>
          <w:sz w:val="24"/>
          <w:szCs w:val="24"/>
        </w:rPr>
      </w:pPr>
      <w:r w:rsidRPr="00693B9D">
        <w:rPr>
          <w:b/>
          <w:bCs/>
          <w:sz w:val="24"/>
          <w:szCs w:val="24"/>
        </w:rPr>
        <w:t>Aluminum Square Beam</w:t>
      </w:r>
    </w:p>
    <w:p w14:paraId="0E1224C3" w14:textId="63496D68" w:rsidR="00FD5A22" w:rsidRDefault="00FD5A22" w:rsidP="00FD5A22">
      <w:pPr>
        <w:ind w:left="720"/>
        <w:rPr>
          <w:sz w:val="24"/>
          <w:szCs w:val="24"/>
        </w:rPr>
      </w:pPr>
      <w:r>
        <w:rPr>
          <w:sz w:val="24"/>
          <w:szCs w:val="24"/>
        </w:rPr>
        <w:t>The Aluminum Square Beam produced the worst measurements we got in this entire test (see Figure 3). With the average error being -44%, we figured we were definitely doing something wrong, however upon further testing we concluded that these were the best results producible.</w:t>
      </w:r>
    </w:p>
    <w:p w14:paraId="12F72A0B" w14:textId="2F1493C1" w:rsidR="00FD5A22" w:rsidRDefault="00FD5A22" w:rsidP="00FD5A22">
      <w:pPr>
        <w:ind w:left="720"/>
        <w:rPr>
          <w:sz w:val="24"/>
          <w:szCs w:val="24"/>
        </w:rPr>
      </w:pPr>
    </w:p>
    <w:p w14:paraId="43752FF3" w14:textId="0F27AEA2" w:rsidR="00FD5A22" w:rsidRDefault="00FD5A22" w:rsidP="00FD5A22">
      <w:pPr>
        <w:pStyle w:val="ListParagraph"/>
        <w:numPr>
          <w:ilvl w:val="1"/>
          <w:numId w:val="2"/>
        </w:numPr>
        <w:rPr>
          <w:sz w:val="24"/>
          <w:szCs w:val="24"/>
        </w:rPr>
      </w:pPr>
      <w:r>
        <w:rPr>
          <w:b/>
          <w:bCs/>
          <w:sz w:val="24"/>
          <w:szCs w:val="24"/>
        </w:rPr>
        <w:t>The Unknown Beam – Steel</w:t>
      </w:r>
    </w:p>
    <w:p w14:paraId="4B35A38B" w14:textId="41A17172" w:rsidR="00671890" w:rsidRDefault="00FD5A22" w:rsidP="00040C84">
      <w:pPr>
        <w:ind w:left="720"/>
        <w:rPr>
          <w:sz w:val="24"/>
          <w:szCs w:val="24"/>
        </w:rPr>
      </w:pPr>
      <w:r>
        <w:rPr>
          <w:sz w:val="24"/>
          <w:szCs w:val="24"/>
        </w:rPr>
        <w:t xml:space="preserve">The final beam was one which had no theoretical measurements, so error was fortunately not of as much concern during this test. While the final measurements seemed to be quite precise (see Figure 4), the final calculation of Young’s Modulus had further proven the bias in our measurements. </w:t>
      </w:r>
      <w:r w:rsidR="00040C84">
        <w:rPr>
          <w:sz w:val="24"/>
          <w:szCs w:val="24"/>
        </w:rPr>
        <w:t>The value we had calculated for this material was ~146 GPa, which closest represented Carbon Fiber reinforced Plastic. The beam we had worked with definitely didn’t look, feel, or weigh the same as Carbon Fiber reinforced Plastic, rather it appeared to be Steel. From this, further testing on the unknown material would be required in order to form a legitimate conclusion.</w:t>
      </w:r>
    </w:p>
    <w:p w14:paraId="4B35A3AE" w14:textId="6989FC8D" w:rsidR="00404D58" w:rsidRDefault="00404D58">
      <w:pPr>
        <w:rPr>
          <w:sz w:val="24"/>
          <w:szCs w:val="24"/>
          <w:lang w:eastAsia="ja-JP"/>
        </w:rPr>
      </w:pPr>
    </w:p>
    <w:p w14:paraId="6DAA9AC4" w14:textId="77777777" w:rsidR="00040C84" w:rsidRDefault="00040C84">
      <w:pPr>
        <w:rPr>
          <w:b/>
          <w:sz w:val="28"/>
          <w:szCs w:val="28"/>
        </w:rPr>
      </w:pPr>
    </w:p>
    <w:p w14:paraId="53BE945E" w14:textId="5326D37E" w:rsidR="00737561" w:rsidRPr="00040C84" w:rsidRDefault="007C14F8" w:rsidP="00040C84">
      <w:pPr>
        <w:pStyle w:val="ListParagraph"/>
        <w:numPr>
          <w:ilvl w:val="0"/>
          <w:numId w:val="2"/>
        </w:numPr>
      </w:pPr>
      <w:r w:rsidRPr="007C75CD">
        <w:rPr>
          <w:b/>
          <w:sz w:val="28"/>
          <w:szCs w:val="28"/>
        </w:rPr>
        <w:t>Discussion</w:t>
      </w:r>
      <w:r w:rsidR="00404D58" w:rsidRPr="007C75CD">
        <w:rPr>
          <w:rFonts w:hint="eastAsia"/>
          <w:b/>
          <w:sz w:val="28"/>
          <w:szCs w:val="28"/>
          <w:lang w:eastAsia="ja-JP"/>
        </w:rPr>
        <w:t xml:space="preserve"> Questions</w:t>
      </w:r>
    </w:p>
    <w:p w14:paraId="138C74C0" w14:textId="77777777" w:rsidR="00040C84" w:rsidRDefault="00040C84" w:rsidP="00040C84">
      <w:pPr>
        <w:pStyle w:val="ListParagraph"/>
        <w:ind w:left="810"/>
      </w:pPr>
    </w:p>
    <w:p w14:paraId="3F5D3549" w14:textId="77777777" w:rsidR="003572F4" w:rsidRPr="00D911E2" w:rsidRDefault="003572F4" w:rsidP="00040C84">
      <w:pPr>
        <w:numPr>
          <w:ilvl w:val="0"/>
          <w:numId w:val="13"/>
        </w:numPr>
        <w:tabs>
          <w:tab w:val="left" w:pos="390"/>
        </w:tabs>
        <w:kinsoku w:val="0"/>
        <w:overflowPunct w:val="0"/>
        <w:autoSpaceDE w:val="0"/>
        <w:autoSpaceDN w:val="0"/>
        <w:adjustRightInd w:val="0"/>
        <w:spacing w:before="7" w:line="288" w:lineRule="auto"/>
        <w:ind w:hanging="273"/>
        <w:rPr>
          <w:rFonts w:ascii="Calibri" w:hAnsi="Calibri" w:cs="Cambria"/>
          <w:b/>
          <w:bCs/>
          <w:w w:val="105"/>
          <w:sz w:val="24"/>
          <w:szCs w:val="24"/>
        </w:rPr>
      </w:pPr>
      <w:bookmarkStart w:id="0" w:name="Technical_Communication_Requirement_Guid"/>
      <w:bookmarkStart w:id="1" w:name="_bookmark0"/>
      <w:bookmarkEnd w:id="0"/>
      <w:bookmarkEnd w:id="1"/>
      <w:r w:rsidRPr="00D911E2">
        <w:rPr>
          <w:rFonts w:ascii="Calibri" w:hAnsi="Calibri" w:cs="Cambria"/>
          <w:b/>
          <w:bCs/>
          <w:w w:val="105"/>
          <w:sz w:val="24"/>
          <w:szCs w:val="24"/>
        </w:rPr>
        <w:t>Identify</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impact</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of</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various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materials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and</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shape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configurations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is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box beam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different from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rectangular</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beam? 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does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aluminum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vs.</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copper</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affect deflection? Etc.)</w:t>
      </w:r>
    </w:p>
    <w:p w14:paraId="368EFCAF" w14:textId="05E6D8C4" w:rsidR="00040C84" w:rsidRPr="003572F4" w:rsidRDefault="00D911E2" w:rsidP="003572F4">
      <w:pPr>
        <w:tabs>
          <w:tab w:val="left" w:pos="390"/>
        </w:tabs>
        <w:kinsoku w:val="0"/>
        <w:overflowPunct w:val="0"/>
        <w:autoSpaceDE w:val="0"/>
        <w:autoSpaceDN w:val="0"/>
        <w:adjustRightInd w:val="0"/>
        <w:spacing w:before="7" w:line="288" w:lineRule="auto"/>
        <w:ind w:left="389"/>
        <w:rPr>
          <w:rFonts w:ascii="Calibri" w:hAnsi="Calibri" w:cs="Cambria"/>
          <w:w w:val="105"/>
          <w:sz w:val="24"/>
          <w:szCs w:val="24"/>
        </w:rPr>
      </w:pPr>
      <w:r>
        <w:rPr>
          <w:rFonts w:ascii="Calibri" w:hAnsi="Calibri" w:cs="Cambria"/>
          <w:w w:val="105"/>
          <w:sz w:val="24"/>
          <w:szCs w:val="24"/>
        </w:rPr>
        <w:t xml:space="preserve">From the test results, a box beam is much </w:t>
      </w:r>
      <w:r w:rsidR="00532F55">
        <w:rPr>
          <w:rFonts w:ascii="Calibri" w:hAnsi="Calibri" w:cs="Cambria"/>
          <w:w w:val="105"/>
          <w:sz w:val="24"/>
          <w:szCs w:val="24"/>
        </w:rPr>
        <w:t>sturdier</w:t>
      </w:r>
      <w:r>
        <w:rPr>
          <w:rFonts w:ascii="Calibri" w:hAnsi="Calibri" w:cs="Cambria"/>
          <w:w w:val="105"/>
          <w:sz w:val="24"/>
          <w:szCs w:val="24"/>
        </w:rPr>
        <w:t xml:space="preserve"> than a rectangular beam, and </w:t>
      </w:r>
      <w:r w:rsidR="005D78A0">
        <w:rPr>
          <w:rFonts w:ascii="Calibri" w:hAnsi="Calibri" w:cs="Cambria"/>
          <w:w w:val="105"/>
          <w:sz w:val="24"/>
          <w:szCs w:val="24"/>
        </w:rPr>
        <w:t>copper</w:t>
      </w:r>
      <w:r>
        <w:rPr>
          <w:rFonts w:ascii="Calibri" w:hAnsi="Calibri" w:cs="Cambria"/>
          <w:w w:val="105"/>
          <w:sz w:val="24"/>
          <w:szCs w:val="24"/>
        </w:rPr>
        <w:t xml:space="preserve"> is</w:t>
      </w:r>
      <w:r w:rsidR="005D78A0">
        <w:rPr>
          <w:rFonts w:ascii="Calibri" w:hAnsi="Calibri" w:cs="Cambria"/>
          <w:w w:val="105"/>
          <w:sz w:val="24"/>
          <w:szCs w:val="24"/>
        </w:rPr>
        <w:t xml:space="preserve"> a bit </w:t>
      </w:r>
      <w:r>
        <w:rPr>
          <w:rFonts w:ascii="Calibri" w:hAnsi="Calibri" w:cs="Cambria"/>
          <w:w w:val="105"/>
          <w:sz w:val="24"/>
          <w:szCs w:val="24"/>
        </w:rPr>
        <w:t xml:space="preserve">stronger than </w:t>
      </w:r>
      <w:r w:rsidR="005D78A0">
        <w:rPr>
          <w:rFonts w:ascii="Calibri" w:hAnsi="Calibri" w:cs="Cambria"/>
          <w:w w:val="105"/>
          <w:sz w:val="24"/>
          <w:szCs w:val="24"/>
        </w:rPr>
        <w:t>aluminum</w:t>
      </w:r>
      <w:r>
        <w:rPr>
          <w:rFonts w:ascii="Calibri" w:hAnsi="Calibri" w:cs="Cambria"/>
          <w:w w:val="105"/>
          <w:sz w:val="24"/>
          <w:szCs w:val="24"/>
        </w:rPr>
        <w:t>.</w:t>
      </w:r>
    </w:p>
    <w:p w14:paraId="2FC9932C" w14:textId="77777777" w:rsidR="00040C84" w:rsidRPr="00737561" w:rsidRDefault="00040C84" w:rsidP="00040C84">
      <w:pPr>
        <w:tabs>
          <w:tab w:val="left" w:pos="390"/>
        </w:tabs>
        <w:kinsoku w:val="0"/>
        <w:overflowPunct w:val="0"/>
        <w:autoSpaceDE w:val="0"/>
        <w:autoSpaceDN w:val="0"/>
        <w:adjustRightInd w:val="0"/>
        <w:spacing w:before="7" w:line="288" w:lineRule="auto"/>
        <w:rPr>
          <w:rFonts w:ascii="Calibri" w:hAnsi="Calibri" w:cs="Cambria"/>
          <w:w w:val="105"/>
          <w:sz w:val="24"/>
          <w:szCs w:val="24"/>
        </w:rPr>
      </w:pPr>
    </w:p>
    <w:p w14:paraId="2BB5C6B2" w14:textId="4EC31DC1" w:rsidR="00737561" w:rsidRPr="00D911E2" w:rsidRDefault="00737561" w:rsidP="00737561">
      <w:pPr>
        <w:numPr>
          <w:ilvl w:val="0"/>
          <w:numId w:val="13"/>
        </w:numPr>
        <w:tabs>
          <w:tab w:val="left" w:pos="390"/>
        </w:tabs>
        <w:kinsoku w:val="0"/>
        <w:overflowPunct w:val="0"/>
        <w:autoSpaceDE w:val="0"/>
        <w:autoSpaceDN w:val="0"/>
        <w:adjustRightInd w:val="0"/>
        <w:spacing w:before="8" w:line="240" w:lineRule="auto"/>
        <w:ind w:hanging="273"/>
        <w:rPr>
          <w:rFonts w:ascii="Calibri" w:hAnsi="Calibri" w:cs="Cambria"/>
          <w:b/>
          <w:bCs/>
          <w:w w:val="105"/>
          <w:sz w:val="24"/>
          <w:szCs w:val="24"/>
        </w:rPr>
      </w:pPr>
      <w:r w:rsidRPr="00D911E2">
        <w:rPr>
          <w:rFonts w:ascii="Calibri" w:hAnsi="Calibri" w:cs="Cambria"/>
          <w:b/>
          <w:bCs/>
          <w:w w:val="105"/>
          <w:sz w:val="24"/>
          <w:szCs w:val="24"/>
        </w:rPr>
        <w:t>Discuss the difference between measured and theoretical deflection values (%</w:t>
      </w:r>
      <w:r w:rsidRPr="00D911E2">
        <w:rPr>
          <w:rFonts w:ascii="Calibri" w:hAnsi="Calibri" w:cs="Cambria"/>
          <w:b/>
          <w:bCs/>
          <w:spacing w:val="-8"/>
          <w:w w:val="105"/>
          <w:sz w:val="24"/>
          <w:szCs w:val="24"/>
        </w:rPr>
        <w:t xml:space="preserve"> </w:t>
      </w:r>
      <w:r w:rsidRPr="00D911E2">
        <w:rPr>
          <w:rFonts w:ascii="Calibri" w:hAnsi="Calibri" w:cs="Cambria"/>
          <w:b/>
          <w:bCs/>
          <w:w w:val="105"/>
          <w:sz w:val="24"/>
          <w:szCs w:val="24"/>
        </w:rPr>
        <w:t>error)</w:t>
      </w:r>
    </w:p>
    <w:p w14:paraId="2E5946C9" w14:textId="7CA164E6" w:rsidR="00D911E2" w:rsidRDefault="00D911E2" w:rsidP="00D911E2">
      <w:pPr>
        <w:tabs>
          <w:tab w:val="left" w:pos="390"/>
        </w:tabs>
        <w:kinsoku w:val="0"/>
        <w:overflowPunct w:val="0"/>
        <w:autoSpaceDE w:val="0"/>
        <w:autoSpaceDN w:val="0"/>
        <w:adjustRightInd w:val="0"/>
        <w:spacing w:before="8" w:line="240" w:lineRule="auto"/>
        <w:ind w:left="389"/>
        <w:rPr>
          <w:rFonts w:ascii="Calibri" w:hAnsi="Calibri" w:cs="Cambria"/>
          <w:w w:val="105"/>
          <w:sz w:val="24"/>
          <w:szCs w:val="24"/>
        </w:rPr>
      </w:pPr>
      <w:r>
        <w:rPr>
          <w:rFonts w:ascii="Calibri" w:hAnsi="Calibri" w:cs="Cambria"/>
          <w:w w:val="105"/>
          <w:sz w:val="24"/>
          <w:szCs w:val="24"/>
        </w:rPr>
        <w:t>The percent error for each of the tests was much higher than it should have been. While mostly precise, further testing would be required to form valid results.</w:t>
      </w:r>
    </w:p>
    <w:p w14:paraId="1BEBD4A9" w14:textId="760A84C7"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0C94B351" w14:textId="3FAFE8FE"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5A8A2573" w14:textId="77777777" w:rsidR="00D911E2" w:rsidRPr="00737561"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77946969" w14:textId="1202B2AA" w:rsidR="00737561" w:rsidRPr="00D911E2" w:rsidRDefault="00737561" w:rsidP="00737561">
      <w:pPr>
        <w:numPr>
          <w:ilvl w:val="0"/>
          <w:numId w:val="13"/>
        </w:numPr>
        <w:tabs>
          <w:tab w:val="left" w:pos="390"/>
        </w:tabs>
        <w:kinsoku w:val="0"/>
        <w:overflowPunct w:val="0"/>
        <w:autoSpaceDE w:val="0"/>
        <w:autoSpaceDN w:val="0"/>
        <w:adjustRightInd w:val="0"/>
        <w:spacing w:before="43" w:line="240" w:lineRule="auto"/>
        <w:ind w:hanging="273"/>
        <w:rPr>
          <w:rFonts w:ascii="Calibri" w:hAnsi="Calibri" w:cs="Cambria"/>
          <w:b/>
          <w:bCs/>
          <w:w w:val="105"/>
          <w:sz w:val="24"/>
          <w:szCs w:val="24"/>
        </w:rPr>
      </w:pPr>
      <w:r w:rsidRPr="00D911E2">
        <w:rPr>
          <w:rFonts w:ascii="Calibri" w:hAnsi="Calibri" w:cs="Cambria"/>
          <w:b/>
          <w:bCs/>
          <w:w w:val="105"/>
          <w:sz w:val="24"/>
          <w:szCs w:val="24"/>
        </w:rPr>
        <w:lastRenderedPageBreak/>
        <w:t>The mathematical definition for Area Moment of Inertia is I = ∫ y</w:t>
      </w:r>
      <w:r w:rsidRPr="00D911E2">
        <w:rPr>
          <w:rFonts w:ascii="Calibri" w:hAnsi="Calibri" w:cs="Cambria"/>
          <w:b/>
          <w:bCs/>
          <w:w w:val="105"/>
          <w:position w:val="5"/>
          <w:sz w:val="24"/>
          <w:szCs w:val="24"/>
        </w:rPr>
        <w:t xml:space="preserve">2 </w:t>
      </w:r>
      <w:r w:rsidRPr="00D911E2">
        <w:rPr>
          <w:rFonts w:ascii="Calibri" w:hAnsi="Calibri" w:cs="Cambria"/>
          <w:b/>
          <w:bCs/>
          <w:w w:val="105"/>
          <w:sz w:val="24"/>
          <w:szCs w:val="24"/>
        </w:rPr>
        <w:t>* dA.</w:t>
      </w:r>
    </w:p>
    <w:p w14:paraId="139CDDAE" w14:textId="30BB97B2" w:rsidR="00737561" w:rsidRDefault="00737561" w:rsidP="00737561">
      <w:pPr>
        <w:kinsoku w:val="0"/>
        <w:overflowPunct w:val="0"/>
        <w:autoSpaceDE w:val="0"/>
        <w:autoSpaceDN w:val="0"/>
        <w:adjustRightInd w:val="0"/>
        <w:spacing w:before="13" w:line="256" w:lineRule="auto"/>
        <w:ind w:left="313"/>
        <w:rPr>
          <w:rFonts w:ascii="Calibri" w:hAnsi="Calibri" w:cs="Cambria"/>
          <w:b/>
          <w:bCs/>
          <w:w w:val="105"/>
          <w:sz w:val="24"/>
          <w:szCs w:val="24"/>
        </w:rPr>
      </w:pPr>
      <w:r w:rsidRPr="00D911E2">
        <w:rPr>
          <w:rFonts w:ascii="Calibri" w:hAnsi="Calibri" w:cs="Cambria"/>
          <w:b/>
          <w:bCs/>
          <w:w w:val="105"/>
          <w:sz w:val="24"/>
          <w:szCs w:val="24"/>
        </w:rPr>
        <w:t>Based on your experimental work in beam bending, give a qualitative definition or explanation for the Area Moment of Inertia.</w:t>
      </w:r>
    </w:p>
    <w:p w14:paraId="27B74422" w14:textId="6D16594A" w:rsidR="003B32BB" w:rsidRPr="003B32BB" w:rsidRDefault="003B32BB" w:rsidP="00737561">
      <w:pPr>
        <w:kinsoku w:val="0"/>
        <w:overflowPunct w:val="0"/>
        <w:autoSpaceDE w:val="0"/>
        <w:autoSpaceDN w:val="0"/>
        <w:adjustRightInd w:val="0"/>
        <w:spacing w:before="13" w:line="256" w:lineRule="auto"/>
        <w:ind w:left="313"/>
        <w:rPr>
          <w:rFonts w:ascii="Calibri" w:hAnsi="Calibri" w:cs="Cambria"/>
          <w:w w:val="105"/>
          <w:sz w:val="24"/>
          <w:szCs w:val="24"/>
        </w:rPr>
      </w:pPr>
      <w:r>
        <w:rPr>
          <w:rFonts w:ascii="Calibri" w:hAnsi="Calibri" w:cs="Cambria"/>
          <w:w w:val="105"/>
          <w:sz w:val="24"/>
          <w:szCs w:val="24"/>
        </w:rPr>
        <w:t>The Area Moment of Inertia is a beam’s ability to resist deflection from a given force. Beams with more area will bend less from the same force.</w:t>
      </w:r>
    </w:p>
    <w:p w14:paraId="7F6B47F7" w14:textId="77777777" w:rsidR="00D911E2" w:rsidRPr="00D911E2" w:rsidRDefault="00D911E2" w:rsidP="003B32BB">
      <w:pPr>
        <w:kinsoku w:val="0"/>
        <w:overflowPunct w:val="0"/>
        <w:autoSpaceDE w:val="0"/>
        <w:autoSpaceDN w:val="0"/>
        <w:adjustRightInd w:val="0"/>
        <w:spacing w:before="13" w:line="256" w:lineRule="auto"/>
        <w:rPr>
          <w:rFonts w:ascii="Calibri" w:hAnsi="Calibri" w:cs="Cambria"/>
          <w:b/>
          <w:bCs/>
          <w:w w:val="105"/>
          <w:sz w:val="24"/>
          <w:szCs w:val="24"/>
        </w:rPr>
      </w:pPr>
    </w:p>
    <w:p w14:paraId="25EF8183" w14:textId="220FD98E" w:rsidR="007C75CD" w:rsidRPr="00D911E2" w:rsidRDefault="00737561" w:rsidP="00CC25AE">
      <w:pPr>
        <w:numPr>
          <w:ilvl w:val="0"/>
          <w:numId w:val="13"/>
        </w:numPr>
        <w:tabs>
          <w:tab w:val="left" w:pos="390"/>
        </w:tabs>
        <w:kinsoku w:val="0"/>
        <w:overflowPunct w:val="0"/>
        <w:autoSpaceDE w:val="0"/>
        <w:autoSpaceDN w:val="0"/>
        <w:adjustRightInd w:val="0"/>
        <w:spacing w:before="33" w:line="256" w:lineRule="auto"/>
        <w:ind w:left="313" w:hanging="273"/>
        <w:rPr>
          <w:rFonts w:ascii="Calibri" w:hAnsi="Calibri" w:cs="Cambria"/>
          <w:b/>
          <w:bCs/>
          <w:w w:val="105"/>
          <w:sz w:val="24"/>
          <w:szCs w:val="24"/>
        </w:rPr>
      </w:pPr>
      <w:r w:rsidRPr="00D911E2">
        <w:rPr>
          <w:rFonts w:ascii="Calibri" w:hAnsi="Calibri" w:cs="Cambria"/>
          <w:b/>
          <w:bCs/>
          <w:w w:val="105"/>
          <w:sz w:val="24"/>
          <w:szCs w:val="24"/>
        </w:rPr>
        <w:t>If you needed to reduce deflection in a loaded aluminum rectangular box beam in your structural design, which of the following variable</w:t>
      </w:r>
      <w:r w:rsidR="007C75CD" w:rsidRPr="00D911E2">
        <w:rPr>
          <w:rFonts w:ascii="Calibri" w:hAnsi="Calibri" w:cs="Cambria"/>
          <w:b/>
          <w:bCs/>
          <w:w w:val="105"/>
          <w:sz w:val="24"/>
          <w:szCs w:val="24"/>
        </w:rPr>
        <w:t>(</w:t>
      </w:r>
      <w:r w:rsidRPr="00D911E2">
        <w:rPr>
          <w:rFonts w:ascii="Calibri" w:hAnsi="Calibri" w:cs="Cambria"/>
          <w:b/>
          <w:bCs/>
          <w:w w:val="105"/>
          <w:sz w:val="24"/>
          <w:szCs w:val="24"/>
        </w:rPr>
        <w:t>s</w:t>
      </w:r>
      <w:r w:rsidR="007C75CD" w:rsidRPr="00D911E2">
        <w:rPr>
          <w:rFonts w:ascii="Calibri" w:hAnsi="Calibri" w:cs="Cambria"/>
          <w:b/>
          <w:bCs/>
          <w:w w:val="105"/>
          <w:sz w:val="24"/>
          <w:szCs w:val="24"/>
        </w:rPr>
        <w:t>)</w:t>
      </w:r>
      <w:r w:rsidRPr="00D911E2">
        <w:rPr>
          <w:rFonts w:ascii="Calibri" w:hAnsi="Calibri" w:cs="Cambria"/>
          <w:b/>
          <w:bCs/>
          <w:w w:val="105"/>
          <w:sz w:val="24"/>
          <w:szCs w:val="24"/>
        </w:rPr>
        <w:t xml:space="preserve"> would you INCREASE? Which would be the MOST effective in reducing</w:t>
      </w:r>
      <w:r w:rsidRPr="00D911E2">
        <w:rPr>
          <w:rFonts w:ascii="Calibri" w:hAnsi="Calibri" w:cs="Cambria"/>
          <w:b/>
          <w:bCs/>
          <w:spacing w:val="5"/>
          <w:w w:val="105"/>
          <w:sz w:val="24"/>
          <w:szCs w:val="24"/>
        </w:rPr>
        <w:t xml:space="preserve"> </w:t>
      </w:r>
      <w:r w:rsidRPr="00D911E2">
        <w:rPr>
          <w:rFonts w:ascii="Calibri" w:hAnsi="Calibri" w:cs="Cambria"/>
          <w:b/>
          <w:bCs/>
          <w:w w:val="105"/>
          <w:sz w:val="24"/>
          <w:szCs w:val="24"/>
        </w:rPr>
        <w:t>deflection?</w:t>
      </w:r>
      <w:r w:rsidR="007C75CD" w:rsidRPr="00D911E2">
        <w:rPr>
          <w:rFonts w:ascii="Calibri" w:hAnsi="Calibri" w:cs="Cambria"/>
          <w:b/>
          <w:bCs/>
          <w:w w:val="105"/>
          <w:sz w:val="24"/>
          <w:szCs w:val="24"/>
        </w:rPr>
        <w:t xml:space="preserve">  Assume W and T are outside dimensions and w and t are inside dimensions of a hollow box beam. L is the unsupported length. </w:t>
      </w:r>
    </w:p>
    <w:p w14:paraId="7E608CB3" w14:textId="1BD85E6C" w:rsidR="007C75CD" w:rsidRPr="003B32BB" w:rsidRDefault="003B32BB" w:rsidP="003B32BB">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r>
        <w:rPr>
          <w:rFonts w:ascii="Calibri" w:hAnsi="Calibri" w:cs="Cambria"/>
          <w:w w:val="105"/>
          <w:sz w:val="24"/>
          <w:szCs w:val="24"/>
        </w:rPr>
        <w:t xml:space="preserve">You would increase W and T, keeping w and t the same so that the beam becomes </w:t>
      </w:r>
      <w:r w:rsidR="00532F55">
        <w:rPr>
          <w:rFonts w:ascii="Calibri" w:hAnsi="Calibri" w:cs="Cambria"/>
          <w:w w:val="105"/>
          <w:sz w:val="24"/>
          <w:szCs w:val="24"/>
        </w:rPr>
        <w:t>thicker</w:t>
      </w:r>
      <w:r>
        <w:rPr>
          <w:rFonts w:ascii="Calibri" w:hAnsi="Calibri" w:cs="Cambria"/>
          <w:w w:val="105"/>
          <w:sz w:val="24"/>
          <w:szCs w:val="24"/>
        </w:rPr>
        <w:t>.</w:t>
      </w:r>
      <w:r w:rsidR="00A54EA8">
        <w:rPr>
          <w:rFonts w:ascii="Calibri" w:hAnsi="Calibri" w:cs="Cambria"/>
          <w:w w:val="105"/>
          <w:sz w:val="24"/>
          <w:szCs w:val="24"/>
        </w:rPr>
        <w:t xml:space="preserve"> The lesser variable between W and T would be the best to increase, so that the beam would gain more thickness.</w:t>
      </w:r>
    </w:p>
    <w:p w14:paraId="35D8E8AA" w14:textId="5902AF87" w:rsidR="007C75CD" w:rsidRDefault="007C75CD" w:rsidP="007C75CD">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p>
    <w:p w14:paraId="3DB6034C" w14:textId="60420CE2" w:rsidR="000C0C96" w:rsidRDefault="000C0C96" w:rsidP="000C0C96">
      <w:pPr>
        <w:pStyle w:val="ListParagraph"/>
        <w:numPr>
          <w:ilvl w:val="0"/>
          <w:numId w:val="12"/>
        </w:numPr>
        <w:kinsoku w:val="0"/>
        <w:overflowPunct w:val="0"/>
        <w:autoSpaceDE w:val="0"/>
        <w:autoSpaceDN w:val="0"/>
        <w:adjustRightInd w:val="0"/>
        <w:spacing w:before="33" w:line="256" w:lineRule="auto"/>
        <w:rPr>
          <w:rFonts w:ascii="Calibri" w:hAnsi="Calibri" w:cs="Cambria"/>
          <w:b/>
          <w:bCs/>
          <w:w w:val="105"/>
          <w:sz w:val="24"/>
          <w:szCs w:val="24"/>
        </w:rPr>
      </w:pPr>
      <w:r w:rsidRPr="003B32BB">
        <w:rPr>
          <w:rFonts w:ascii="Calibri" w:hAnsi="Calibri" w:cs="Cambria"/>
          <w:b/>
          <w:bCs/>
          <w:w w:val="105"/>
          <w:sz w:val="24"/>
          <w:szCs w:val="24"/>
        </w:rPr>
        <w:t xml:space="preserve">What is the E value of the unknown material? What material do you suspect it to be? </w:t>
      </w:r>
    </w:p>
    <w:p w14:paraId="60F51969" w14:textId="698117DC" w:rsidR="00A54EA8" w:rsidRDefault="00A54EA8" w:rsidP="00A54EA8">
      <w:pPr>
        <w:pStyle w:val="ListParagraph"/>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The E value is 2.12e7, which would align closest with Carbon Fiber reinforced Plastic. It is most likely Steel, so further testing would be required.</w:t>
      </w:r>
    </w:p>
    <w:p w14:paraId="187D4DCF" w14:textId="77777777" w:rsidR="00DC0220" w:rsidRPr="00A54EA8" w:rsidRDefault="00DC0220" w:rsidP="00A54EA8">
      <w:pPr>
        <w:pStyle w:val="ListParagraph"/>
        <w:kinsoku w:val="0"/>
        <w:overflowPunct w:val="0"/>
        <w:autoSpaceDE w:val="0"/>
        <w:autoSpaceDN w:val="0"/>
        <w:adjustRightInd w:val="0"/>
        <w:spacing w:before="33" w:line="256" w:lineRule="auto"/>
        <w:ind w:left="389"/>
        <w:rPr>
          <w:rFonts w:ascii="Calibri" w:hAnsi="Calibri" w:cs="Cambria"/>
          <w:w w:val="105"/>
          <w:sz w:val="24"/>
          <w:szCs w:val="24"/>
        </w:rPr>
      </w:pPr>
    </w:p>
    <w:p w14:paraId="33827EAF" w14:textId="61C8950E"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t>For question 2 above, what material could you substitute for aluminum in your design to decrease the deflection?</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70B2C33" w14:textId="71B5F127" w:rsidR="00A54EA8" w:rsidRDefault="00A54EA8" w:rsidP="00A54EA8">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Steel, since it has a much higher res</w:t>
      </w:r>
      <w:r w:rsidR="00DC0220">
        <w:rPr>
          <w:rFonts w:ascii="Calibri" w:hAnsi="Calibri" w:cs="Cambria"/>
          <w:w w:val="105"/>
          <w:sz w:val="24"/>
          <w:szCs w:val="24"/>
        </w:rPr>
        <w:t>istance to bending than Aluminum</w:t>
      </w:r>
    </w:p>
    <w:p w14:paraId="25F212C3" w14:textId="77777777" w:rsidR="00DC0220" w:rsidRPr="00A54EA8" w:rsidRDefault="00DC0220" w:rsidP="00A54EA8">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p>
    <w:p w14:paraId="3042D0B9" w14:textId="52C69CD4" w:rsid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b/>
          <w:bCs/>
          <w:w w:val="105"/>
          <w:sz w:val="24"/>
          <w:szCs w:val="24"/>
        </w:rPr>
      </w:pPr>
      <w:r w:rsidRPr="003B32BB">
        <w:rPr>
          <w:rFonts w:ascii="Calibri" w:hAnsi="Calibri" w:cs="Cambria"/>
          <w:b/>
          <w:bCs/>
          <w:w w:val="105"/>
          <w:sz w:val="24"/>
          <w:szCs w:val="24"/>
        </w:rPr>
        <w:t>The mathematical definition for the Modulus of Elasticity or Young’s Modulus is E = Stress / strain. Based on your experimental work in beam bending, give a qualitative definition or description for the Young's Modulus or the Modulus of</w:t>
      </w:r>
      <w:r w:rsidRPr="003B32BB">
        <w:rPr>
          <w:rFonts w:ascii="Calibri" w:hAnsi="Calibri" w:cs="Cambria"/>
          <w:b/>
          <w:bCs/>
          <w:spacing w:val="5"/>
          <w:w w:val="105"/>
          <w:sz w:val="24"/>
          <w:szCs w:val="24"/>
        </w:rPr>
        <w:t xml:space="preserve"> </w:t>
      </w:r>
      <w:r w:rsidRPr="003B32BB">
        <w:rPr>
          <w:rFonts w:ascii="Calibri" w:hAnsi="Calibri" w:cs="Cambria"/>
          <w:b/>
          <w:bCs/>
          <w:w w:val="105"/>
          <w:sz w:val="24"/>
          <w:szCs w:val="24"/>
        </w:rPr>
        <w:t>Elasticity.</w:t>
      </w:r>
    </w:p>
    <w:p w14:paraId="287B50A0" w14:textId="5257B2A3" w:rsidR="00DC0220" w:rsidRPr="00DC0220" w:rsidRDefault="00DC0220" w:rsidP="00DC0220">
      <w:pPr>
        <w:tabs>
          <w:tab w:val="left" w:pos="390"/>
        </w:tabs>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Young’s Modulus is the measurement of how much a material can bend.</w:t>
      </w:r>
    </w:p>
    <w:p w14:paraId="7078DB67" w14:textId="77777777" w:rsidR="00DC0220" w:rsidRPr="003B32BB" w:rsidRDefault="00DC0220" w:rsidP="00DC0220">
      <w:pPr>
        <w:tabs>
          <w:tab w:val="left" w:pos="390"/>
        </w:tabs>
        <w:kinsoku w:val="0"/>
        <w:overflowPunct w:val="0"/>
        <w:autoSpaceDE w:val="0"/>
        <w:autoSpaceDN w:val="0"/>
        <w:adjustRightInd w:val="0"/>
        <w:spacing w:before="33" w:line="256" w:lineRule="auto"/>
        <w:rPr>
          <w:rFonts w:ascii="Calibri" w:hAnsi="Calibri" w:cs="Cambria"/>
          <w:b/>
          <w:bCs/>
          <w:w w:val="105"/>
          <w:sz w:val="24"/>
          <w:szCs w:val="24"/>
        </w:rPr>
      </w:pPr>
    </w:p>
    <w:p w14:paraId="0E4E182F" w14:textId="096CFCD2"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t>Which has the larger Area Moment of Inertia, a 2” x 2” square beam of high strength stainless steel or a 2” x 2” square beam of balsa wood? Support your answer qualitatively or</w:t>
      </w:r>
      <w:r w:rsidRPr="003B32BB">
        <w:rPr>
          <w:rFonts w:ascii="Calibri" w:hAnsi="Calibri" w:cs="Cambria"/>
          <w:b/>
          <w:bCs/>
          <w:spacing w:val="6"/>
          <w:w w:val="105"/>
          <w:sz w:val="24"/>
          <w:szCs w:val="24"/>
        </w:rPr>
        <w:t xml:space="preserve"> </w:t>
      </w:r>
      <w:r w:rsidRPr="003B32BB">
        <w:rPr>
          <w:rFonts w:ascii="Calibri" w:hAnsi="Calibri" w:cs="Cambria"/>
          <w:b/>
          <w:bCs/>
          <w:w w:val="105"/>
          <w:sz w:val="24"/>
          <w:szCs w:val="24"/>
        </w:rPr>
        <w:t>quantitatively.</w:t>
      </w:r>
    </w:p>
    <w:p w14:paraId="352BC374" w14:textId="409CDE84" w:rsidR="00DC0220" w:rsidRPr="00DC0220" w:rsidRDefault="00DC0220" w:rsidP="00DC0220">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Both square beams would have the same Area Moment of Inertia since their dimensions are the same.</w:t>
      </w:r>
    </w:p>
    <w:p w14:paraId="7DF810B4" w14:textId="77777777" w:rsidR="00DC0220" w:rsidRPr="003B32BB" w:rsidRDefault="00DC0220" w:rsidP="00DC0220">
      <w:pPr>
        <w:tabs>
          <w:tab w:val="left" w:pos="390"/>
        </w:tabs>
        <w:kinsoku w:val="0"/>
        <w:overflowPunct w:val="0"/>
        <w:autoSpaceDE w:val="0"/>
        <w:autoSpaceDN w:val="0"/>
        <w:adjustRightInd w:val="0"/>
        <w:spacing w:before="32" w:line="256" w:lineRule="auto"/>
        <w:ind w:left="389"/>
        <w:rPr>
          <w:rFonts w:ascii="Calibri" w:hAnsi="Calibri" w:cs="Cambria"/>
          <w:b/>
          <w:bCs/>
          <w:w w:val="105"/>
          <w:sz w:val="24"/>
          <w:szCs w:val="24"/>
        </w:rPr>
      </w:pPr>
    </w:p>
    <w:p w14:paraId="650287C8" w14:textId="30A5D223" w:rsid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b/>
          <w:bCs/>
          <w:w w:val="105"/>
          <w:sz w:val="24"/>
          <w:szCs w:val="24"/>
        </w:rPr>
      </w:pPr>
      <w:r w:rsidRPr="003B32BB">
        <w:rPr>
          <w:rFonts w:ascii="Calibri" w:hAnsi="Calibri" w:cs="Cambria"/>
          <w:b/>
          <w:bCs/>
          <w:w w:val="105"/>
          <w:sz w:val="24"/>
          <w:szCs w:val="24"/>
        </w:rPr>
        <w:t>Should the Elastic modulus of a beam change if the unsupported length of the beam is changed?</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47B4F38" w14:textId="4723F9A1" w:rsidR="00DC0220" w:rsidRPr="00DC0220" w:rsidRDefault="000C313B" w:rsidP="000C313B">
      <w:pPr>
        <w:tabs>
          <w:tab w:val="left" w:pos="390"/>
        </w:tabs>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Yes, because there is more strain being put on the beam from more unsupported length.</w:t>
      </w:r>
    </w:p>
    <w:p w14:paraId="7D730C92" w14:textId="77777777" w:rsidR="00DC0220" w:rsidRPr="003B32BB" w:rsidRDefault="00DC0220" w:rsidP="00DC0220">
      <w:pPr>
        <w:tabs>
          <w:tab w:val="left" w:pos="390"/>
        </w:tabs>
        <w:kinsoku w:val="0"/>
        <w:overflowPunct w:val="0"/>
        <w:autoSpaceDE w:val="0"/>
        <w:autoSpaceDN w:val="0"/>
        <w:adjustRightInd w:val="0"/>
        <w:spacing w:before="33" w:line="256" w:lineRule="auto"/>
        <w:rPr>
          <w:rFonts w:ascii="Calibri" w:hAnsi="Calibri" w:cs="Cambria"/>
          <w:b/>
          <w:bCs/>
          <w:w w:val="105"/>
          <w:sz w:val="24"/>
          <w:szCs w:val="24"/>
        </w:rPr>
      </w:pPr>
    </w:p>
    <w:p w14:paraId="2D1FF327" w14:textId="728DC8EA"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lastRenderedPageBreak/>
        <w:t>What would be the percent change in deflection if a solid rectangular beam has its unsupported length changed from 30 inches to 36 inches? SHOW YOUR CALCULATION. What does this tell you about the importance of unsupported beam length in structural</w:t>
      </w:r>
      <w:r w:rsidRPr="003B32BB">
        <w:rPr>
          <w:rFonts w:ascii="Calibri" w:hAnsi="Calibri" w:cs="Cambria"/>
          <w:b/>
          <w:bCs/>
          <w:spacing w:val="7"/>
          <w:w w:val="105"/>
          <w:sz w:val="24"/>
          <w:szCs w:val="24"/>
        </w:rPr>
        <w:t xml:space="preserve"> </w:t>
      </w:r>
      <w:r w:rsidRPr="003B32BB">
        <w:rPr>
          <w:rFonts w:ascii="Calibri" w:hAnsi="Calibri" w:cs="Cambria"/>
          <w:b/>
          <w:bCs/>
          <w:w w:val="105"/>
          <w:sz w:val="24"/>
          <w:szCs w:val="24"/>
        </w:rPr>
        <w:t>design?</w:t>
      </w:r>
    </w:p>
    <w:p w14:paraId="4461A5CE" w14:textId="7A8E3C99"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(50*30^3)/(3*1e7*1.119e-4) = 402.14</w:t>
      </w:r>
    </w:p>
    <w:p w14:paraId="47D1DE0E" w14:textId="20317703"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(50*36^3)/(3*1e7*1.119e-4) = 694.91</w:t>
      </w:r>
    </w:p>
    <w:p w14:paraId="24AF64B7" w14:textId="3A8FD3DE"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402.14</w:t>
      </w:r>
      <w:r w:rsidR="0088594E">
        <w:rPr>
          <w:rFonts w:ascii="Calibri" w:hAnsi="Calibri" w:cs="Cambria"/>
          <w:w w:val="105"/>
          <w:sz w:val="24"/>
          <w:szCs w:val="24"/>
        </w:rPr>
        <w:t xml:space="preserve"> / 694.91</w:t>
      </w:r>
      <w:r>
        <w:rPr>
          <w:rFonts w:ascii="Calibri" w:hAnsi="Calibri" w:cs="Cambria"/>
          <w:w w:val="105"/>
          <w:sz w:val="24"/>
          <w:szCs w:val="24"/>
        </w:rPr>
        <w:t xml:space="preserve"> * 100 = </w:t>
      </w:r>
      <w:r w:rsidR="0088594E">
        <w:rPr>
          <w:rFonts w:ascii="Calibri" w:hAnsi="Calibri" w:cs="Cambria"/>
          <w:w w:val="105"/>
          <w:sz w:val="24"/>
          <w:szCs w:val="24"/>
        </w:rPr>
        <w:t>57.87%</w:t>
      </w:r>
    </w:p>
    <w:p w14:paraId="10913788" w14:textId="77777777"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p>
    <w:p w14:paraId="3DB7B118" w14:textId="46AD55AB" w:rsidR="00690EC9" w:rsidRPr="00690EC9" w:rsidRDefault="00690EC9" w:rsidP="0088594E">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ab/>
        <w:t xml:space="preserve">The deflection increases by </w:t>
      </w:r>
      <w:r w:rsidR="0088594E">
        <w:rPr>
          <w:rFonts w:ascii="Calibri" w:hAnsi="Calibri" w:cs="Cambria"/>
          <w:w w:val="105"/>
          <w:sz w:val="24"/>
          <w:szCs w:val="24"/>
        </w:rPr>
        <w:t>57.87%. This shows that unsupported length is incredibly important when designing structures, as 6 inches (in this case) makes a huge difference.</w:t>
      </w:r>
    </w:p>
    <w:p w14:paraId="29AA6154" w14:textId="1020D287" w:rsidR="00D64BFD" w:rsidRDefault="00D64BFD" w:rsidP="00D64BFD">
      <w:pPr>
        <w:tabs>
          <w:tab w:val="left" w:pos="390"/>
        </w:tabs>
        <w:kinsoku w:val="0"/>
        <w:overflowPunct w:val="0"/>
        <w:autoSpaceDE w:val="0"/>
        <w:autoSpaceDN w:val="0"/>
        <w:adjustRightInd w:val="0"/>
        <w:spacing w:before="32" w:line="256" w:lineRule="auto"/>
        <w:rPr>
          <w:rFonts w:ascii="Calibri" w:hAnsi="Calibri" w:cs="Cambria"/>
          <w:b/>
          <w:bCs/>
          <w:w w:val="105"/>
          <w:sz w:val="24"/>
          <w:szCs w:val="24"/>
        </w:rPr>
      </w:pPr>
      <w:r>
        <w:rPr>
          <w:rFonts w:ascii="Calibri" w:hAnsi="Calibri" w:cs="Cambria"/>
          <w:b/>
          <w:bCs/>
          <w:w w:val="105"/>
          <w:sz w:val="24"/>
          <w:szCs w:val="24"/>
        </w:rPr>
        <w:tab/>
      </w:r>
    </w:p>
    <w:p w14:paraId="1883B76F" w14:textId="77777777" w:rsidR="00D64BFD" w:rsidRPr="003B32BB" w:rsidRDefault="00D64BFD" w:rsidP="00D64BFD">
      <w:pPr>
        <w:tabs>
          <w:tab w:val="left" w:pos="390"/>
        </w:tabs>
        <w:kinsoku w:val="0"/>
        <w:overflowPunct w:val="0"/>
        <w:autoSpaceDE w:val="0"/>
        <w:autoSpaceDN w:val="0"/>
        <w:adjustRightInd w:val="0"/>
        <w:spacing w:before="32" w:line="256" w:lineRule="auto"/>
        <w:rPr>
          <w:rFonts w:ascii="Calibri" w:hAnsi="Calibri" w:cs="Cambria"/>
          <w:b/>
          <w:bCs/>
          <w:w w:val="105"/>
          <w:sz w:val="24"/>
          <w:szCs w:val="24"/>
        </w:rPr>
      </w:pPr>
    </w:p>
    <w:p w14:paraId="3DBFDD6F" w14:textId="5639372B" w:rsidR="00737561" w:rsidRDefault="00737561" w:rsidP="00737561">
      <w:pPr>
        <w:numPr>
          <w:ilvl w:val="0"/>
          <w:numId w:val="12"/>
        </w:numPr>
        <w:tabs>
          <w:tab w:val="left" w:pos="390"/>
        </w:tabs>
        <w:kinsoku w:val="0"/>
        <w:overflowPunct w:val="0"/>
        <w:autoSpaceDE w:val="0"/>
        <w:autoSpaceDN w:val="0"/>
        <w:adjustRightInd w:val="0"/>
        <w:spacing w:before="33" w:line="240" w:lineRule="auto"/>
        <w:ind w:hanging="273"/>
        <w:rPr>
          <w:rFonts w:ascii="Calibri" w:hAnsi="Calibri" w:cs="Cambria"/>
          <w:b/>
          <w:bCs/>
          <w:w w:val="105"/>
          <w:sz w:val="24"/>
          <w:szCs w:val="24"/>
        </w:rPr>
      </w:pPr>
      <w:r w:rsidRPr="003B32BB">
        <w:rPr>
          <w:rFonts w:ascii="Calibri" w:hAnsi="Calibri" w:cs="Cambria"/>
          <w:b/>
          <w:bCs/>
          <w:w w:val="105"/>
          <w:sz w:val="24"/>
          <w:szCs w:val="24"/>
        </w:rPr>
        <w:t>Is the Modulus of Elasticity indicative of what the failure load of a beam would be?</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C065A50" w14:textId="005742BD" w:rsidR="00D64BFD" w:rsidRPr="0088594E" w:rsidRDefault="0088594E" w:rsidP="0088594E">
      <w:pPr>
        <w:tabs>
          <w:tab w:val="left" w:pos="390"/>
        </w:tabs>
        <w:kinsoku w:val="0"/>
        <w:overflowPunct w:val="0"/>
        <w:autoSpaceDE w:val="0"/>
        <w:autoSpaceDN w:val="0"/>
        <w:adjustRightInd w:val="0"/>
        <w:spacing w:before="33" w:line="240" w:lineRule="auto"/>
        <w:ind w:left="389"/>
        <w:rPr>
          <w:rFonts w:ascii="Calibri" w:hAnsi="Calibri" w:cs="Cambria"/>
          <w:w w:val="105"/>
          <w:sz w:val="24"/>
          <w:szCs w:val="24"/>
        </w:rPr>
      </w:pPr>
      <w:r>
        <w:rPr>
          <w:rFonts w:ascii="Calibri" w:hAnsi="Calibri" w:cs="Cambria"/>
          <w:w w:val="105"/>
          <w:sz w:val="24"/>
          <w:szCs w:val="24"/>
        </w:rPr>
        <w:t>No, because the modulus of elasticity is only a measure of a material’s stiffness, not a measure of the load it can take.</w:t>
      </w:r>
    </w:p>
    <w:p w14:paraId="4FB49A9F" w14:textId="77777777" w:rsidR="00D64BFD" w:rsidRPr="003B32BB" w:rsidRDefault="00D64BFD" w:rsidP="00D64BFD">
      <w:pPr>
        <w:tabs>
          <w:tab w:val="left" w:pos="390"/>
        </w:tabs>
        <w:kinsoku w:val="0"/>
        <w:overflowPunct w:val="0"/>
        <w:autoSpaceDE w:val="0"/>
        <w:autoSpaceDN w:val="0"/>
        <w:adjustRightInd w:val="0"/>
        <w:spacing w:before="33" w:line="240" w:lineRule="auto"/>
        <w:rPr>
          <w:rFonts w:ascii="Calibri" w:hAnsi="Calibri" w:cs="Cambria"/>
          <w:b/>
          <w:bCs/>
          <w:w w:val="105"/>
          <w:sz w:val="24"/>
          <w:szCs w:val="24"/>
        </w:rPr>
      </w:pPr>
    </w:p>
    <w:p w14:paraId="049EC2FF" w14:textId="5E9CB182" w:rsidR="00737561" w:rsidRDefault="00737561" w:rsidP="00737561">
      <w:pPr>
        <w:numPr>
          <w:ilvl w:val="0"/>
          <w:numId w:val="12"/>
        </w:numPr>
        <w:tabs>
          <w:tab w:val="left" w:pos="390"/>
        </w:tabs>
        <w:kinsoku w:val="0"/>
        <w:overflowPunct w:val="0"/>
        <w:autoSpaceDE w:val="0"/>
        <w:autoSpaceDN w:val="0"/>
        <w:adjustRightInd w:val="0"/>
        <w:spacing w:before="65" w:line="249" w:lineRule="auto"/>
        <w:ind w:hanging="273"/>
        <w:rPr>
          <w:rFonts w:ascii="Calibri" w:hAnsi="Calibri" w:cs="Cambria"/>
          <w:b/>
          <w:bCs/>
          <w:w w:val="105"/>
          <w:sz w:val="24"/>
          <w:szCs w:val="24"/>
        </w:rPr>
      </w:pPr>
      <w:r w:rsidRPr="003B32BB">
        <w:rPr>
          <w:rFonts w:ascii="Calibri" w:hAnsi="Calibri" w:cs="Cambria"/>
          <w:b/>
          <w:bCs/>
          <w:w w:val="105"/>
          <w:sz w:val="24"/>
          <w:szCs w:val="24"/>
        </w:rPr>
        <w:t xml:space="preserve">Which has a higher resistance to deflection (that is, a smaller ratio of </w:t>
      </w:r>
      <w:r w:rsidR="00715712" w:rsidRPr="003B32BB">
        <w:rPr>
          <w:rFonts w:ascii="Calibri" w:hAnsi="Calibri" w:cs="Cambria"/>
          <w:b/>
          <w:bCs/>
          <w:w w:val="105"/>
          <w:sz w:val="24"/>
          <w:szCs w:val="24"/>
        </w:rPr>
        <w:t>deflection</w:t>
      </w:r>
      <w:r w:rsidRPr="003B32BB">
        <w:rPr>
          <w:rFonts w:ascii="Calibri" w:hAnsi="Calibri" w:cs="Cambria"/>
          <w:b/>
          <w:bCs/>
          <w:w w:val="105"/>
          <w:sz w:val="24"/>
          <w:szCs w:val="24"/>
        </w:rPr>
        <w:t>/F</w:t>
      </w:r>
      <w:r w:rsidR="00715712" w:rsidRPr="003B32BB">
        <w:rPr>
          <w:rFonts w:ascii="Calibri" w:hAnsi="Calibri" w:cs="Cambria"/>
          <w:b/>
          <w:bCs/>
          <w:w w:val="105"/>
          <w:sz w:val="24"/>
          <w:szCs w:val="24"/>
        </w:rPr>
        <w:t xml:space="preserve"> which is the slope on your graph</w:t>
      </w:r>
      <w:r w:rsidRPr="003B32BB">
        <w:rPr>
          <w:rFonts w:ascii="Calibri" w:hAnsi="Calibri" w:cs="Cambria"/>
          <w:b/>
          <w:bCs/>
          <w:w w:val="105"/>
          <w:sz w:val="24"/>
          <w:szCs w:val="24"/>
        </w:rPr>
        <w:t>), a solid square, 1”x1” beam, or a square box beam with outer dimensions of 1”x1” and inner dimensions of 0.95”x0.95”? (Assume that L and E are the same for both.) What advantages are there to using the box beam instead of the solid</w:t>
      </w:r>
      <w:r w:rsidRPr="003B32BB">
        <w:rPr>
          <w:rFonts w:ascii="Calibri" w:hAnsi="Calibri" w:cs="Cambria"/>
          <w:b/>
          <w:bCs/>
          <w:spacing w:val="-7"/>
          <w:w w:val="105"/>
          <w:sz w:val="24"/>
          <w:szCs w:val="24"/>
        </w:rPr>
        <w:t xml:space="preserve"> </w:t>
      </w:r>
      <w:r w:rsidRPr="003B32BB">
        <w:rPr>
          <w:rFonts w:ascii="Calibri" w:hAnsi="Calibri" w:cs="Cambria"/>
          <w:b/>
          <w:bCs/>
          <w:w w:val="105"/>
          <w:sz w:val="24"/>
          <w:szCs w:val="24"/>
        </w:rPr>
        <w:t>beam?</w:t>
      </w:r>
    </w:p>
    <w:p w14:paraId="70D0139E" w14:textId="36F76497" w:rsidR="0088594E" w:rsidRPr="0088594E" w:rsidRDefault="0088594E" w:rsidP="0088594E">
      <w:pPr>
        <w:tabs>
          <w:tab w:val="left" w:pos="390"/>
        </w:tabs>
        <w:kinsoku w:val="0"/>
        <w:overflowPunct w:val="0"/>
        <w:autoSpaceDE w:val="0"/>
        <w:autoSpaceDN w:val="0"/>
        <w:adjustRightInd w:val="0"/>
        <w:spacing w:before="65" w:line="249" w:lineRule="auto"/>
        <w:ind w:left="389"/>
        <w:rPr>
          <w:rFonts w:ascii="Calibri" w:hAnsi="Calibri" w:cs="Cambria"/>
          <w:w w:val="105"/>
          <w:sz w:val="24"/>
          <w:szCs w:val="24"/>
        </w:rPr>
      </w:pPr>
      <w:r>
        <w:rPr>
          <w:rFonts w:ascii="Calibri" w:hAnsi="Calibri" w:cs="Cambria"/>
          <w:w w:val="105"/>
          <w:sz w:val="24"/>
          <w:szCs w:val="24"/>
        </w:rPr>
        <w:t>A solid square would have a greater resistance to deflection. The advantage</w:t>
      </w:r>
      <w:r w:rsidR="00532F55">
        <w:rPr>
          <w:rFonts w:ascii="Calibri" w:hAnsi="Calibri" w:cs="Cambria"/>
          <w:w w:val="105"/>
          <w:sz w:val="24"/>
          <w:szCs w:val="24"/>
        </w:rPr>
        <w:t>s</w:t>
      </w:r>
      <w:r>
        <w:rPr>
          <w:rFonts w:ascii="Calibri" w:hAnsi="Calibri" w:cs="Cambria"/>
          <w:w w:val="105"/>
          <w:sz w:val="24"/>
          <w:szCs w:val="24"/>
        </w:rPr>
        <w:t xml:space="preserve"> to using the box beam though, would be that it is lighte</w:t>
      </w:r>
      <w:r w:rsidR="00532F55">
        <w:rPr>
          <w:rFonts w:ascii="Calibri" w:hAnsi="Calibri" w:cs="Cambria"/>
          <w:w w:val="105"/>
          <w:sz w:val="24"/>
          <w:szCs w:val="24"/>
        </w:rPr>
        <w:t>r and cheaper.</w:t>
      </w:r>
    </w:p>
    <w:p w14:paraId="64198A11" w14:textId="77777777" w:rsidR="00D64BFD" w:rsidRPr="003B32BB" w:rsidRDefault="00D64BFD" w:rsidP="00D64BFD">
      <w:pPr>
        <w:tabs>
          <w:tab w:val="left" w:pos="390"/>
        </w:tabs>
        <w:kinsoku w:val="0"/>
        <w:overflowPunct w:val="0"/>
        <w:autoSpaceDE w:val="0"/>
        <w:autoSpaceDN w:val="0"/>
        <w:adjustRightInd w:val="0"/>
        <w:spacing w:before="65" w:line="249" w:lineRule="auto"/>
        <w:rPr>
          <w:rFonts w:ascii="Calibri" w:hAnsi="Calibri" w:cs="Cambria"/>
          <w:b/>
          <w:bCs/>
          <w:w w:val="105"/>
          <w:sz w:val="24"/>
          <w:szCs w:val="24"/>
        </w:rPr>
      </w:pPr>
    </w:p>
    <w:p w14:paraId="1C695E06" w14:textId="1A4B6378" w:rsidR="00737561" w:rsidRPr="00D64BFD" w:rsidRDefault="00737561" w:rsidP="00D64BFD">
      <w:pPr>
        <w:numPr>
          <w:ilvl w:val="0"/>
          <w:numId w:val="12"/>
        </w:numPr>
        <w:tabs>
          <w:tab w:val="left" w:pos="390"/>
        </w:tabs>
        <w:kinsoku w:val="0"/>
        <w:overflowPunct w:val="0"/>
        <w:autoSpaceDE w:val="0"/>
        <w:autoSpaceDN w:val="0"/>
        <w:adjustRightInd w:val="0"/>
        <w:spacing w:before="36" w:line="240" w:lineRule="auto"/>
        <w:ind w:hanging="273"/>
        <w:rPr>
          <w:rFonts w:ascii="Calibri" w:hAnsi="Calibri" w:cs="Cambria"/>
          <w:b/>
          <w:bCs/>
          <w:w w:val="105"/>
          <w:sz w:val="24"/>
          <w:szCs w:val="24"/>
        </w:rPr>
      </w:pPr>
      <w:r w:rsidRPr="003B32BB">
        <w:rPr>
          <w:rFonts w:ascii="Calibri" w:hAnsi="Calibri" w:cs="Cambria"/>
          <w:b/>
          <w:bCs/>
          <w:w w:val="105"/>
          <w:sz w:val="24"/>
          <w:szCs w:val="24"/>
        </w:rPr>
        <w:t>In how many significant figures do you think the final value of the modulus of</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elasticity</w:t>
      </w:r>
      <w:r w:rsidR="00D64BFD">
        <w:rPr>
          <w:rFonts w:ascii="Calibri" w:hAnsi="Calibri" w:cs="Cambria"/>
          <w:b/>
          <w:bCs/>
          <w:w w:val="105"/>
          <w:sz w:val="24"/>
          <w:szCs w:val="24"/>
        </w:rPr>
        <w:t xml:space="preserve"> </w:t>
      </w:r>
      <w:r w:rsidRPr="00D64BFD">
        <w:rPr>
          <w:rFonts w:ascii="Calibri" w:hAnsi="Calibri" w:cs="Cambria"/>
          <w:b/>
          <w:bCs/>
          <w:w w:val="105"/>
          <w:sz w:val="24"/>
          <w:szCs w:val="24"/>
        </w:rPr>
        <w:t>for each of the beams should be reported? Why?</w:t>
      </w:r>
    </w:p>
    <w:p w14:paraId="25B54537" w14:textId="343AE1F6" w:rsidR="00D64BFD" w:rsidRPr="00532F55" w:rsidRDefault="00532F55" w:rsidP="00532F55">
      <w:pPr>
        <w:kinsoku w:val="0"/>
        <w:overflowPunct w:val="0"/>
        <w:autoSpaceDE w:val="0"/>
        <w:autoSpaceDN w:val="0"/>
        <w:adjustRightInd w:val="0"/>
        <w:spacing w:line="240" w:lineRule="auto"/>
        <w:ind w:left="389"/>
        <w:rPr>
          <w:rFonts w:ascii="Calibri" w:hAnsi="Calibri" w:cs="Cambria"/>
          <w:w w:val="105"/>
          <w:sz w:val="24"/>
          <w:szCs w:val="24"/>
        </w:rPr>
      </w:pPr>
      <w:r>
        <w:rPr>
          <w:rFonts w:ascii="Calibri" w:hAnsi="Calibri" w:cs="Cambria"/>
          <w:w w:val="105"/>
          <w:sz w:val="24"/>
          <w:szCs w:val="24"/>
        </w:rPr>
        <w:t>3, because every other value used was presented in 3 significant figures or more.</w:t>
      </w:r>
    </w:p>
    <w:p w14:paraId="01DDA565" w14:textId="51A747E3" w:rsidR="00737561" w:rsidRDefault="00737561" w:rsidP="00737561">
      <w:pPr>
        <w:spacing w:line="240" w:lineRule="auto"/>
      </w:pPr>
    </w:p>
    <w:p w14:paraId="197DB585" w14:textId="06A971EE" w:rsidR="005D78A0" w:rsidRDefault="005D78A0" w:rsidP="00737561">
      <w:pPr>
        <w:spacing w:line="240" w:lineRule="auto"/>
      </w:pPr>
    </w:p>
    <w:p w14:paraId="2D847D4C" w14:textId="4EC78B2D" w:rsidR="005D78A0" w:rsidRDefault="005D78A0" w:rsidP="00737561">
      <w:pPr>
        <w:spacing w:line="240" w:lineRule="auto"/>
      </w:pPr>
    </w:p>
    <w:p w14:paraId="58330A86" w14:textId="392793F7" w:rsidR="005D78A0" w:rsidRDefault="005D78A0" w:rsidP="00737561">
      <w:pPr>
        <w:spacing w:line="240" w:lineRule="auto"/>
      </w:pPr>
    </w:p>
    <w:p w14:paraId="3E644A0A" w14:textId="28793D46" w:rsidR="005D78A0" w:rsidRDefault="005D78A0" w:rsidP="00737561">
      <w:pPr>
        <w:spacing w:line="240" w:lineRule="auto"/>
      </w:pPr>
    </w:p>
    <w:p w14:paraId="4E305F86" w14:textId="30CD8141" w:rsidR="005D78A0" w:rsidRDefault="005D78A0" w:rsidP="00737561">
      <w:pPr>
        <w:spacing w:line="240" w:lineRule="auto"/>
      </w:pPr>
    </w:p>
    <w:p w14:paraId="56E471D4" w14:textId="14EFBC58" w:rsidR="005D78A0" w:rsidRDefault="005D78A0" w:rsidP="00737561">
      <w:pPr>
        <w:spacing w:line="240" w:lineRule="auto"/>
      </w:pPr>
    </w:p>
    <w:p w14:paraId="4C1925C7" w14:textId="7BCB2AC4" w:rsidR="005D78A0" w:rsidRDefault="005D78A0" w:rsidP="00737561">
      <w:pPr>
        <w:spacing w:line="240" w:lineRule="auto"/>
      </w:pPr>
    </w:p>
    <w:p w14:paraId="3C349B7D" w14:textId="493DCEAB" w:rsidR="005D78A0" w:rsidRDefault="005D78A0" w:rsidP="00737561">
      <w:pPr>
        <w:spacing w:line="240" w:lineRule="auto"/>
      </w:pPr>
    </w:p>
    <w:p w14:paraId="632E622A" w14:textId="0578E29E" w:rsidR="005D78A0" w:rsidRDefault="005D78A0" w:rsidP="00737561">
      <w:pPr>
        <w:spacing w:line="240" w:lineRule="auto"/>
      </w:pPr>
    </w:p>
    <w:p w14:paraId="099A7675" w14:textId="05BF1CAE" w:rsidR="005D78A0" w:rsidRDefault="005D78A0" w:rsidP="00737561">
      <w:pPr>
        <w:spacing w:line="240" w:lineRule="auto"/>
      </w:pPr>
    </w:p>
    <w:p w14:paraId="0FBBFF34" w14:textId="77777777" w:rsidR="005D78A0" w:rsidRDefault="005D78A0" w:rsidP="00737561">
      <w:pPr>
        <w:spacing w:line="240" w:lineRule="auto"/>
      </w:pPr>
    </w:p>
    <w:p w14:paraId="48FFA2FD" w14:textId="121C9523" w:rsidR="00737561" w:rsidRDefault="00737561" w:rsidP="00737561">
      <w:pPr>
        <w:spacing w:line="240" w:lineRule="auto"/>
      </w:pPr>
    </w:p>
    <w:p w14:paraId="4B35A3B3" w14:textId="6CA60EEC" w:rsidR="00920D69" w:rsidRDefault="00082A76" w:rsidP="008911F5">
      <w:pPr>
        <w:pStyle w:val="ListParagraph"/>
        <w:numPr>
          <w:ilvl w:val="0"/>
          <w:numId w:val="2"/>
        </w:numPr>
        <w:rPr>
          <w:b/>
          <w:sz w:val="28"/>
          <w:szCs w:val="24"/>
        </w:rPr>
      </w:pPr>
      <w:r w:rsidRPr="00737561">
        <w:rPr>
          <w:b/>
          <w:sz w:val="28"/>
          <w:szCs w:val="24"/>
        </w:rPr>
        <w:lastRenderedPageBreak/>
        <w:t>Conclusion</w:t>
      </w:r>
    </w:p>
    <w:p w14:paraId="399770F1" w14:textId="77777777" w:rsidR="00C3637B" w:rsidRPr="00C3637B" w:rsidRDefault="00C3637B" w:rsidP="00C3637B">
      <w:pPr>
        <w:pStyle w:val="ListParagraph"/>
        <w:ind w:left="810"/>
        <w:rPr>
          <w:b/>
          <w:sz w:val="28"/>
          <w:szCs w:val="24"/>
        </w:rPr>
      </w:pPr>
    </w:p>
    <w:p w14:paraId="63D11CCD" w14:textId="39B8A60D" w:rsidR="005D78A0" w:rsidRDefault="005D78A0" w:rsidP="00C3637B">
      <w:pPr>
        <w:rPr>
          <w:sz w:val="24"/>
          <w:szCs w:val="24"/>
          <w:lang w:eastAsia="ja-JP"/>
        </w:rPr>
      </w:pPr>
      <w:r>
        <w:rPr>
          <w:sz w:val="24"/>
          <w:szCs w:val="24"/>
          <w:lang w:eastAsia="ja-JP"/>
        </w:rPr>
        <w:t xml:space="preserve">From this lab, our team found that square beams are much sturdier than rectangle beams. We also found that aluminum is sturdier than copper, and that steel is sturdier than both. As far as what the lab could improve upon, we believe that the contraption used could either be tested and calibrated before the real measurements, or done away with entirely and replaced. </w:t>
      </w:r>
      <w:r w:rsidR="008E04BD">
        <w:rPr>
          <w:sz w:val="24"/>
          <w:szCs w:val="24"/>
          <w:lang w:eastAsia="ja-JP"/>
        </w:rPr>
        <w:t>The setup and measurement of young’s modulus based on the percent error was poor, and if going by numbers alone, the identification of the unknown material would have no confidence behind it. Since further testing is required, such tests should include a re-test of the deflection with more advanced equipment, and perhaps finding the wei</w:t>
      </w:r>
      <w:r w:rsidR="00D40906">
        <w:rPr>
          <w:sz w:val="24"/>
          <w:szCs w:val="24"/>
          <w:lang w:eastAsia="ja-JP"/>
        </w:rPr>
        <w:t>ght per cubic inch as a measure of assurance.</w:t>
      </w:r>
    </w:p>
    <w:sectPr w:rsidR="005D78A0" w:rsidSect="00404D58">
      <w:footerReference w:type="default" r:id="rId1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50877" w14:textId="77777777" w:rsidR="00AD4BFF" w:rsidRDefault="00AD4BFF" w:rsidP="00ED7943">
      <w:pPr>
        <w:spacing w:line="240" w:lineRule="auto"/>
      </w:pPr>
      <w:r>
        <w:separator/>
      </w:r>
    </w:p>
  </w:endnote>
  <w:endnote w:type="continuationSeparator" w:id="0">
    <w:p w14:paraId="659FCE15" w14:textId="77777777" w:rsidR="00AD4BFF" w:rsidRDefault="00AD4BFF" w:rsidP="00E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8209"/>
      <w:docPartObj>
        <w:docPartGallery w:val="Page Numbers (Bottom of Page)"/>
        <w:docPartUnique/>
      </w:docPartObj>
    </w:sdtPr>
    <w:sdtEndPr/>
    <w:sdtContent>
      <w:p w14:paraId="4B35A3BA" w14:textId="483440CC" w:rsidR="00404D58" w:rsidRDefault="00B711CE">
        <w:pPr>
          <w:pStyle w:val="Footer"/>
          <w:jc w:val="right"/>
        </w:pPr>
        <w:r>
          <w:fldChar w:fldCharType="begin"/>
        </w:r>
        <w:r>
          <w:instrText xml:space="preserve"> PAGE   \* MERGEFORMAT </w:instrText>
        </w:r>
        <w:r>
          <w:fldChar w:fldCharType="separate"/>
        </w:r>
        <w:r w:rsidR="001B6FAF">
          <w:rPr>
            <w:noProof/>
          </w:rPr>
          <w:t>4</w:t>
        </w:r>
        <w:r>
          <w:rPr>
            <w:noProof/>
          </w:rPr>
          <w:fldChar w:fldCharType="end"/>
        </w:r>
      </w:p>
    </w:sdtContent>
  </w:sdt>
  <w:p w14:paraId="4B35A3BB" w14:textId="77777777" w:rsidR="00ED7943" w:rsidRDefault="00ED7943">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069E" w14:textId="77777777" w:rsidR="00AD4BFF" w:rsidRDefault="00AD4BFF" w:rsidP="00ED7943">
      <w:pPr>
        <w:spacing w:line="240" w:lineRule="auto"/>
      </w:pPr>
      <w:r>
        <w:separator/>
      </w:r>
    </w:p>
  </w:footnote>
  <w:footnote w:type="continuationSeparator" w:id="0">
    <w:p w14:paraId="1B9DB8D9" w14:textId="77777777" w:rsidR="00AD4BFF" w:rsidRDefault="00AD4BFF" w:rsidP="00ED7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86A6EF2C"/>
    <w:lvl w:ilvl="0">
      <w:start w:val="1"/>
      <w:numFmt w:val="decimal"/>
      <w:lvlText w:val="%1."/>
      <w:lvlJc w:val="left"/>
      <w:pPr>
        <w:ind w:left="389" w:hanging="274"/>
      </w:pPr>
      <w:rPr>
        <w:rFonts w:ascii="Cambria" w:hAnsi="Cambria" w:cs="Cambria"/>
        <w:b/>
        <w:bCs/>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1" w15:restartNumberingAfterBreak="0">
    <w:nsid w:val="00000403"/>
    <w:multiLevelType w:val="multilevel"/>
    <w:tmpl w:val="DC94C73C"/>
    <w:lvl w:ilvl="0">
      <w:start w:val="5"/>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2" w15:restartNumberingAfterBreak="0">
    <w:nsid w:val="01387428"/>
    <w:multiLevelType w:val="hybridMultilevel"/>
    <w:tmpl w:val="DA2E9094"/>
    <w:lvl w:ilvl="0" w:tplc="D03AE4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F41DF"/>
    <w:multiLevelType w:val="hybridMultilevel"/>
    <w:tmpl w:val="7AD0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C61"/>
    <w:multiLevelType w:val="hybridMultilevel"/>
    <w:tmpl w:val="E82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06FF"/>
    <w:multiLevelType w:val="hybridMultilevel"/>
    <w:tmpl w:val="1B1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408E"/>
    <w:multiLevelType w:val="hybridMultilevel"/>
    <w:tmpl w:val="7FE4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D000D"/>
    <w:multiLevelType w:val="hybridMultilevel"/>
    <w:tmpl w:val="3B04577A"/>
    <w:lvl w:ilvl="0" w:tplc="6C463AD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5A30547"/>
    <w:multiLevelType w:val="hybridMultilevel"/>
    <w:tmpl w:val="A4EE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C0283C"/>
    <w:multiLevelType w:val="hybridMultilevel"/>
    <w:tmpl w:val="0EFAC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69F6"/>
    <w:multiLevelType w:val="hybridMultilevel"/>
    <w:tmpl w:val="9306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80F"/>
    <w:multiLevelType w:val="hybridMultilevel"/>
    <w:tmpl w:val="B11AE40A"/>
    <w:lvl w:ilvl="0" w:tplc="543E5E3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B14701"/>
    <w:multiLevelType w:val="hybridMultilevel"/>
    <w:tmpl w:val="7D8E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7BCB"/>
    <w:multiLevelType w:val="hybridMultilevel"/>
    <w:tmpl w:val="74DC9E4A"/>
    <w:lvl w:ilvl="0" w:tplc="800E1DE2">
      <w:start w:val="1"/>
      <w:numFmt w:val="decimal"/>
      <w:lvlText w:val="%1."/>
      <w:lvlJc w:val="left"/>
      <w:pPr>
        <w:ind w:left="810" w:hanging="360"/>
      </w:pPr>
      <w:rPr>
        <w:rFonts w:hint="default"/>
        <w:b/>
        <w:bCs/>
        <w:sz w:val="28"/>
        <w:szCs w:val="28"/>
      </w:rPr>
    </w:lvl>
    <w:lvl w:ilvl="1" w:tplc="F306C3A0">
      <w:start w:val="1"/>
      <w:numFmt w:val="lowerLetter"/>
      <w:lvlText w:val="%2."/>
      <w:lvlJc w:val="left"/>
      <w:pPr>
        <w:ind w:left="1260" w:hanging="360"/>
      </w:pPr>
      <w:rPr>
        <w:b/>
        <w:bCs/>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91238D9"/>
    <w:multiLevelType w:val="hybridMultilevel"/>
    <w:tmpl w:val="159413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2B05D7"/>
    <w:multiLevelType w:val="hybridMultilevel"/>
    <w:tmpl w:val="495E1894"/>
    <w:lvl w:ilvl="0" w:tplc="A2E6D7C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8180F5B"/>
    <w:multiLevelType w:val="hybridMultilevel"/>
    <w:tmpl w:val="9FA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23BA1"/>
    <w:multiLevelType w:val="hybridMultilevel"/>
    <w:tmpl w:val="9BA8EE5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11"/>
  </w:num>
  <w:num w:numId="2">
    <w:abstractNumId w:val="13"/>
  </w:num>
  <w:num w:numId="3">
    <w:abstractNumId w:val="14"/>
  </w:num>
  <w:num w:numId="4">
    <w:abstractNumId w:val="4"/>
  </w:num>
  <w:num w:numId="5">
    <w:abstractNumId w:val="2"/>
  </w:num>
  <w:num w:numId="6">
    <w:abstractNumId w:val="15"/>
  </w:num>
  <w:num w:numId="7">
    <w:abstractNumId w:val="7"/>
  </w:num>
  <w:num w:numId="8">
    <w:abstractNumId w:val="5"/>
  </w:num>
  <w:num w:numId="9">
    <w:abstractNumId w:val="3"/>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16"/>
  </w:num>
  <w:num w:numId="16">
    <w:abstractNumId w:val="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D"/>
    <w:rsid w:val="000117F4"/>
    <w:rsid w:val="00026C4C"/>
    <w:rsid w:val="00040C84"/>
    <w:rsid w:val="00064F9F"/>
    <w:rsid w:val="00082A76"/>
    <w:rsid w:val="000C0C96"/>
    <w:rsid w:val="000C313B"/>
    <w:rsid w:val="00145E7F"/>
    <w:rsid w:val="001662D4"/>
    <w:rsid w:val="001B6FAF"/>
    <w:rsid w:val="00261F59"/>
    <w:rsid w:val="00280279"/>
    <w:rsid w:val="002A4D1D"/>
    <w:rsid w:val="002C08FF"/>
    <w:rsid w:val="002F4967"/>
    <w:rsid w:val="003572F4"/>
    <w:rsid w:val="003B32BB"/>
    <w:rsid w:val="003B346E"/>
    <w:rsid w:val="00404D58"/>
    <w:rsid w:val="00415507"/>
    <w:rsid w:val="00462E2D"/>
    <w:rsid w:val="00463EFA"/>
    <w:rsid w:val="00493D8E"/>
    <w:rsid w:val="004F5341"/>
    <w:rsid w:val="00532F55"/>
    <w:rsid w:val="00556A74"/>
    <w:rsid w:val="00580C5D"/>
    <w:rsid w:val="005A0FB5"/>
    <w:rsid w:val="005D78A0"/>
    <w:rsid w:val="0063351A"/>
    <w:rsid w:val="00671890"/>
    <w:rsid w:val="0069081B"/>
    <w:rsid w:val="00690EC9"/>
    <w:rsid w:val="00693B9D"/>
    <w:rsid w:val="006D485A"/>
    <w:rsid w:val="00715712"/>
    <w:rsid w:val="0072108C"/>
    <w:rsid w:val="00737561"/>
    <w:rsid w:val="007852F5"/>
    <w:rsid w:val="007C14F8"/>
    <w:rsid w:val="007C75CD"/>
    <w:rsid w:val="00812974"/>
    <w:rsid w:val="0082553D"/>
    <w:rsid w:val="00831599"/>
    <w:rsid w:val="0088594E"/>
    <w:rsid w:val="008911F5"/>
    <w:rsid w:val="008916A0"/>
    <w:rsid w:val="008D2AC8"/>
    <w:rsid w:val="008E04BD"/>
    <w:rsid w:val="008E354C"/>
    <w:rsid w:val="008E7F32"/>
    <w:rsid w:val="00920D69"/>
    <w:rsid w:val="00953EC2"/>
    <w:rsid w:val="009A262B"/>
    <w:rsid w:val="00A54EA8"/>
    <w:rsid w:val="00A860CE"/>
    <w:rsid w:val="00AD34B8"/>
    <w:rsid w:val="00AD4BFF"/>
    <w:rsid w:val="00B44F1F"/>
    <w:rsid w:val="00B711CE"/>
    <w:rsid w:val="00C3637B"/>
    <w:rsid w:val="00D24D92"/>
    <w:rsid w:val="00D40906"/>
    <w:rsid w:val="00D64BFD"/>
    <w:rsid w:val="00D911E2"/>
    <w:rsid w:val="00DC0220"/>
    <w:rsid w:val="00DE49EE"/>
    <w:rsid w:val="00E82F50"/>
    <w:rsid w:val="00EA256C"/>
    <w:rsid w:val="00EB3FA7"/>
    <w:rsid w:val="00EB4806"/>
    <w:rsid w:val="00ED230D"/>
    <w:rsid w:val="00ED7943"/>
    <w:rsid w:val="00F56FB3"/>
    <w:rsid w:val="00FD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A353"/>
  <w15:docId w15:val="{73E89018-3935-4AD9-90D6-2221B56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7943"/>
    <w:pPr>
      <w:ind w:left="720"/>
      <w:contextualSpacing/>
    </w:pPr>
  </w:style>
  <w:style w:type="paragraph" w:styleId="Header">
    <w:name w:val="header"/>
    <w:basedOn w:val="Normal"/>
    <w:link w:val="HeaderChar"/>
    <w:uiPriority w:val="99"/>
    <w:unhideWhenUsed/>
    <w:rsid w:val="00ED7943"/>
    <w:pPr>
      <w:tabs>
        <w:tab w:val="center" w:pos="4680"/>
        <w:tab w:val="right" w:pos="9360"/>
      </w:tabs>
      <w:spacing w:line="240" w:lineRule="auto"/>
    </w:pPr>
  </w:style>
  <w:style w:type="character" w:customStyle="1" w:styleId="HeaderChar">
    <w:name w:val="Header Char"/>
    <w:basedOn w:val="DefaultParagraphFont"/>
    <w:link w:val="Header"/>
    <w:uiPriority w:val="99"/>
    <w:rsid w:val="00ED7943"/>
  </w:style>
  <w:style w:type="paragraph" w:styleId="Footer">
    <w:name w:val="footer"/>
    <w:basedOn w:val="Normal"/>
    <w:link w:val="FooterChar"/>
    <w:uiPriority w:val="99"/>
    <w:unhideWhenUsed/>
    <w:rsid w:val="00ED7943"/>
    <w:pPr>
      <w:tabs>
        <w:tab w:val="center" w:pos="4680"/>
        <w:tab w:val="right" w:pos="9360"/>
      </w:tabs>
      <w:spacing w:line="240" w:lineRule="auto"/>
    </w:pPr>
  </w:style>
  <w:style w:type="character" w:customStyle="1" w:styleId="FooterChar">
    <w:name w:val="Footer Char"/>
    <w:basedOn w:val="DefaultParagraphFont"/>
    <w:link w:val="Footer"/>
    <w:uiPriority w:val="99"/>
    <w:rsid w:val="00ED7943"/>
  </w:style>
  <w:style w:type="paragraph" w:styleId="BalloonText">
    <w:name w:val="Balloon Text"/>
    <w:basedOn w:val="Normal"/>
    <w:link w:val="BalloonTextChar"/>
    <w:uiPriority w:val="99"/>
    <w:semiHidden/>
    <w:unhideWhenUsed/>
    <w:rsid w:val="004F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41"/>
    <w:rPr>
      <w:rFonts w:ascii="Tahoma" w:hAnsi="Tahoma" w:cs="Tahoma"/>
      <w:sz w:val="16"/>
      <w:szCs w:val="16"/>
    </w:rPr>
  </w:style>
  <w:style w:type="table" w:styleId="TableGrid">
    <w:name w:val="Table Grid"/>
    <w:basedOn w:val="TableNormal"/>
    <w:uiPriority w:val="59"/>
    <w:rsid w:val="00671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7561"/>
    <w:pPr>
      <w:autoSpaceDE w:val="0"/>
      <w:autoSpaceDN w:val="0"/>
      <w:adjustRightInd w:val="0"/>
      <w:spacing w:before="33" w:line="240" w:lineRule="auto"/>
      <w:ind w:left="389" w:hanging="273"/>
    </w:pPr>
    <w:rPr>
      <w:rFonts w:ascii="Cambria" w:hAnsi="Cambria" w:cs="Cambria"/>
      <w:sz w:val="16"/>
      <w:szCs w:val="16"/>
    </w:rPr>
  </w:style>
  <w:style w:type="character" w:customStyle="1" w:styleId="BodyTextChar">
    <w:name w:val="Body Text Char"/>
    <w:basedOn w:val="DefaultParagraphFont"/>
    <w:link w:val="BodyText"/>
    <w:uiPriority w:val="1"/>
    <w:rsid w:val="00737561"/>
    <w:rPr>
      <w:rFonts w:ascii="Cambria" w:hAnsi="Cambria" w:cs="Cambr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127">
      <w:bodyDiv w:val="1"/>
      <w:marLeft w:val="0"/>
      <w:marRight w:val="0"/>
      <w:marTop w:val="0"/>
      <w:marBottom w:val="0"/>
      <w:divBdr>
        <w:top w:val="none" w:sz="0" w:space="0" w:color="auto"/>
        <w:left w:val="none" w:sz="0" w:space="0" w:color="auto"/>
        <w:bottom w:val="none" w:sz="0" w:space="0" w:color="auto"/>
        <w:right w:val="none" w:sz="0" w:space="0" w:color="auto"/>
      </w:divBdr>
    </w:div>
    <w:div w:id="7755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atur\Documents\College-Work\Fund.%20of%20Engineering\Beam%20Bending%20Lab%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95369547239"/>
          <c:y val="9.5086747278618725E-2"/>
          <c:w val="0.59908641227538861"/>
          <c:h val="0.67481313251057562"/>
        </c:manualLayout>
      </c:layout>
      <c:scatterChart>
        <c:scatterStyle val="lineMarker"/>
        <c:varyColors val="0"/>
        <c:ser>
          <c:idx val="0"/>
          <c:order val="0"/>
          <c:tx>
            <c:strRef>
              <c:f>'Beam Bending Lab Worksheet'!$H$25</c:f>
              <c:strCache>
                <c:ptCount val="1"/>
                <c:pt idx="0">
                  <c:v>Measured</c:v>
                </c:pt>
              </c:strCache>
            </c:strRef>
          </c:tx>
          <c:spPr>
            <a:ln w="28575">
              <a:noFill/>
            </a:ln>
          </c:spP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Worksheet'!$H$26:$H$36</c:f>
              <c:numCache>
                <c:formatCode>0.000</c:formatCode>
                <c:ptCount val="11"/>
                <c:pt idx="0" formatCode="General">
                  <c:v>0</c:v>
                </c:pt>
                <c:pt idx="1">
                  <c:v>1.999999999999999E-2</c:v>
                </c:pt>
                <c:pt idx="2">
                  <c:v>4.4999999999999984E-2</c:v>
                </c:pt>
                <c:pt idx="3">
                  <c:v>6.6000000000000003E-2</c:v>
                </c:pt>
                <c:pt idx="4">
                  <c:v>8.7999999999999995E-2</c:v>
                </c:pt>
                <c:pt idx="5">
                  <c:v>0.10900000000000001</c:v>
                </c:pt>
                <c:pt idx="6">
                  <c:v>0.13499999999999998</c:v>
                </c:pt>
                <c:pt idx="7">
                  <c:v>0.16300000000000001</c:v>
                </c:pt>
                <c:pt idx="8">
                  <c:v>0.18199999999999997</c:v>
                </c:pt>
                <c:pt idx="9">
                  <c:v>0.20599999999999999</c:v>
                </c:pt>
                <c:pt idx="10">
                  <c:v>0.22800000000000001</c:v>
                </c:pt>
              </c:numCache>
            </c:numRef>
          </c:yVal>
          <c:smooth val="0"/>
          <c:extLst>
            <c:ext xmlns:c16="http://schemas.microsoft.com/office/drawing/2014/chart" uri="{C3380CC4-5D6E-409C-BE32-E72D297353CC}">
              <c16:uniqueId val="{00000000-E19D-4705-82F4-7FAEB35B5341}"/>
            </c:ext>
          </c:extLst>
        </c:ser>
        <c:ser>
          <c:idx val="1"/>
          <c:order val="1"/>
          <c:tx>
            <c:strRef>
              <c:f>'Beam Bending Lab Worksheet'!$I$25</c:f>
              <c:strCache>
                <c:ptCount val="1"/>
                <c:pt idx="0">
                  <c:v>Theory</c:v>
                </c:pt>
              </c:strCache>
            </c:strRef>
          </c:tx>
          <c:spPr>
            <a:ln w="12700">
              <a:solidFill>
                <a:srgbClr val="FF0000"/>
              </a:solidFill>
            </a:ln>
          </c:spPr>
          <c:marker>
            <c:symbol val="none"/>
          </c:marke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Worksheet'!$I$26:$I$36</c:f>
              <c:numCache>
                <c:formatCode>#,##0.000</c:formatCode>
                <c:ptCount val="11"/>
                <c:pt idx="0" formatCode="General">
                  <c:v>0</c:v>
                </c:pt>
                <c:pt idx="1">
                  <c:v>1.7315843605942897E-2</c:v>
                </c:pt>
                <c:pt idx="2">
                  <c:v>3.4631687211885795E-2</c:v>
                </c:pt>
                <c:pt idx="3">
                  <c:v>5.1947530817828692E-2</c:v>
                </c:pt>
                <c:pt idx="4">
                  <c:v>6.926337442377159E-2</c:v>
                </c:pt>
                <c:pt idx="5" formatCode="General">
                  <c:v>8.6579218029714508E-2</c:v>
                </c:pt>
                <c:pt idx="6">
                  <c:v>0.10389506163565738</c:v>
                </c:pt>
                <c:pt idx="7">
                  <c:v>0.12121090524160029</c:v>
                </c:pt>
                <c:pt idx="8">
                  <c:v>0.13852674884754318</c:v>
                </c:pt>
                <c:pt idx="9">
                  <c:v>0.15584259245348608</c:v>
                </c:pt>
                <c:pt idx="10">
                  <c:v>0.17315843605942902</c:v>
                </c:pt>
              </c:numCache>
            </c:numRef>
          </c:yVal>
          <c:smooth val="0"/>
          <c:extLst>
            <c:ext xmlns:c16="http://schemas.microsoft.com/office/drawing/2014/chart" uri="{C3380CC4-5D6E-409C-BE32-E72D297353CC}">
              <c16:uniqueId val="{00000001-E19D-4705-82F4-7FAEB35B5341}"/>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695369547239"/>
          <c:y val="9.3604538314540409E-2"/>
          <c:w val="0.59908641227538861"/>
          <c:h val="0.67629531060841042"/>
        </c:manualLayout>
      </c:layout>
      <c:scatterChart>
        <c:scatterStyle val="lineMarker"/>
        <c:varyColors val="0"/>
        <c:ser>
          <c:idx val="0"/>
          <c:order val="0"/>
          <c:tx>
            <c:strRef>
              <c:f>'Beam Bending Lab Worksheet'!$H$76</c:f>
              <c:strCache>
                <c:ptCount val="1"/>
                <c:pt idx="0">
                  <c:v>Measured</c:v>
                </c:pt>
              </c:strCache>
            </c:strRef>
          </c:tx>
          <c:spPr>
            <a:ln w="28575">
              <a:noFill/>
            </a:ln>
          </c:spP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Worksheet'!$H$77:$H$87</c:f>
              <c:numCache>
                <c:formatCode>0.000</c:formatCode>
                <c:ptCount val="11"/>
                <c:pt idx="0" formatCode="General">
                  <c:v>0</c:v>
                </c:pt>
                <c:pt idx="1">
                  <c:v>9.9999999999999811E-3</c:v>
                </c:pt>
                <c:pt idx="2">
                  <c:v>2.2999999999999993E-2</c:v>
                </c:pt>
                <c:pt idx="3">
                  <c:v>3.7000000000000005E-2</c:v>
                </c:pt>
                <c:pt idx="4">
                  <c:v>4.9999999999999989E-2</c:v>
                </c:pt>
                <c:pt idx="5">
                  <c:v>6.6000000000000003E-2</c:v>
                </c:pt>
                <c:pt idx="6">
                  <c:v>7.4999999999999983E-2</c:v>
                </c:pt>
                <c:pt idx="7">
                  <c:v>8.7999999999999995E-2</c:v>
                </c:pt>
                <c:pt idx="8">
                  <c:v>0.10100000000000001</c:v>
                </c:pt>
                <c:pt idx="9">
                  <c:v>0.11700000000000002</c:v>
                </c:pt>
                <c:pt idx="10">
                  <c:v>0.13299999999999998</c:v>
                </c:pt>
              </c:numCache>
            </c:numRef>
          </c:yVal>
          <c:smooth val="0"/>
          <c:extLst>
            <c:ext xmlns:c16="http://schemas.microsoft.com/office/drawing/2014/chart" uri="{C3380CC4-5D6E-409C-BE32-E72D297353CC}">
              <c16:uniqueId val="{00000000-9423-433B-8053-9C051EA2E0D9}"/>
            </c:ext>
          </c:extLst>
        </c:ser>
        <c:ser>
          <c:idx val="1"/>
          <c:order val="1"/>
          <c:tx>
            <c:strRef>
              <c:f>'Beam Bending Lab Worksheet'!$I$76</c:f>
              <c:strCache>
                <c:ptCount val="1"/>
                <c:pt idx="0">
                  <c:v>Theory</c:v>
                </c:pt>
              </c:strCache>
            </c:strRef>
          </c:tx>
          <c:spPr>
            <a:ln w="12700">
              <a:solidFill>
                <a:srgbClr val="FF0000"/>
              </a:solidFill>
            </a:ln>
          </c:spPr>
          <c:marker>
            <c:symbol val="none"/>
          </c:marke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Worksheet'!$I$77:$I$87</c:f>
              <c:numCache>
                <c:formatCode>#,##0.000</c:formatCode>
                <c:ptCount val="11"/>
                <c:pt idx="0">
                  <c:v>0</c:v>
                </c:pt>
                <c:pt idx="1">
                  <c:v>1.0168179267235301E-2</c:v>
                </c:pt>
                <c:pt idx="2">
                  <c:v>2.0336358534470602E-2</c:v>
                </c:pt>
                <c:pt idx="3">
                  <c:v>3.0504537801705901E-2</c:v>
                </c:pt>
                <c:pt idx="4">
                  <c:v>4.0672717068941204E-2</c:v>
                </c:pt>
                <c:pt idx="5">
                  <c:v>5.0840896336176514E-2</c:v>
                </c:pt>
                <c:pt idx="6">
                  <c:v>6.1009075603411803E-2</c:v>
                </c:pt>
                <c:pt idx="7">
                  <c:v>7.1177254870647119E-2</c:v>
                </c:pt>
                <c:pt idx="8">
                  <c:v>8.1345434137882408E-2</c:v>
                </c:pt>
                <c:pt idx="9">
                  <c:v>9.1513613405117711E-2</c:v>
                </c:pt>
                <c:pt idx="10">
                  <c:v>0.10168179267235303</c:v>
                </c:pt>
              </c:numCache>
            </c:numRef>
          </c:yVal>
          <c:smooth val="0"/>
          <c:extLst>
            <c:ext xmlns:c16="http://schemas.microsoft.com/office/drawing/2014/chart" uri="{C3380CC4-5D6E-409C-BE32-E72D297353CC}">
              <c16:uniqueId val="{00000001-9423-433B-8053-9C051EA2E0D9}"/>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max val="0.25"/>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59917997213701"/>
          <c:y val="9.6102175616673516E-2"/>
          <c:w val="0.60429100208627773"/>
          <c:h val="0.72477926633578382"/>
        </c:manualLayout>
      </c:layout>
      <c:scatterChart>
        <c:scatterStyle val="lineMarker"/>
        <c:varyColors val="0"/>
        <c:ser>
          <c:idx val="0"/>
          <c:order val="0"/>
          <c:tx>
            <c:strRef>
              <c:f>'Beam Bending Lab Worksheet'!$H$126</c:f>
              <c:strCache>
                <c:ptCount val="1"/>
                <c:pt idx="0">
                  <c:v>Measured</c:v>
                </c:pt>
              </c:strCache>
            </c:strRef>
          </c:tx>
          <c:spPr>
            <a:ln>
              <a:noFill/>
            </a:ln>
          </c:spP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Worksheet'!$H$127:$H$137</c:f>
              <c:numCache>
                <c:formatCode>0.000</c:formatCode>
                <c:ptCount val="11"/>
                <c:pt idx="0" formatCode="General">
                  <c:v>0</c:v>
                </c:pt>
                <c:pt idx="1">
                  <c:v>6.0000000000000053E-3</c:v>
                </c:pt>
                <c:pt idx="2">
                  <c:v>1.3999999999999999E-2</c:v>
                </c:pt>
                <c:pt idx="3">
                  <c:v>2.0000000000000004E-2</c:v>
                </c:pt>
                <c:pt idx="4">
                  <c:v>2.6000000000000009E-2</c:v>
                </c:pt>
                <c:pt idx="5">
                  <c:v>3.0000000000000013E-2</c:v>
                </c:pt>
                <c:pt idx="6">
                  <c:v>3.8999999999999993E-2</c:v>
                </c:pt>
                <c:pt idx="7">
                  <c:v>4.3999999999999997E-2</c:v>
                </c:pt>
                <c:pt idx="8">
                  <c:v>5.2000000000000005E-2</c:v>
                </c:pt>
                <c:pt idx="9">
                  <c:v>6.7999999999999991E-2</c:v>
                </c:pt>
                <c:pt idx="10">
                  <c:v>7.6999999999999999E-2</c:v>
                </c:pt>
              </c:numCache>
            </c:numRef>
          </c:yVal>
          <c:smooth val="0"/>
          <c:extLst>
            <c:ext xmlns:c16="http://schemas.microsoft.com/office/drawing/2014/chart" uri="{C3380CC4-5D6E-409C-BE32-E72D297353CC}">
              <c16:uniqueId val="{00000000-F8F7-45BD-BA61-D58666BE8B72}"/>
            </c:ext>
          </c:extLst>
        </c:ser>
        <c:ser>
          <c:idx val="1"/>
          <c:order val="1"/>
          <c:tx>
            <c:strRef>
              <c:f>'Beam Bending Lab Worksheet'!$I$126</c:f>
              <c:strCache>
                <c:ptCount val="1"/>
                <c:pt idx="0">
                  <c:v>Theory</c:v>
                </c:pt>
              </c:strCache>
            </c:strRef>
          </c:tx>
          <c:spPr>
            <a:ln w="12700">
              <a:solidFill>
                <a:srgbClr val="FF0000"/>
              </a:solidFill>
            </a:ln>
          </c:spPr>
          <c:marker>
            <c:spPr>
              <a:noFill/>
              <a:ln>
                <a:noFill/>
              </a:ln>
            </c:spPr>
          </c:marke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Worksheet'!$I$127:$I$137</c:f>
              <c:numCache>
                <c:formatCode>#,##0.000</c:formatCode>
                <c:ptCount val="11"/>
                <c:pt idx="0">
                  <c:v>0</c:v>
                </c:pt>
                <c:pt idx="1">
                  <c:v>1.1955861649505295E-2</c:v>
                </c:pt>
                <c:pt idx="2">
                  <c:v>2.391172329901059E-2</c:v>
                </c:pt>
                <c:pt idx="3">
                  <c:v>3.5867584948515885E-2</c:v>
                </c:pt>
                <c:pt idx="4">
                  <c:v>4.782344659802118E-2</c:v>
                </c:pt>
                <c:pt idx="5">
                  <c:v>5.9779308247526489E-2</c:v>
                </c:pt>
                <c:pt idx="6">
                  <c:v>7.173516989703177E-2</c:v>
                </c:pt>
                <c:pt idx="7">
                  <c:v>8.3691031546537079E-2</c:v>
                </c:pt>
                <c:pt idx="8">
                  <c:v>9.564689319604236E-2</c:v>
                </c:pt>
                <c:pt idx="9">
                  <c:v>0.10760275484554765</c:v>
                </c:pt>
                <c:pt idx="10">
                  <c:v>0.11955861649505298</c:v>
                </c:pt>
              </c:numCache>
            </c:numRef>
          </c:yVal>
          <c:smooth val="0"/>
          <c:extLst>
            <c:ext xmlns:c16="http://schemas.microsoft.com/office/drawing/2014/chart" uri="{C3380CC4-5D6E-409C-BE32-E72D297353CC}">
              <c16:uniqueId val="{00000001-F8F7-45BD-BA61-D58666BE8B72}"/>
            </c:ext>
          </c:extLst>
        </c:ser>
        <c:dLbls>
          <c:showLegendKey val="0"/>
          <c:showVal val="0"/>
          <c:showCatName val="0"/>
          <c:showSerName val="0"/>
          <c:showPercent val="0"/>
          <c:showBubbleSize val="0"/>
        </c:dLbls>
        <c:axId val="299954048"/>
        <c:axId val="299954440"/>
      </c:scatterChart>
      <c:valAx>
        <c:axId val="299954048"/>
        <c:scaling>
          <c:orientation val="minMax"/>
        </c:scaling>
        <c:delete val="0"/>
        <c:axPos val="b"/>
        <c:title>
          <c:tx>
            <c:rich>
              <a:bodyPr/>
              <a:lstStyle/>
              <a:p>
                <a:pPr>
                  <a:defRPr/>
                </a:pPr>
                <a:r>
                  <a:rPr lang="en-US" sz="1200"/>
                  <a:t>Force (Weight) Applied to Beam (lbf)</a:t>
                </a:r>
              </a:p>
            </c:rich>
          </c:tx>
          <c:layout>
            <c:manualLayout>
              <c:xMode val="edge"/>
              <c:yMode val="edge"/>
              <c:x val="0.28194747924589503"/>
              <c:y val="0.91086992530426503"/>
            </c:manualLayout>
          </c:layout>
          <c:overlay val="0"/>
        </c:title>
        <c:numFmt formatCode="0.0" sourceLinked="0"/>
        <c:majorTickMark val="out"/>
        <c:minorTickMark val="none"/>
        <c:tickLblPos val="nextTo"/>
        <c:crossAx val="299954440"/>
        <c:crosses val="autoZero"/>
        <c:crossBetween val="midCat"/>
      </c:valAx>
      <c:valAx>
        <c:axId val="299954440"/>
        <c:scaling>
          <c:orientation val="minMax"/>
          <c:max val="0.25"/>
        </c:scaling>
        <c:delete val="0"/>
        <c:axPos val="l"/>
        <c:majorGridlines/>
        <c:title>
          <c:tx>
            <c:rich>
              <a:bodyPr rot="-5400000" vert="horz"/>
              <a:lstStyle/>
              <a:p>
                <a:pPr>
                  <a:defRPr sz="1200"/>
                </a:pPr>
                <a:r>
                  <a:rPr lang="en-US" sz="1200"/>
                  <a:t>Absolute Deflection (Inch)</a:t>
                </a:r>
              </a:p>
              <a:p>
                <a:pPr>
                  <a:defRPr sz="1200"/>
                </a:pPr>
                <a:endParaRPr lang="en-US" sz="1200"/>
              </a:p>
            </c:rich>
          </c:tx>
          <c:overlay val="0"/>
        </c:title>
        <c:numFmt formatCode="#,##0.000" sourceLinked="0"/>
        <c:majorTickMark val="out"/>
        <c:minorTickMark val="none"/>
        <c:tickLblPos val="nextTo"/>
        <c:crossAx val="299954048"/>
        <c:crosses val="autoZero"/>
        <c:crossBetween val="midCat"/>
      </c:valAx>
      <c:spPr>
        <a:noFill/>
        <a:ln w="25400">
          <a:noFill/>
        </a:ln>
      </c:spPr>
    </c:plotArea>
    <c:legend>
      <c:legendPos val="r"/>
      <c:layout>
        <c:manualLayout>
          <c:xMode val="edge"/>
          <c:yMode val="edge"/>
          <c:x val="0.80532998429029001"/>
          <c:y val="0.395822119544183"/>
          <c:w val="0.16797765663907396"/>
          <c:h val="0.14582947144762051"/>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4249563479999"/>
          <c:y val="7.6203124548231943E-2"/>
          <c:w val="0.66674523857594736"/>
          <c:h val="0.70212473134860598"/>
        </c:manualLayout>
      </c:layout>
      <c:scatterChart>
        <c:scatterStyle val="lineMarker"/>
        <c:varyColors val="0"/>
        <c:ser>
          <c:idx val="0"/>
          <c:order val="0"/>
          <c:tx>
            <c:strRef>
              <c:f>'Beam Bending Lab Worksheet'!$H$177</c:f>
              <c:strCache>
                <c:ptCount val="1"/>
                <c:pt idx="0">
                  <c:v>Measured</c:v>
                </c:pt>
              </c:strCache>
            </c:strRef>
          </c:tx>
          <c:spPr>
            <a:ln>
              <a:noFill/>
            </a:ln>
          </c:spPr>
          <c:trendline>
            <c:spPr>
              <a:ln w="12700">
                <a:solidFill>
                  <a:srgbClr val="FF0000"/>
                </a:solidFill>
              </a:ln>
            </c:spPr>
            <c:trendlineType val="linear"/>
            <c:dispRSqr val="0"/>
            <c:dispEq val="1"/>
            <c:trendlineLbl>
              <c:numFmt formatCode="General" sourceLinked="0"/>
            </c:trendlineLbl>
          </c:trendline>
          <c:xVal>
            <c:numRef>
              <c:f>'Beam Bending Lab Worksheet'!$G$178:$G$188</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Worksheet'!$H$178:$H$188</c:f>
              <c:numCache>
                <c:formatCode>0.000</c:formatCode>
                <c:ptCount val="11"/>
                <c:pt idx="0" formatCode="General">
                  <c:v>0</c:v>
                </c:pt>
                <c:pt idx="1">
                  <c:v>7.0000000000000062E-3</c:v>
                </c:pt>
                <c:pt idx="2">
                  <c:v>1.7000000000000015E-2</c:v>
                </c:pt>
                <c:pt idx="3">
                  <c:v>2.4999999999999994E-2</c:v>
                </c:pt>
                <c:pt idx="4">
                  <c:v>3.4000000000000002E-2</c:v>
                </c:pt>
                <c:pt idx="5">
                  <c:v>4.200000000000001E-2</c:v>
                </c:pt>
                <c:pt idx="6">
                  <c:v>4.9000000000000016E-2</c:v>
                </c:pt>
                <c:pt idx="7">
                  <c:v>0.06</c:v>
                </c:pt>
                <c:pt idx="8">
                  <c:v>6.4000000000000001E-2</c:v>
                </c:pt>
                <c:pt idx="9">
                  <c:v>7.3000000000000009E-2</c:v>
                </c:pt>
                <c:pt idx="10">
                  <c:v>8.3000000000000018E-2</c:v>
                </c:pt>
              </c:numCache>
            </c:numRef>
          </c:yVal>
          <c:smooth val="0"/>
          <c:extLst>
            <c:ext xmlns:c16="http://schemas.microsoft.com/office/drawing/2014/chart" uri="{C3380CC4-5D6E-409C-BE32-E72D297353CC}">
              <c16:uniqueId val="{00000001-D6EB-47F3-A476-6842B2496A33}"/>
            </c:ext>
          </c:extLst>
        </c:ser>
        <c:dLbls>
          <c:showLegendKey val="0"/>
          <c:showVal val="0"/>
          <c:showCatName val="0"/>
          <c:showSerName val="0"/>
          <c:showPercent val="0"/>
          <c:showBubbleSize val="0"/>
        </c:dLbls>
        <c:axId val="148049640"/>
        <c:axId val="299957968"/>
      </c:scatterChart>
      <c:valAx>
        <c:axId val="148049640"/>
        <c:scaling>
          <c:orientation val="minMax"/>
        </c:scaling>
        <c:delete val="0"/>
        <c:axPos val="b"/>
        <c:title>
          <c:tx>
            <c:rich>
              <a:bodyPr/>
              <a:lstStyle/>
              <a:p>
                <a:pPr>
                  <a:defRPr/>
                </a:pPr>
                <a:r>
                  <a:rPr lang="en-US" sz="1200"/>
                  <a:t>Force (Weight) Applied to Beam (lbf</a:t>
                </a:r>
                <a:r>
                  <a:rPr lang="en-US"/>
                  <a:t>)</a:t>
                </a:r>
              </a:p>
            </c:rich>
          </c:tx>
          <c:layout>
            <c:manualLayout>
              <c:xMode val="edge"/>
              <c:yMode val="edge"/>
              <c:x val="0.24558657414343299"/>
              <c:y val="0.88868579461755304"/>
            </c:manualLayout>
          </c:layout>
          <c:overlay val="0"/>
        </c:title>
        <c:numFmt formatCode="0.0" sourceLinked="0"/>
        <c:majorTickMark val="out"/>
        <c:minorTickMark val="none"/>
        <c:tickLblPos val="nextTo"/>
        <c:crossAx val="299957968"/>
        <c:crosses val="autoZero"/>
        <c:crossBetween val="midCat"/>
      </c:valAx>
      <c:valAx>
        <c:axId val="299957968"/>
        <c:scaling>
          <c:orientation val="minMax"/>
          <c:max val="0.25"/>
        </c:scaling>
        <c:delete val="0"/>
        <c:axPos val="l"/>
        <c:majorGridlines/>
        <c:title>
          <c:tx>
            <c:rich>
              <a:bodyPr rot="-5400000" vert="horz"/>
              <a:lstStyle/>
              <a:p>
                <a:pPr>
                  <a:defRPr/>
                </a:pPr>
                <a:r>
                  <a:rPr lang="en-US" sz="1200"/>
                  <a:t>Absolute Deflection (inch)</a:t>
                </a:r>
              </a:p>
            </c:rich>
          </c:tx>
          <c:layout>
            <c:manualLayout>
              <c:xMode val="edge"/>
              <c:yMode val="edge"/>
              <c:x val="1.84384853292449E-2"/>
              <c:y val="0.185544254884806"/>
            </c:manualLayout>
          </c:layout>
          <c:overlay val="0"/>
        </c:title>
        <c:numFmt formatCode="#,##0.000" sourceLinked="0"/>
        <c:majorTickMark val="out"/>
        <c:minorTickMark val="none"/>
        <c:tickLblPos val="nextTo"/>
        <c:crossAx val="148049640"/>
        <c:crosses val="autoZero"/>
        <c:crossBetween val="midCat"/>
      </c:valAx>
    </c:plotArea>
    <c:legend>
      <c:legendPos val="r"/>
      <c:layout>
        <c:manualLayout>
          <c:xMode val="edge"/>
          <c:yMode val="edge"/>
          <c:x val="0.79623157209755302"/>
          <c:y val="0.34579147692008599"/>
          <c:w val="0.19888610064426807"/>
          <c:h val="0.15643445156476504"/>
        </c:manualLayout>
      </c:layout>
      <c:overlay val="0"/>
      <c:txPr>
        <a:bodyPr/>
        <a:lstStyle/>
        <a:p>
          <a:pPr>
            <a:defRPr sz="1200"/>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0.02095</cdr:x>
      <cdr:y>0.00096</cdr:y>
    </cdr:from>
    <cdr:to>
      <cdr:x>0.98034</cdr:x>
      <cdr:y>0.18882</cdr:y>
    </cdr:to>
    <cdr:sp macro="" textlink="">
      <cdr:nvSpPr>
        <cdr:cNvPr id="3" name="TextBox 1"/>
        <cdr:cNvSpPr txBox="1"/>
      </cdr:nvSpPr>
      <cdr:spPr>
        <a:xfrm xmlns:a="http://schemas.openxmlformats.org/drawingml/2006/main">
          <a:off x="155582" y="3161"/>
          <a:ext cx="7126282" cy="619139"/>
        </a:xfrm>
        <a:prstGeom xmlns:a="http://schemas.openxmlformats.org/drawingml/2006/main" prst="rect">
          <a:avLst/>
        </a:prstGeom>
      </cdr:spPr>
      <cdr:txBody>
        <a:bodyPr xmlns:a="http://schemas.openxmlformats.org/drawingml/2006/main" wrap="squar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endParaRPr lang="en-US" sz="16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53C7-C808-4E66-A4CE-8ABD31B6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 Right Upstairs</dc:creator>
  <cp:lastModifiedBy>Gage Farmer</cp:lastModifiedBy>
  <cp:revision>10</cp:revision>
  <dcterms:created xsi:type="dcterms:W3CDTF">2022-02-07T17:47:00Z</dcterms:created>
  <dcterms:modified xsi:type="dcterms:W3CDTF">2022-02-07T21:43:00Z</dcterms:modified>
</cp:coreProperties>
</file>