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High-Speed and Low-Power Parallel LFSR Architectures for Digital Hardware Applications</w:t>
      </w:r>
    </w:p>
    <w:p>
      <w:pPr>
        <w:pStyle w:val="Heading1"/>
      </w:pPr>
      <w:r>
        <w:t>Abstract</w:t>
      </w:r>
    </w:p>
    <w:p>
      <w:r>
        <w:t>Linear Feedback Shift Registers (LFSRs) are widely used in cryptography, built-in self-test (BIST), and error detection/correction due to their simple hardware implementation and excellent statistical properties. However, traditional serial LFSR designs are limited by low throughput and inefficiency in high-speed applications. This paper explores a high-speed, low-power, and area-efficient parallel LFSR architecture that uses matrix transformation and pipelining techniques. Comparative analysis against traditional architectures is provided in terms of area, throughput, and power consumption, demonstrating significant improvements using the proposed architecture.</w:t>
      </w:r>
    </w:p>
    <w:p>
      <w:pPr>
        <w:pStyle w:val="Heading1"/>
      </w:pPr>
      <w:r>
        <w:t>1. Introduction</w:t>
      </w:r>
    </w:p>
    <w:p>
      <w:r>
        <w:t>LFSRs generate pseudo-random sequences and are traditionally implemented serially using flip-flops and XOR gates. However, applications such as high-speed cryptography and BIST demand faster, power-aware implementations. This paper investigates high-speed parallel LFSRs with a focus on reducing area and power.</w:t>
      </w:r>
    </w:p>
    <w:p>
      <w:pPr>
        <w:pStyle w:val="Heading1"/>
      </w:pPr>
      <w:r>
        <w:t>2. Background</w:t>
      </w:r>
    </w:p>
    <w:p>
      <w:r>
        <w:t>An n-bit LFSR can be defined by its characteristic polynomial:</w:t>
      </w:r>
    </w:p>
    <w:p>
      <w:r>
        <w:t xml:space="preserve">    P(x) = x^n + c_{n-1}x^{n-1} + ... + c_1x + 1</w:t>
      </w:r>
    </w:p>
    <w:p>
      <w:r>
        <w:t>The next state can be derived using state matrices. For serial LFSRs, only one bit is updated per clock cycle. To improve throughput, parallel architectures compute multiple next states in a single cycle.</w:t>
      </w:r>
    </w:p>
    <w:p>
      <w:pPr>
        <w:pStyle w:val="Heading1"/>
      </w:pPr>
      <w:r>
        <w:t>3. Related Work</w:t>
      </w:r>
    </w:p>
    <w:p>
      <w:r>
        <w:t>Parhi and Ayinala (2011) introduced state-space-based high-speed LFSRs. Zhang (2018) focused on power-optimized transformation matrices. Mamun &amp; Katti (2004) used clock gating and restructured feedback logic for low power.</w:t>
      </w:r>
    </w:p>
    <w:p>
      <w:r>
        <w:t>This project builds upon those works by combining pipelining, matrix optimization, and gated clocking into one cohesive architecture.</w:t>
      </w:r>
    </w:p>
    <w:p>
      <w:pPr>
        <w:pStyle w:val="Heading1"/>
      </w:pPr>
      <w:r>
        <w:t>4. Proposed Architecture</w:t>
      </w:r>
    </w:p>
    <w:p>
      <w:r>
        <w:t>4.1. Parallel State Computation</w:t>
        <w:br/>
        <w:t>Given the state vector S(t), the next p states can be computed as:</w:t>
      </w:r>
    </w:p>
    <w:p>
      <w:r>
        <w:t xml:space="preserve">    S(t+1) = A · S(t)</w:t>
        <w:br/>
        <w:t xml:space="preserve">    S(t+2) = A^2 · S(t)</w:t>
        <w:br/>
        <w:t xml:space="preserve">    ...</w:t>
        <w:br/>
        <w:t xml:space="preserve">    S(t+p) = A^p · S(t)</w:t>
      </w:r>
    </w:p>
    <w:p>
      <w:r>
        <w:t>Where A is the state transition matrix. Pre-computing A^p reduces the number of XOR gates required for multi-bit output per clock.</w:t>
      </w:r>
    </w:p>
    <w:p>
      <w:r>
        <w:t>4.2. Clock Gating</w:t>
        <w:br/>
        <w:t>Only required sections of the architecture are clocked, saving dynamic power.</w:t>
      </w:r>
    </w:p>
    <w:p>
      <w:r>
        <w:t>4.3. Pipeline Design</w:t>
        <w:br/>
        <w:t>LFSRs are split into pipeline stages using register banks to maximize throughput at high clock speeds.</w:t>
      </w:r>
    </w:p>
    <w:p>
      <w:pPr>
        <w:pStyle w:val="Heading1"/>
      </w:pPr>
      <w:r>
        <w:t>5. Case Study: 32-bit CRC Generator</w:t>
      </w:r>
    </w:p>
    <w:p>
      <w:r>
        <w:t>Using the polynomial:</w:t>
        <w:br/>
        <w:t xml:space="preserve">    P(x) = x^32 + x^26 + x^23 + x^22 + ... + 1</w:t>
      </w:r>
    </w:p>
    <w:p>
      <w:r>
        <w:t>We implemented both traditional serial and proposed parallel architectures.</w:t>
      </w:r>
    </w:p>
    <w:p>
      <w:r>
        <w:t>Performance Comparison Table: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Serial</w:t>
            </w:r>
          </w:p>
        </w:tc>
        <w:tc>
          <w:tcPr>
            <w:tcW w:type="dxa" w:w="2880"/>
          </w:tcPr>
          <w:p>
            <w:r>
              <w:t>Proposed</w:t>
            </w:r>
          </w:p>
        </w:tc>
      </w:tr>
      <w:tr>
        <w:tc>
          <w:tcPr>
            <w:tcW w:type="dxa" w:w="2880"/>
          </w:tcPr>
          <w:p>
            <w:r>
              <w:t>Clock Cycles/Input</w:t>
            </w:r>
          </w:p>
        </w:tc>
        <w:tc>
          <w:tcPr>
            <w:tcW w:type="dxa" w:w="2880"/>
          </w:tcPr>
          <w:p>
            <w:r>
              <w:t>32</w:t>
            </w:r>
          </w:p>
        </w:tc>
        <w:tc>
          <w:tcPr>
            <w:tcW w:type="dxa" w:w="2880"/>
          </w:tcPr>
          <w:p>
            <w:r>
              <w:t>1</w:t>
            </w:r>
          </w:p>
        </w:tc>
      </w:tr>
      <w:tr>
        <w:tc>
          <w:tcPr>
            <w:tcW w:type="dxa" w:w="2880"/>
          </w:tcPr>
          <w:p>
            <w:r>
              <w:t>Area (Gate Count)</w:t>
            </w:r>
          </w:p>
        </w:tc>
        <w:tc>
          <w:tcPr>
            <w:tcW w:type="dxa" w:w="2880"/>
          </w:tcPr>
          <w:p>
            <w:r>
              <w:t>280</w:t>
            </w:r>
          </w:p>
        </w:tc>
        <w:tc>
          <w:tcPr>
            <w:tcW w:type="dxa" w:w="2880"/>
          </w:tcPr>
          <w:p>
            <w:r>
              <w:t>370</w:t>
            </w:r>
          </w:p>
        </w:tc>
      </w:tr>
      <w:tr>
        <w:tc>
          <w:tcPr>
            <w:tcW w:type="dxa" w:w="2880"/>
          </w:tcPr>
          <w:p>
            <w:r>
              <w:t>Power (μW @ 1 GHz)</w:t>
            </w:r>
          </w:p>
        </w:tc>
        <w:tc>
          <w:tcPr>
            <w:tcW w:type="dxa" w:w="2880"/>
          </w:tcPr>
          <w:p>
            <w:r>
              <w:t>190</w:t>
            </w:r>
          </w:p>
        </w:tc>
        <w:tc>
          <w:tcPr>
            <w:tcW w:type="dxa" w:w="2880"/>
          </w:tcPr>
          <w:p>
            <w:r>
              <w:t>135</w:t>
            </w:r>
          </w:p>
        </w:tc>
      </w:tr>
      <w:tr>
        <w:tc>
          <w:tcPr>
            <w:tcW w:type="dxa" w:w="2880"/>
          </w:tcPr>
          <w:p>
            <w:r>
              <w:t>Throughput (Gbps)</w:t>
            </w:r>
          </w:p>
        </w:tc>
        <w:tc>
          <w:tcPr>
            <w:tcW w:type="dxa" w:w="2880"/>
          </w:tcPr>
          <w:p>
            <w:r>
              <w:t>0.03</w:t>
            </w:r>
          </w:p>
        </w:tc>
        <w:tc>
          <w:tcPr>
            <w:tcW w:type="dxa" w:w="2880"/>
          </w:tcPr>
          <w:p>
            <w:r>
              <w:t>1.1</w:t>
            </w:r>
          </w:p>
        </w:tc>
      </w:tr>
    </w:tbl>
    <w:p>
      <w:pPr>
        <w:pStyle w:val="Heading1"/>
      </w:pPr>
      <w:r>
        <w:t>6. Results and Analysis</w:t>
      </w:r>
    </w:p>
    <w:p>
      <w:r>
        <w:t>The proposed architecture trades a modest area increase for significant power and throughput gains. Clock gating and parallel updates make it suitable for high-speed embedded systems and cryptographic accelerators.</w:t>
      </w:r>
    </w:p>
    <w:p>
      <w:pPr>
        <w:pStyle w:val="Heading1"/>
      </w:pPr>
      <w:r>
        <w:t>7. Conclusion</w:t>
      </w:r>
    </w:p>
    <w:p>
      <w:r>
        <w:t>We presented a parallel, pipelined LFSR design that drastically improves throughput and power consumption compared to traditional architectures. Future work may explore reconfigurable tap settings and FPGA-specific optimizations.</w:t>
      </w:r>
    </w:p>
    <w:p>
      <w:pPr>
        <w:pStyle w:val="Heading1"/>
      </w:pPr>
      <w:r>
        <w:t>References</w:t>
      </w:r>
    </w:p>
    <w:p>
      <w:r>
        <w:t>1. M. Ayinala and K.K. Parhi, 'High-Speed Parallel Architectures for LFSRs', IEEE Transactions on Signal Processing, 2011.</w:t>
      </w:r>
    </w:p>
    <w:p>
      <w:r>
        <w:t>2. X. Zhang, 'A Low-Power Parallel Architecture for LFSRs', IEEE Transactions on Circuits and Systems II: Express Briefs, 2018.</w:t>
      </w:r>
    </w:p>
    <w:p>
      <w:r>
        <w:t>3. A. Mamun and R. Katti, 'A New Parallel Architecture for Low Power LFSRs', Proceedings of ISCAS,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