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53"/>
      </w:pPr>
      <w:r>
        <w:rPr>
          <w:rFonts w:ascii="Arial" w:hAnsi="Arial" w:cs="Arial"/>
          <w:sz w:val="40"/>
          <w:sz-cs w:val="40"/>
          <w:b/>
          <w:spacing w:val="0"/>
        </w:rPr>
        <w:t xml:space="preserve">FLASHOVER. 00_Canon</w:t>
      </w:r>
    </w:p>
    <w:p>
      <w:pPr>
        <w:spacing w:after="80"/>
      </w:pPr>
      <w:r>
        <w:rPr>
          <w:rFonts w:ascii="Arial" w:hAnsi="Arial" w:cs="Arial"/>
          <w:sz w:val="26"/>
          <w:sz-cs w:val="26"/>
          <w:i/>
          <w:spacing w:val="0"/>
          <w:color w:val="434343"/>
        </w:rPr>
        <w:t xml:space="preserve">Version 4, DRAFT, 14 October 2026. Not signed. Adds R14 (the Donna storyline) on the Judge's instruction of 14 October. Everything else carries from v3 as revised on 14 October after Blueprint Audit v1 (R2, R8, R9, R10 wordings), which the Judge's instruction predates; those wordings are kept because they fix contradictions the audit found and change no ruling. R13 and the trial fragments remain open. This page is the only source of adopted decisions. Anything not on it is PROPOSED. Gate 1 closes when the Judge signs.</w:t>
      </w:r>
    </w:p>
    <w:p>
      <w:pPr>
        <w:spacing w:after="53"/>
      </w:pPr>
      <w:r>
        <w:rPr>
          <w:rFonts w:ascii="Arial" w:hAnsi="Arial" w:cs="Arial"/>
          <w:sz w:val="29"/>
          <w:sz-cs w:val="29"/>
          <w:b/>
          <w:spacing w:val="0"/>
        </w:rPr>
        <w:t xml:space="preserve">Base (carried)</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Base text</w:t>
      </w:r>
      <w:r>
        <w:rPr>
          <w:rFonts w:ascii="Arial" w:hAnsi="Arial" w:cs="Arial"/>
          <w:sz w:val="26"/>
          <w:sz-cs w:val="26"/>
          <w:spacing w:val="0"/>
        </w:rPr>
        <w:t xml:space="preserve"> is the 2 September 2026 Master (03_Master_BASE_2026-09-02.fdx). The 30 August FINAL_MASTER is reference only. Every supernatural draft is set aside: no entity, no 1887, no regulator, no Pruitt storyline.</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World:</w:t>
      </w:r>
      <w:r>
        <w:rPr>
          <w:rFonts w:ascii="Arial" w:hAnsi="Arial" w:cs="Arial"/>
          <w:sz w:val="26"/>
          <w:sz-cs w:val="26"/>
          <w:spacing w:val="0"/>
        </w:rPr>
        <w:t xml:space="preserve"> Hale River, Alabama. Four empty buildings set in 2014 by Vernon Hatch, then sixteen. The Magnolia Lounge fire is accidental: sunlight through the water jug Hoyt set on the storeroom sill ignites packed foam in the afternoon and burns hidden for hours. Cobb ordered Pete to chain the rear door. Nineteen dead. Hoyt convicted and sentenced to death. 2026: thirty-four days to execution.</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Ending:</w:t>
      </w:r>
      <w:r>
        <w:rPr>
          <w:rFonts w:ascii="Arial" w:hAnsi="Arial" w:cs="Arial"/>
          <w:sz w:val="26"/>
          <w:sz-cs w:val="26"/>
          <w:spacing w:val="0"/>
        </w:rPr>
        <w:t xml:space="preserve"> Road B. The State receives the complete truth, including Rucker's sworn correction, and chooses finality. Hoyt is executed. The true night is shown once, complete, inside the execution. Trish's, Sunday, with Ondine, is the last scene.</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July canon stands:</w:t>
      </w:r>
      <w:r>
        <w:rPr>
          <w:rFonts w:ascii="Arial" w:hAnsi="Arial" w:cs="Arial"/>
          <w:sz w:val="26"/>
          <w:sz-cs w:val="26"/>
          <w:spacing w:val="0"/>
        </w:rPr>
        <w:t xml:space="preserve"> Hoyt controls access at the glass; three Rucker-Hoyt encounters; the convergence ladder. Kendra is introduced through Hoyt. No forgiveness, no friendship, no truth handed back as a gift. The July bargain is superseded by R7.</w:t>
      </w:r>
    </w:p>
    <w:p>
      <w:pPr>
        <w:spacing w:after="53"/>
      </w:pPr>
      <w:r>
        <w:rPr>
          <w:rFonts w:ascii="Arial" w:hAnsi="Arial" w:cs="Arial"/>
          <w:sz w:val="29"/>
          <w:sz-cs w:val="29"/>
          <w:b/>
          <w:spacing w:val="0"/>
        </w:rPr>
        <w:t xml:space="preserve">The spine</w:t>
      </w:r>
    </w:p>
    <w:p>
      <w:pPr>
        <w:spacing w:after="80"/>
      </w:pPr>
      <w:r>
        <w:rPr>
          <w:rFonts w:ascii="Arial" w:hAnsi="Arial" w:cs="Arial"/>
          <w:sz w:val="26"/>
          <w:sz-cs w:val="26"/>
          <w:spacing w:val="0"/>
        </w:rPr>
        <w:t xml:space="preserve">A decent man burns his hands on a chained door trying to get people out of a fire nobody set, and the man whose signature says otherwise spends the rest of the film finding out what he signed, while the audience, who knew from the first minute, watches both of them walk toward the same glass. The first question is what happened to this man. When the audience meets him alive it becomes can this be stopped, and they know it cannot. From there the film is dread, not mystery. What holds them is the need to see the man who signed it face what he did, and to see the inside of the room they were shown dead in the first minute. The storeroom and the chamber are one room. Full statement: 07_Notes/Spine_v1 with its amendment.</w:t>
      </w:r>
    </w:p>
    <w:p>
      <w:pPr>
        <w:spacing w:after="53"/>
      </w:pPr>
      <w:r>
        <w:rPr>
          <w:rFonts w:ascii="Arial" w:hAnsi="Arial" w:cs="Arial"/>
          <w:sz w:val="29"/>
          <w:sz-cs w:val="29"/>
          <w:b/>
          <w:spacing w:val="0"/>
        </w:rPr>
        <w:t xml:space="preserve">Rulings</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R1. Form.</w:t>
      </w:r>
      <w:r>
        <w:rPr>
          <w:rFonts w:ascii="Arial" w:hAnsi="Arial" w:cs="Arial"/>
          <w:sz w:val="26"/>
          <w:sz-cs w:val="26"/>
          <w:spacing w:val="0"/>
        </w:rPr>
        <w:t xml:space="preserve"> One timeline, in the Master's order, from the aftermath to Trish's. No chapters, no restarts. Hoyt is on screen from the first minute and the audience is never away from him or Kendra for long. The years pass inside the film, through Kendra and Hoyt's visits, the appeals, Rucker retiring, and now Donna's illness; a date may be shown, never as a jump the audience has not watched arrive.</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R2. Opening.</w:t>
      </w:r>
      <w:r>
        <w:rPr>
          <w:rFonts w:ascii="Arial" w:hAnsi="Arial" w:cs="Arial"/>
          <w:sz w:val="26"/>
          <w:sz-cs w:val="26"/>
          <w:spacing w:val="0"/>
        </w:rPr>
        <w:t xml:space="preserve"> The Magnolia aftermath first, on objects not faces; the chain; the five at the rear door; the storeroom with slumped glass under its high window; the many at the front doors; out to the tape; one man seen once from the front with gauze on both palms; he walks off; the empty ground; black; regulator breathing; Aldridge. No card and no names in the aftermath. The Master's super at Aldridge stays; it names place and year, not sequence.</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R3 (ruled 13 October). Vance.</w:t>
      </w:r>
      <w:r>
        <w:rPr>
          <w:rFonts w:ascii="Arial" w:hAnsi="Arial" w:cs="Arial"/>
          <w:sz w:val="26"/>
          <w:sz-cs w:val="26"/>
          <w:spacing w:val="0"/>
        </w:rPr>
        <w:t xml:space="preserve"> Vance was Lacey Stroud. The audience and Hoyt learn it early in 2026 in a scene Rucker is not in; Rucker learns it at the trailer; she withdraws as counsel and testifies. She has never said why she took the case and the film does not say.</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R4. Vernon.</w:t>
      </w:r>
      <w:r>
        <w:rPr>
          <w:rFonts w:ascii="Arial" w:hAnsi="Arial" w:cs="Arial"/>
          <w:sz w:val="26"/>
          <w:sz-cs w:val="26"/>
          <w:spacing w:val="0"/>
        </w:rPr>
        <w:t xml:space="preserve"> No Vernon chapter. The boy is seen lighting Aldridge where the Master has it, at the hall watching the water, and given the card in his mother's kitchen. In 2026 he is seen once with his son, taking the card out of a drawer and putting it back. Then found and arrested as the Master has it. Never a killer, never a present-tense threat. See R13.</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R5.</w:t>
      </w:r>
      <w:r>
        <w:rPr>
          <w:rFonts w:ascii="Arial" w:hAnsi="Arial" w:cs="Arial"/>
          <w:sz w:val="26"/>
          <w:sz-cs w:val="26"/>
          <w:spacing w:val="0"/>
        </w:rPr>
        <w:t xml:space="preserve"> Rucker lays his hat in the gray tray and goes through to the witness room.</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R6.</w:t>
      </w:r>
      <w:r>
        <w:rPr>
          <w:rFonts w:ascii="Arial" w:hAnsi="Arial" w:cs="Arial"/>
          <w:sz w:val="26"/>
          <w:sz-cs w:val="26"/>
          <w:spacing w:val="0"/>
        </w:rPr>
        <w:t xml:space="preserve"> A capital post-conviction lawyer reads the hearing and the orders before the new master is registered. Questions on the list: the time-bar premise; a lawyer who was a fact witness (R3); whether trial counsel could have called Saenz; whether Vernon can be charged in 2026 for 2014 fires in vacant buildings. Added under R14: a hematologist reads the medical timeline.</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R7.</w:t>
      </w:r>
      <w:r>
        <w:rPr>
          <w:rFonts w:ascii="Arial" w:hAnsi="Arial" w:cs="Arial"/>
          <w:sz w:val="26"/>
          <w:sz-cs w:val="26"/>
          <w:spacing w:val="0"/>
        </w:rPr>
        <w:t xml:space="preserve"> No bargain. Hoyt wants out at all costs. Nobody offers him anything, so he refuses nothing.</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R8. The connective rule and Rucker's progression.</w:t>
      </w:r>
      <w:r>
        <w:rPr>
          <w:rFonts w:ascii="Arial" w:hAnsi="Arial" w:cs="Arial"/>
          <w:sz w:val="26"/>
          <w:sz-cs w:val="26"/>
          <w:spacing w:val="0"/>
        </w:rPr>
        <w:t xml:space="preserve"> Every scene advances Hoyt's story (H), carries Rucker's progression (C), or plants or pays what the ending collects (P). Rucker's progression runs in one order only: C1, professional certainty, built in 2014 and held through the years at a price he does not count; C2, questioning his own conclusions, from Lambert's "only if somebody struck anything" and frame 61 to the recording, each step earned by evidence; C3, answering for their consequences, from the correction under his name through the stand, the glass and the chamber. The three witness cards, found after the correction is sent, are the last piece of evidence and the first of the debts; they belong to C3. The years show certainty kept, not guilt. Donna's illness does not start, speed or excuse any stage (R14).</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R9. What the audience knows.</w:t>
      </w:r>
      <w:r>
        <w:rPr>
          <w:rFonts w:ascii="Arial" w:hAnsi="Arial" w:cs="Arial"/>
          <w:sz w:val="26"/>
          <w:sz-cs w:val="26"/>
          <w:spacing w:val="0"/>
        </w:rPr>
        <w:t xml:space="preserve"> Everything, as it happens, except two things reserved for the execution: what lit the foam, and the inside of the Magnolia that night. For the rear hall the audience has Hoyt's own account at the interview and the three witness cards, and the film means it to take his word.</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R10 (ruled 13 October). The ending.</w:t>
      </w:r>
      <w:r>
        <w:rPr>
          <w:rFonts w:ascii="Arial" w:hAnsi="Arial" w:cs="Arial"/>
          <w:sz w:val="26"/>
          <w:sz-cs w:val="26"/>
          <w:spacing w:val="0"/>
        </w:rPr>
        <w:t xml:space="preserve"> Five movements. The denial as the last door: the order arrives while Rucker is on the line with the correction in his hand. One quiet beat, Rucker alone in the Suburban with Cobb's photograph of the room. The Magnolia alive, inside the chamber, on objects already seen, and the look. One shot after the curtain: the tray, the hat, out to the lot. Then Trish's. Rucker has no other scene after the curtain: no hospital, no funeral, no marriage flashback, no coda. His two wordless faces are played long.</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R11 (ruled 13 October: full). Rucker's consequence.</w:t>
      </w:r>
      <w:r>
        <w:rPr>
          <w:rFonts w:ascii="Arial" w:hAnsi="Arial" w:cs="Arial"/>
          <w:sz w:val="26"/>
          <w:sz-cs w:val="26"/>
          <w:spacing w:val="0"/>
        </w:rPr>
        <w:t xml:space="preserve"> No legal consequence. In public: the three witness cards and the box tag read into the record, "Mine," with Kendra in the second row. In private: at the second encounter Hoyt asks him to swear to more than he can and he refuses; "You could in 2014." In the chamber: the eyes pass him. All three are C3. Under R14, none of this is paid or softened by his loss.</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R12. The glass.</w:t>
      </w:r>
      <w:r>
        <w:rPr>
          <w:rFonts w:ascii="Arial" w:hAnsi="Arial" w:cs="Arial"/>
          <w:sz w:val="26"/>
          <w:sz-cs w:val="26"/>
          <w:spacing w:val="0"/>
        </w:rPr>
        <w:t xml:space="preserve"> Kendra and Hoyt's visits are full scenes: they talk, disagree, enjoy each other, and struggle with what they cannot fix. The Master's two visits are the register. R14 does not shorten them.</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R13 (PROPOSED, for ruling; unchanged). What Vernon owes.</w:t>
      </w:r>
      <w:r>
        <w:rPr>
          <w:rFonts w:ascii="Arial" w:hAnsi="Arial" w:cs="Arial"/>
          <w:sz w:val="26"/>
          <w:sz-cs w:val="26"/>
          <w:spacing w:val="0"/>
        </w:rPr>
        <w:t xml:space="preserve"> (1) At the test-structure gate he is the man with his hands in his pockets, present and not pointed at; (2) in his kitchen Rucker tells him what the chain was for and names his own share of it; Vernon asks what happens to Hoyt and is told nothing changes; (3) Vernon asks Rucker to tell Hoyt the four were his, and at the second encounter Rucker carries it; (4) at Dot's the television says the man charged with the 2014 fires was sixteen at the time, and nobody looks up.</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R14 (new). Donna's illness.</w:t>
      </w:r>
      <w:r>
        <w:rPr>
          <w:rFonts w:ascii="Arial" w:hAnsi="Arial" w:cs="Arial"/>
          <w:sz w:val="26"/>
          <w:sz-cs w:val="26"/>
          <w:spacing w:val="0"/>
        </w:rPr>
        <w:t xml:space="preserve"> In two parts, kept apart so the Judge can see what was approved and what the Writer chose. </w:t>
      </w:r>
      <w:r>
        <w:rPr>
          <w:rFonts w:ascii="Arial" w:hAnsi="Arial" w:cs="Arial"/>
          <w:sz w:val="26"/>
          <w:sz-cs w:val="26"/>
          <w:b/>
          <w:spacing w:val="0"/>
        </w:rPr>
        <w:t xml:space="preserve">A. The approved direction (the Judge's instruction of 14 October)</w:t>
      </w:r>
      <w:r>
        <w:rPr>
          <w:rFonts w:ascii="Arial" w:hAnsi="Arial" w:cs="Arial"/>
          <w:sz w:val="26"/>
          <w:sz-cs w:val="26"/>
          <w:spacing w:val="0"/>
        </w:rPr>
        <w:t xml:space="preserve"/>
      </w:r>
    </w:p>
    <w:p>
      <w:pPr>
        <w:ind w:left="1440" w:first-line="-144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Donna develops acute myeloid leukemia with a KMT2A translocation. There is a real possibility of successful treatment; she and Rucker have legitimate reasons to hope, pursue treatment and commit substantial resources. Treatment fails and Donna dies before Hoyt's execution.</w:t>
      </w:r>
    </w:p>
    <w:p>
      <w:pPr>
        <w:ind w:left="1440" w:first-line="-144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Her diagnosis and first treatment precede the thirty-four-day countdown; by the reopened investigation the illness and its demands are already part of their lives. Diagnosis, treatments, remission, relapse and death are not compressed into thirty-four days.</w:t>
      </w:r>
    </w:p>
    <w:p>
      <w:pPr>
        <w:ind w:left="1440" w:first-line="-144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The course involves relapsed or treatment-resistant disease and a newer treatment offering another chance; revumenib (Revuforj) is the candidate; the hope can involve remission and a donor stem-cell transplant. Remission is never called cure; AML is never called "stage four"; a study's response rate is never Donna's individual odds.</w:t>
      </w:r>
    </w:p>
    <w:p>
      <w:pPr>
        <w:ind w:left="1440" w:first-line="-144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One brief beat in which Donna tries to understand how this happened, finds something specific about where she lived, and responds to it. The connection stays uncertain; no doctor and no character establishes cause; KMT2A-translocated AML is not said to be widespread in the community; no real company is accused; Perdido's history is not transplanted into Hale County as fact. It is part of her life and uncertainty, not a second investigation.</w:t>
      </w:r>
    </w:p>
    <w:p>
      <w:pPr>
        <w:ind w:left="1440" w:first-line="-144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The illness puts real pressure on their finances. Rucker draws down a separate retirement-savings account (RSA-1 deferred compensation), not his monthly pension. A new medication is not assumed to be experimental or uninsured; the pressure is built from specific, plausible costs. Donna has a real voice in decisions about their shared money.</w:t>
      </w:r>
    </w:p>
    <w:p>
      <w:pPr>
        <w:ind w:left="1440" w:first-line="-144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Donna remains a full person: affection, humor, disagreement, preferences, ordinary life, her own reasons for treatment and her own limits. Rucker helps through research, questions, arrangements, money and decisions; some of it misses what she is asking him for, and the difference is shown. No affair, no drinking, no concealed pre-2014 damage. The illness does not initiate his doubt about the conviction; R8 holds. His suffering does not pay his debt to Hoyt; neither Hoyt nor Kendra owes him forgiveness, comfort or care.</w:t>
      </w:r>
    </w:p>
    <w:p>
      <w:pPr>
        <w:ind w:left="1440" w:first-line="-144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Donna dies before the execution, during the later investigation or legal effort, when Rucker is trying to save both of them. The preferred placement to test is after the fire's cause is established and after the correction is read aloud. When she deteriorates, he goes to her. Who continues the work, what they have, and what genuinely requires him are accounted for, as is the family's practical involvement, including Ty where supported. Leaving her bedside is not heroic; she gives no instruction to go save that man; their last exchanges belong to their relationship. After her death he continues the responsibility he had already accepted; Hoyt is not a substitute for her. The difference stands: treatment can fail despite every effort; the State still has the power to spare Hoyt.</w:t>
      </w:r>
    </w:p>
    <w:p>
      <w:pPr>
        <w:ind w:left="1440" w:first-line="-144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R10's ending is preserved: no hospital, funeral, marriage flashback or Rucker coda after the execution; Trish's is last. R7, R9, R11 and R12 are preserved.</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B. Implementation choices (the Writer's, PROPOSED)</w:t>
      </w:r>
      <w:r>
        <w:rPr>
          <w:rFonts w:ascii="Arial" w:hAnsi="Arial" w:cs="Arial"/>
          <w:sz w:val="26"/>
          <w:sz-cs w:val="26"/>
          <w:spacing w:val="0"/>
        </w:rPr>
        <w:t xml:space="preserve"/>
      </w:r>
    </w:p>
    <w:p>
      <w:pPr>
        <w:ind w:left="1440" w:first-line="-144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Chronology.</w:t>
      </w:r>
      <w:r>
        <w:rPr>
          <w:rFonts w:ascii="Arial" w:hAnsi="Arial" w:cs="Arial"/>
          <w:sz w:val="26"/>
          <w:sz-cs w:val="26"/>
          <w:spacing w:val="0"/>
        </w:rPr>
        <w:t xml:space="preserve"> Diagnosis October 2025 at UAB in Birmingham, about two hours from Hale River: induction chemotherapy, remission by December; the subtype is adverse-risk, so a transplant in first remission is planned; Ty, 28, living in Birmingham with his wife and baby, is tested and is a half-match, as a child always is; a February 2026 pneumonia during consolidation pushes the transplant date; in April the marrow shows the leukemia back. Revumenib from late April, a tablet, with twice-weekly ECGs in Birmingham for the heart rhythm and the first weeks watched for differentiation syndrome; by late June a remission with partial count recovery; the transplant with Ty as donor is set for an admission on 24 August, after which Rucker would be her required caregiver in Birmingham for about a hundred days. The countdown's day 34 is 9 July; day 17 (the early burn) is Sunday 26 July; day 0 is 12 August. Her fever and the marrow showing the drug has stopped working come on day 14; she dies on day 11 (1 August); the funeral is day 9; the hearing is day 7. (Calendar anchors are for Stage 3 and may move; the Alabama execution calendar is UNVERIFIED.)</w:t>
      </w:r>
    </w:p>
    <w:p>
      <w:pPr>
        <w:ind w:left="1440" w:first-line="-144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Placement justified.</w:t>
      </w:r>
      <w:r>
        <w:rPr>
          <w:rFonts w:ascii="Arial" w:hAnsi="Arial" w:cs="Arial"/>
          <w:sz w:val="26"/>
          <w:sz-cs w:val="26"/>
          <w:spacing w:val="0"/>
        </w:rPr>
        <w:t xml:space="preserve"> Day 11 sits after the cause (day 17) and the correction sent (day 15), as the instruction prefers; before Encounter Two (day 8) and the hearing (day 7), so Hoyt and the court meet a man three and four days from a grave; it leaves Mercer to carry the file for days 13 to 12 and brings the three cards to a hospital corridor, where the first of Rucker's debts arrives at her bedside without touching her; and it keeps the order (day 6) as the State choosing finality from a man who has just watched what cannot be spared.</w:t>
      </w:r>
    </w:p>
    <w:p>
      <w:pPr>
        <w:ind w:left="1440" w:first-line="-144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Who continues the work.</w:t>
      </w:r>
      <w:r>
        <w:rPr>
          <w:rFonts w:ascii="Arial" w:hAnsi="Arial" w:cs="Arial"/>
          <w:sz w:val="26"/>
          <w:sz-cs w:val="26"/>
          <w:spacing w:val="0"/>
        </w:rPr>
        <w:t xml:space="preserve"> Mercer finds the cards alone (day 13) and brings them and the crowd photographs to Birmingham (day 12); Rucker initials the custody log there and gives Mercer the name from the juvenile file; Mercer and Odom hold the arrest until Rucker can go to the kitchen himself after the funeral (day 9), which R13 requires; Vance and the Center's senior lawyer prepare the hearing; nothing in the legal effort requires Rucker before the stand on day 7. Ty is at the hospital, at the funeral, and in the gallery behind his father.</w:t>
      </w:r>
    </w:p>
    <w:p>
      <w:pPr>
        <w:ind w:left="1440" w:first-line="-144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The environmental beat.</w:t>
      </w:r>
      <w:r>
        <w:rPr>
          <w:rFonts w:ascii="Arial" w:hAnsi="Arial" w:cs="Arial"/>
          <w:sz w:val="26"/>
          <w:sz-cs w:val="26"/>
          <w:spacing w:val="0"/>
        </w:rPr>
        <w:t xml:space="preserve"> Fictional, inside the Master's own mill town: a 1987 notice in the Hale River paper that three wells on Poplar Street, on the mill side, tested for benzene traced to the mill finishing plant's solvent pit, and that the houses went onto county water in 1989. The Ruckers lived on Poplar for six years. The doctor has already said no one can tie her case to it; benzene is an established cause of adult AML in general (NCI), and no link to the KMT2A subtype in adults is established (UNVERIFIED beyond that). She keeps the printout in the binder. Half a page.</w:t>
      </w:r>
    </w:p>
    <w:p>
      <w:pPr>
        <w:ind w:left="1440" w:first-line="-144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The money.</w:t>
      </w:r>
      <w:r>
        <w:rPr>
          <w:rFonts w:ascii="Arial" w:hAnsi="Arial" w:cs="Arial"/>
          <w:sz w:val="26"/>
          <w:sz-cs w:val="26"/>
          <w:spacing w:val="0"/>
        </w:rPr>
        <w:t xml:space="preserve"> RSA-1 is a governmental 457(b) plan; after separation from service a partial lump sum is allowed, taxed as ordinary income, with no early-distribution penalty (RSA-1 site). Rucker takes one in April 2026 for the hundred days near UAB. Revumenib is FDA-approved for her indication, so it is covered as a prescription benefit with prior authorization and a specialty-tier share (the State Employees' Insurance Board plan's figures are UNVERIFIED); the pressure is the out-of-pocket maximum reached twice in two plan years, the specialty copays, the mileage, lodging near the hospital if the Hope Lodge has no room, Ty's unpaid donor week, the truck lien the Master already names, and the reconstruction's four thousand and eleven hundred under all of it. Donna writes the check from the August money and says so.</w:t>
      </w:r>
    </w:p>
    <w:p>
      <w:pPr>
        <w:ind w:left="1440" w:first-line="-144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What Rucker misses.</w:t>
      </w:r>
      <w:r>
        <w:rPr>
          <w:rFonts w:ascii="Arial" w:hAnsi="Arial" w:cs="Arial"/>
          <w:sz w:val="26"/>
          <w:sz-cs w:val="26"/>
          <w:spacing w:val="0"/>
        </w:rPr>
        <w:t xml:space="preserve"> He researches, drives, asks the fellow questions she has to look up, and arranges. What Donna asks for is for him to be in the house, to finish the porch, and not to sleep in the chair. The night the room burns early she runs a temperature and does not call him; Ty says so in a corridor.</w:t>
      </w:r>
    </w:p>
    <w:p>
      <w:pPr>
        <w:ind w:left="1440" w:first-line="-144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Her last exchange.</w:t>
      </w:r>
      <w:r>
        <w:rPr>
          <w:rFonts w:ascii="Arial" w:hAnsi="Arial" w:cs="Arial"/>
          <w:sz w:val="26"/>
          <w:sz-cs w:val="26"/>
          <w:spacing w:val="0"/>
        </w:rPr>
        <w:t xml:space="preserve"> The porch and the rail; "Call Ty's work. Tell them he can keep his week."; the lake's two lines, "Still nervous?" "Not about you." No instruction about Hoyt. She dies that night; the hat is on the chair by the bed, which is where the hat's chain picks up again at the tray.</w:t>
      </w:r>
    </w:p>
    <w:p>
      <w:pPr>
        <w:ind w:left="1440" w:first-line="-144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Hoyt and Kendra.</w:t>
      </w:r>
      <w:r>
        <w:rPr>
          <w:rFonts w:ascii="Arial" w:hAnsi="Arial" w:cs="Arial"/>
          <w:sz w:val="26"/>
          <w:sz-cs w:val="26"/>
          <w:spacing w:val="0"/>
        </w:rPr>
        <w:t xml:space="preserve"> At Encounter Two Hoyt says "Heard about your wife." and Rucker says "Yes." and that is all; it is acknowledgment, not comfort, and the R11 request follows it. Kendra, who will have heard from Ondine, says "You can put it in the mailbox" exactly as before. Adele leaves money by the plate exactly as before.</w:t>
      </w:r>
    </w:p>
    <w:p>
      <w:pPr>
        <w:ind w:left="1440" w:first-line="-144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Letters.</w:t>
      </w:r>
      <w:r>
        <w:rPr>
          <w:rFonts w:ascii="Arial" w:hAnsi="Arial" w:cs="Arial"/>
          <w:sz w:val="26"/>
          <w:sz-cs w:val="26"/>
          <w:spacing w:val="0"/>
        </w:rPr>
        <w:t xml:space="preserve"> Donna's scenes are lettered P where they plant or pay (the porch, the thermometer, the pew, the hat, the lake's lines) and C only where they bear on a decision about the case (her "till the twenty-fourth," the check). Her death is P, never C: it is not his progression and it pays nothing.</w:t>
      </w:r>
    </w:p>
    <w:p>
      <w:pPr>
        <w:ind w:left="1440" w:first-line="-144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Verified for this ruling:</w:t>
      </w:r>
      <w:r>
        <w:rPr>
          <w:rFonts w:ascii="Arial" w:hAnsi="Arial" w:cs="Arial"/>
          <w:sz w:val="26"/>
          <w:sz-cs w:val="26"/>
          <w:spacing w:val="0"/>
        </w:rPr>
        <w:t xml:space="preserve"> revumenib's FDA approval on 15 November 2024 for relapsed or refractory acute leukemia with a KMT2A translocation in adults and children from one year, the AUGMENT-101 figures (CR+CRh 21.2% of 104; median duration 6.4 months; median time to response 1.9 months), differentiation syndrome and QT prolongation among the common adverse reactions; NCI's account of remission as the goal and transplant as the next step, with resistance possible within two months; benzene as an established cause of adult AML; the Perdido facts; RSA-1's rules; the general 24-hour caregiver requirement after allogeneic transplant. </w:t>
      </w:r>
      <w:r>
        <w:rPr>
          <w:rFonts w:ascii="Arial" w:hAnsi="Arial" w:cs="Arial"/>
          <w:sz w:val="26"/>
          <w:sz-cs w:val="26"/>
          <w:b/>
          <w:spacing w:val="0"/>
        </w:rPr>
        <w:t xml:space="preserve">UNVERIFIED:</w:t>
      </w:r>
      <w:r>
        <w:rPr>
          <w:rFonts w:ascii="Arial" w:hAnsi="Arial" w:cs="Arial"/>
          <w:sz w:val="26"/>
          <w:sz-cs w:val="26"/>
          <w:spacing w:val="0"/>
        </w:rPr>
        <w:t xml:space="preserve"> UAB's own caregiver and lodging policy; SEIB coverage terms and copay figures for Revuforj; Syndax's patient-assistance program; the plausibility of each interval in the chronology, which a hematologist reads under R6.</w:t>
      </w:r>
    </w:p>
    <w:p>
      <w:pPr>
        <w:spacing w:after="53"/>
      </w:pPr>
      <w:r>
        <w:rPr>
          <w:rFonts w:ascii="Arial" w:hAnsi="Arial" w:cs="Arial"/>
          <w:sz w:val="29"/>
          <w:sz-cs w:val="29"/>
          <w:b/>
          <w:spacing w:val="0"/>
        </w:rPr>
        <w:t xml:space="preserve">Ruled 13 October</w:t>
      </w:r>
    </w:p>
    <w:p>
      <w:pPr>
        <w:spacing w:after="80"/>
      </w:pPr>
      <w:r>
        <w:rPr>
          <w:rFonts w:ascii="Arial" w:hAnsi="Arial" w:cs="Arial"/>
          <w:sz w:val="26"/>
          <w:sz-cs w:val="26"/>
          <w:spacing w:val="0"/>
        </w:rPr>
        <w:t xml:space="preserve">R3 option (c). R10 with the hat. R11 full. The investigator is TESS MARLOW. June's funeral (M46) is restored.</w:t>
      </w:r>
    </w:p>
    <w:p>
      <w:pPr>
        <w:spacing w:after="53"/>
      </w:pPr>
      <w:r>
        <w:rPr>
          <w:rFonts w:ascii="Arial" w:hAnsi="Arial" w:cs="Arial"/>
          <w:sz w:val="29"/>
          <w:sz-cs w:val="29"/>
          <w:b/>
          <w:spacing w:val="0"/>
        </w:rPr>
        <w:t xml:space="preserve">Open with this draft</w:t>
      </w:r>
    </w:p>
    <w:p>
      <w:pPr>
        <w:spacing w:after="80"/>
      </w:pPr>
      <w:r>
        <w:rPr>
          <w:rFonts w:ascii="Arial" w:hAnsi="Arial" w:cs="Arial"/>
          <w:sz w:val="26"/>
          <w:sz-cs w:val="26"/>
          <w:spacing w:val="0"/>
        </w:rPr>
        <w:t xml:space="preserve">R13 (adopt, amend or decline). The trial fragments (4.5). R14 part B: the Writer's implementation choices, each of which the Judge may amend.</w:t>
      </w:r>
    </w:p>
    <w:p>
      <w:pPr>
        <w:spacing w:after="80"/>
      </w:pPr>
      <w:r>
        <w:rPr>
          <w:rFonts w:ascii="Arial" w:hAnsi="Arial" w:cs="Arial"/>
          <w:sz w:val="26"/>
          <w:sz-cs w:val="26"/>
          <w:b/>
          <w:spacing w:val="0"/>
        </w:rPr>
        <w:t xml:space="preserve">Ruled by:</w:t>
      </w:r>
      <w:r>
        <w:rPr>
          <w:rFonts w:ascii="Arial" w:hAnsi="Arial" w:cs="Arial"/>
          <w:sz w:val="26"/>
          <w:sz-cs w:val="26"/>
          <w:spacing w:val="0"/>
        </w:rPr>
        <w:t xml:space="preserve"> ______________________    </w:t>
      </w:r>
      <w:r>
        <w:rPr>
          <w:rFonts w:ascii="Arial" w:hAnsi="Arial" w:cs="Arial"/>
          <w:sz w:val="26"/>
          <w:sz-cs w:val="26"/>
          <w:b/>
          <w:spacing w:val="0"/>
        </w:rPr>
        <w:t xml:space="preserve">Date:</w:t>
      </w:r>
      <w:r>
        <w:rPr>
          <w:rFonts w:ascii="Arial" w:hAnsi="Arial" w:cs="Arial"/>
          <w:sz w:val="26"/>
          <w:sz-cs w:val="26"/>
          <w:spacing w:val="0"/>
        </w:rPr>
        <w:t xml:space="preserve"> ______________    </w:t>
      </w:r>
      <w:r>
        <w:rPr>
          <w:rFonts w:ascii="Arial" w:hAnsi="Arial" w:cs="Arial"/>
          <w:sz w:val="26"/>
          <w:sz-cs w:val="26"/>
          <w:b/>
          <w:spacing w:val="0"/>
        </w:rPr>
        <w:t xml:space="preserve">Gate 1:</w:t>
      </w:r>
      <w:r>
        <w:rPr>
          <w:rFonts w:ascii="Arial" w:hAnsi="Arial" w:cs="Arial"/>
          <w:sz w:val="26"/>
          <w:sz-cs w:val="26"/>
          <w:spacing w:val="0"/>
        </w:rPr>
        <w:t xml:space="preserve"> OPEN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