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Modelling of HMM on Train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Extracted all sentences of training set.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Counted all the pairs of states in a sentence  and saved it in hashmap.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Counted all the observation given the state from sentence and saved it in hashmap.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Calculated the transition probability using step 2 and saved it Hashmap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Calculated the observation probability using step 2 and # and saved it in Hashmap.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The words which do not appear, the probabilities have been taken it to very less value i.e average approximation has been taken. 1/24 * 12297  = 0.0000033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 Rate 0.9324758172114743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Rate 0.06752418278852568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Accuracy Percentage 93.24758172114743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Percentage 6.752418278852568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