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BD25" w14:textId="77777777" w:rsidR="003E3053" w:rsidRDefault="003E3053" w:rsidP="00EB257D">
      <w:pPr>
        <w:spacing w:after="0"/>
        <w:jc w:val="both"/>
        <w:rPr>
          <w:b/>
          <w:bCs/>
          <w:sz w:val="28"/>
          <w:szCs w:val="28"/>
          <w:highlight w:val="cyan"/>
          <w:u w:val="single"/>
        </w:rPr>
      </w:pPr>
      <w:bookmarkStart w:id="0" w:name="_Hlk183544552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3261"/>
        <w:gridCol w:w="1713"/>
        <w:gridCol w:w="3187"/>
      </w:tblGrid>
      <w:tr w:rsidR="003E3053" w14:paraId="0F7361D0" w14:textId="77777777" w:rsidTr="003E3053">
        <w:trPr>
          <w:jc w:val="center"/>
        </w:trPr>
        <w:tc>
          <w:tcPr>
            <w:tcW w:w="2520" w:type="dxa"/>
            <w:vAlign w:val="center"/>
            <w:hideMark/>
          </w:tcPr>
          <w:p w14:paraId="429F3161" w14:textId="362307C1" w:rsidR="003E3053" w:rsidRDefault="003E3053" w:rsidP="00EB257D">
            <w:pPr>
              <w:spacing w:after="0" w:line="256" w:lineRule="auto"/>
              <w:jc w:val="center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drawing>
                <wp:inline distT="0" distB="0" distL="0" distR="0" wp14:anchorId="3B7F1650" wp14:editId="5DFEC5B8">
                  <wp:extent cx="863600" cy="863600"/>
                  <wp:effectExtent l="0" t="0" r="0" b="0"/>
                  <wp:docPr id="154943420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34203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ED37C6" w14:textId="77777777" w:rsidR="003520FD" w:rsidRDefault="003520FD" w:rsidP="00EB257D">
            <w:pPr>
              <w:spacing w:after="0" w:line="256" w:lineRule="auto"/>
              <w:jc w:val="center"/>
              <w:rPr>
                <w:sz w:val="28"/>
                <w:szCs w:val="32"/>
              </w:rPr>
            </w:pPr>
          </w:p>
          <w:p w14:paraId="1587DCEC" w14:textId="2659159F" w:rsidR="003520FD" w:rsidRDefault="003520FD" w:rsidP="00EB257D">
            <w:pPr>
              <w:spacing w:after="0" w:line="256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161" w:type="dxa"/>
            <w:gridSpan w:val="3"/>
            <w:vAlign w:val="center"/>
            <w:hideMark/>
          </w:tcPr>
          <w:p w14:paraId="183305C1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7870838B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 xml:space="preserve">Faculty of Engineering </w:t>
            </w:r>
          </w:p>
        </w:tc>
      </w:tr>
      <w:tr w:rsidR="003E3053" w14:paraId="16DF47EC" w14:textId="77777777" w:rsidTr="003E3053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B3E" w14:textId="77777777" w:rsidR="003E3053" w:rsidRDefault="003E3053" w:rsidP="00EB257D">
            <w:pPr>
              <w:spacing w:after="0"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Course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666" w14:textId="2720041F" w:rsidR="003E3053" w:rsidRDefault="003E3053" w:rsidP="00EB257D">
            <w:pPr>
              <w:spacing w:after="0" w:line="256" w:lineRule="auto"/>
              <w:jc w:val="both"/>
              <w:rPr>
                <w:sz w:val="20"/>
                <w:szCs w:val="32"/>
              </w:rPr>
            </w:pPr>
            <w:r>
              <w:rPr>
                <w:bCs/>
              </w:rPr>
              <w:t xml:space="preserve">Engineering Ethics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79B" w14:textId="77777777" w:rsidR="003E3053" w:rsidRDefault="003E3053" w:rsidP="00EB257D">
            <w:pPr>
              <w:spacing w:after="0"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Course Code: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AA20" w14:textId="5B3B5938" w:rsidR="003E3053" w:rsidRDefault="003E3053" w:rsidP="00EB257D">
            <w:pPr>
              <w:spacing w:after="0" w:line="256" w:lineRule="auto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EEE </w:t>
            </w:r>
            <w:r w:rsidR="00EE3210">
              <w:rPr>
                <w:sz w:val="20"/>
                <w:szCs w:val="32"/>
              </w:rPr>
              <w:t>221</w:t>
            </w:r>
            <w:r w:rsidR="008D4E1B">
              <w:rPr>
                <w:sz w:val="20"/>
                <w:szCs w:val="32"/>
              </w:rPr>
              <w:t>6</w:t>
            </w:r>
          </w:p>
        </w:tc>
      </w:tr>
      <w:tr w:rsidR="003E3053" w14:paraId="13E01A90" w14:textId="77777777" w:rsidTr="003E3053">
        <w:trPr>
          <w:trHeight w:val="28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85A" w14:textId="77777777" w:rsidR="003E3053" w:rsidRDefault="003E3053" w:rsidP="00EB257D">
            <w:pPr>
              <w:spacing w:after="0"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Semester: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056" w14:textId="60099225" w:rsidR="003E3053" w:rsidRDefault="00CB42FA" w:rsidP="00EB257D">
            <w:pPr>
              <w:spacing w:after="0" w:line="256" w:lineRule="auto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Fall</w:t>
            </w:r>
            <w:r w:rsidR="003E3053">
              <w:rPr>
                <w:sz w:val="20"/>
                <w:szCs w:val="32"/>
              </w:rPr>
              <w:t xml:space="preserve"> 202</w:t>
            </w:r>
            <w:r>
              <w:rPr>
                <w:sz w:val="20"/>
                <w:szCs w:val="32"/>
              </w:rPr>
              <w:t>4</w:t>
            </w:r>
            <w:r w:rsidR="003E3053">
              <w:rPr>
                <w:sz w:val="20"/>
                <w:szCs w:val="32"/>
              </w:rPr>
              <w:t>-2</w:t>
            </w:r>
            <w:r>
              <w:rPr>
                <w:sz w:val="20"/>
                <w:szCs w:val="32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38F" w14:textId="77777777" w:rsidR="003E3053" w:rsidRDefault="003E3053" w:rsidP="00EB257D">
            <w:pPr>
              <w:spacing w:after="0"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 xml:space="preserve">Section: 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81" w14:textId="1070DA6A" w:rsidR="003E3053" w:rsidRDefault="006012E2" w:rsidP="00EB257D">
            <w:pPr>
              <w:spacing w:after="0" w:line="256" w:lineRule="auto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</w:t>
            </w:r>
          </w:p>
        </w:tc>
      </w:tr>
      <w:tr w:rsidR="003E3053" w14:paraId="20705561" w14:textId="77777777" w:rsidTr="003E3053">
        <w:trPr>
          <w:trHeight w:val="28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D1D8" w14:textId="77777777" w:rsidR="003E3053" w:rsidRDefault="003E3053" w:rsidP="00EB257D">
            <w:pPr>
              <w:spacing w:after="0"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28C" w14:textId="612317B8" w:rsidR="003E3053" w:rsidRPr="00BE18DA" w:rsidRDefault="003E3053" w:rsidP="00EB257D">
            <w:pPr>
              <w:spacing w:after="0" w:line="256" w:lineRule="auto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CO</w:t>
            </w:r>
            <w:r w:rsidR="00BE18DA">
              <w:rPr>
                <w:rFonts w:ascii="Garamond" w:hAnsi="Garamond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 xml:space="preserve">: </w:t>
            </w:r>
            <w:r w:rsidR="00BE18DA">
              <w:rPr>
                <w:b/>
                <w:bCs/>
              </w:rPr>
              <w:t xml:space="preserve">Demonstrates language flexibility and effective knowledge of Engineering Code of Ethics to fulfil individual responsibilities in resolving Moral Dilemmas. </w:t>
            </w:r>
            <w:r w:rsidRPr="00BE18DA">
              <w:rPr>
                <w:rFonts w:ascii="Garamond" w:hAnsi="Garamond" w:cs="Arial"/>
                <w:b/>
                <w:bCs/>
                <w:sz w:val="28"/>
                <w:szCs w:val="28"/>
              </w:rPr>
              <w:t>(P.j.4.A3)</w:t>
            </w:r>
          </w:p>
        </w:tc>
      </w:tr>
      <w:tr w:rsidR="003E3053" w14:paraId="256F954B" w14:textId="77777777" w:rsidTr="003E3053">
        <w:trPr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83DA3" w14:textId="77777777" w:rsidR="003E3053" w:rsidRDefault="003E3053" w:rsidP="00EB257D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1500F" w14:textId="77777777" w:rsidR="003E3053" w:rsidRDefault="003E3053" w:rsidP="00EB257D">
            <w:pPr>
              <w:spacing w:after="0"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931FC" w14:textId="77777777" w:rsidR="003E3053" w:rsidRDefault="003E3053" w:rsidP="00EB257D">
            <w:pPr>
              <w:spacing w:after="0"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F3E8E" w14:textId="77777777" w:rsidR="003E3053" w:rsidRDefault="003E3053" w:rsidP="00EB257D">
            <w:pPr>
              <w:spacing w:after="0" w:line="256" w:lineRule="auto"/>
              <w:jc w:val="center"/>
              <w:rPr>
                <w:sz w:val="20"/>
                <w:szCs w:val="32"/>
              </w:rPr>
            </w:pPr>
          </w:p>
        </w:tc>
      </w:tr>
      <w:tr w:rsidR="003E3053" w14:paraId="0D1E814D" w14:textId="77777777" w:rsidTr="00045F08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3191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0EA" w14:textId="6515CA0B" w:rsidR="003E3053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 w:rsidRPr="00045F08">
              <w:rPr>
                <w:b/>
                <w:sz w:val="20"/>
                <w:szCs w:val="32"/>
              </w:rPr>
              <w:t>TONMOY</w:t>
            </w:r>
            <w:r>
              <w:rPr>
                <w:b/>
                <w:sz w:val="20"/>
                <w:szCs w:val="32"/>
              </w:rPr>
              <w:t xml:space="preserve"> </w:t>
            </w:r>
            <w:r w:rsidRPr="00045F08">
              <w:rPr>
                <w:b/>
                <w:sz w:val="20"/>
                <w:szCs w:val="32"/>
              </w:rPr>
              <w:t>SUTRADHAR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7A9" w14:textId="5E113CCB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  <w:r w:rsidR="00045F08">
              <w:rPr>
                <w:b/>
                <w:sz w:val="20"/>
                <w:szCs w:val="32"/>
              </w:rPr>
              <w:t xml:space="preserve">          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428A" w14:textId="37DB92A5" w:rsidR="00045F08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22-46568-1</w:t>
            </w:r>
          </w:p>
        </w:tc>
      </w:tr>
      <w:tr w:rsidR="003E3053" w14:paraId="6EB2CA5D" w14:textId="77777777" w:rsidTr="00045F08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204A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B55D" w14:textId="0EC0DB14" w:rsidR="00045F08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 w:rsidRPr="00045F08">
              <w:rPr>
                <w:b/>
                <w:sz w:val="20"/>
                <w:szCs w:val="32"/>
              </w:rPr>
              <w:t>MD MEHEDI HASAN</w:t>
            </w:r>
            <w:r>
              <w:rPr>
                <w:b/>
                <w:sz w:val="20"/>
                <w:szCs w:val="32"/>
              </w:rPr>
              <w:t xml:space="preserve"> </w:t>
            </w:r>
            <w:r w:rsidRPr="00045F08">
              <w:rPr>
                <w:b/>
                <w:sz w:val="20"/>
                <w:szCs w:val="32"/>
              </w:rPr>
              <w:t>POLASH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7BA4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07A9" w14:textId="7EE5B42E" w:rsidR="003E3053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22-46566-1</w:t>
            </w:r>
          </w:p>
        </w:tc>
      </w:tr>
      <w:tr w:rsidR="003E3053" w14:paraId="077CFB7C" w14:textId="77777777" w:rsidTr="00045F08">
        <w:trPr>
          <w:trHeight w:val="37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483F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7979" w14:textId="4374440C" w:rsidR="003E3053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TRIDIB SARKAR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CF9A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2D12" w14:textId="54CF1E9B" w:rsidR="003E3053" w:rsidRDefault="00045F08" w:rsidP="00EB257D">
            <w:pPr>
              <w:spacing w:after="0" w:line="256" w:lineRule="auto"/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22-46444-1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0" w:type="auto"/>
        <w:tblInd w:w="0" w:type="dxa"/>
        <w:tblLook w:val="04A0" w:firstRow="1" w:lastRow="0" w:firstColumn="1" w:lastColumn="0" w:noHBand="0" w:noVBand="1"/>
      </w:tblPr>
      <w:tblGrid>
        <w:gridCol w:w="1389"/>
        <w:gridCol w:w="9485"/>
      </w:tblGrid>
      <w:tr w:rsidR="00D369E1" w14:paraId="3E1EBAFE" w14:textId="77777777" w:rsidTr="00045F08">
        <w:trPr>
          <w:trHeight w:val="41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C4F3" w14:textId="77777777" w:rsidR="00D369E1" w:rsidRDefault="00D369E1" w:rsidP="00EB257D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Assessment Type</w:t>
            </w:r>
          </w:p>
        </w:tc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7FFD" w14:textId="77777777" w:rsidR="00D369E1" w:rsidRDefault="00D369E1" w:rsidP="00EB257D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Presentation</w:t>
            </w:r>
          </w:p>
        </w:tc>
      </w:tr>
      <w:tr w:rsidR="00D369E1" w14:paraId="7EA3F364" w14:textId="77777777" w:rsidTr="00045F08">
        <w:trPr>
          <w:trHeight w:val="612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70F3" w14:textId="77777777" w:rsidR="00D369E1" w:rsidRDefault="00D369E1" w:rsidP="00EB257D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Midterm</w:t>
            </w:r>
          </w:p>
          <w:p w14:paraId="4511E97A" w14:textId="77777777" w:rsidR="00D369E1" w:rsidRDefault="00D369E1" w:rsidP="00EB257D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Presentation</w:t>
            </w:r>
          </w:p>
          <w:p w14:paraId="5B36C6EF" w14:textId="77777777" w:rsidR="00D369E1" w:rsidRDefault="00D369E1" w:rsidP="00EB257D">
            <w:pPr>
              <w:jc w:val="both"/>
              <w:rPr>
                <w:rFonts w:ascii="Garamond" w:hAnsi="Garamond" w:cs="Arial"/>
              </w:rPr>
            </w:pPr>
          </w:p>
        </w:tc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A1F4" w14:textId="77777777" w:rsidR="00D369E1" w:rsidRDefault="00D369E1" w:rsidP="00EB257D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  <w:sz w:val="22"/>
              </w:rPr>
              <w:t xml:space="preserve">Students are needed to conduct Oral Presentation on different parts of code of ethics Groupwise. </w:t>
            </w:r>
          </w:p>
        </w:tc>
      </w:tr>
    </w:tbl>
    <w:p w14:paraId="3567C103" w14:textId="77777777" w:rsidR="003E3053" w:rsidRDefault="003E3053" w:rsidP="00EB257D">
      <w:pPr>
        <w:spacing w:after="0"/>
        <w:jc w:val="both"/>
        <w:rPr>
          <w:rFonts w:ascii="Garamond" w:eastAsia="Times New Roman" w:hAnsi="Garamond" w:cs="Arial"/>
          <w:b/>
          <w:bCs/>
          <w:sz w:val="20"/>
          <w:szCs w:val="20"/>
        </w:rPr>
      </w:pPr>
    </w:p>
    <w:tbl>
      <w:tblPr>
        <w:tblpPr w:leftFromText="180" w:rightFromText="180" w:bottomFromText="160" w:vertAnchor="text" w:horzAnchor="margin" w:tblpY="152"/>
        <w:tblW w:w="10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53"/>
        <w:gridCol w:w="2014"/>
        <w:gridCol w:w="1014"/>
        <w:gridCol w:w="1001"/>
        <w:gridCol w:w="219"/>
        <w:gridCol w:w="1795"/>
        <w:gridCol w:w="2026"/>
        <w:gridCol w:w="854"/>
      </w:tblGrid>
      <w:tr w:rsidR="003E3053" w14:paraId="41D5B67A" w14:textId="77777777" w:rsidTr="003520FD">
        <w:trPr>
          <w:trHeight w:val="374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noWrap/>
            <w:vAlign w:val="center"/>
            <w:hideMark/>
          </w:tcPr>
          <w:p w14:paraId="07A108A2" w14:textId="77777777" w:rsidR="003E3053" w:rsidRDefault="003E3053" w:rsidP="00EB257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Category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7D4D6CA" w14:textId="77777777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 xml:space="preserve">Proficient </w:t>
            </w:r>
          </w:p>
          <w:p w14:paraId="4B40D61A" w14:textId="2F1CE0EB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10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116291AB" w14:textId="77777777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 xml:space="preserve">Good </w:t>
            </w:r>
          </w:p>
          <w:p w14:paraId="0D7B0805" w14:textId="77F692E4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7-8</w:t>
            </w:r>
            <w:r>
              <w:rPr>
                <w:color w:val="FFFFFF" w:themeColor="background1"/>
                <w:sz w:val="16"/>
                <w:szCs w:val="17"/>
              </w:rPr>
              <w:t xml:space="preserve">] 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3EF5273" w14:textId="77777777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Average</w:t>
            </w:r>
          </w:p>
          <w:p w14:paraId="4F3AED2E" w14:textId="332CA94B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5-6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22A9CAAA" w14:textId="77777777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Poor</w:t>
            </w:r>
          </w:p>
          <w:p w14:paraId="66D0A423" w14:textId="3FCBDACF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6"/>
                <w:szCs w:val="17"/>
              </w:rPr>
            </w:pPr>
            <w:r>
              <w:rPr>
                <w:color w:val="FFFFFF" w:themeColor="background1"/>
                <w:sz w:val="16"/>
                <w:szCs w:val="17"/>
              </w:rPr>
              <w:t>[</w:t>
            </w:r>
            <w:r w:rsidR="0019246E">
              <w:rPr>
                <w:color w:val="FFFFFF" w:themeColor="background1"/>
                <w:sz w:val="16"/>
                <w:szCs w:val="17"/>
              </w:rPr>
              <w:t>3</w:t>
            </w:r>
            <w:r>
              <w:rPr>
                <w:color w:val="FFFFFF" w:themeColor="background1"/>
                <w:sz w:val="16"/>
                <w:szCs w:val="17"/>
              </w:rPr>
              <w:t>]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6D35BE62" w14:textId="77777777" w:rsidR="003E3053" w:rsidRDefault="003E3053" w:rsidP="00EB257D">
            <w:pPr>
              <w:spacing w:after="0" w:line="256" w:lineRule="auto"/>
              <w:jc w:val="center"/>
              <w:rPr>
                <w:color w:val="FFFFFF" w:themeColor="background1"/>
                <w:sz w:val="17"/>
                <w:szCs w:val="17"/>
              </w:rPr>
            </w:pPr>
            <w:r>
              <w:rPr>
                <w:color w:val="FFFFFF" w:themeColor="background1"/>
                <w:sz w:val="17"/>
                <w:szCs w:val="17"/>
              </w:rPr>
              <w:t>Secured Marks</w:t>
            </w:r>
          </w:p>
        </w:tc>
      </w:tr>
      <w:tr w:rsidR="003E3053" w14:paraId="3C1FBD9D" w14:textId="77777777" w:rsidTr="003520FD">
        <w:trPr>
          <w:trHeight w:val="953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058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Depth of knowledge on Engineering Code of Ethics and its importance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1AA1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 xml:space="preserve">Very well-structured presentation of Engineering code of ethics with proper reference to the IEEE, ACM, NSPE, IEB etc. 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8A73" w14:textId="78EF4932" w:rsidR="0054349D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Well-structured presentation of code of ethics with proper reference to the IEEE, ACM, NSPE, IEB etc.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3034" w14:textId="6A3B1DB3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Acceptable presentation of code of ethics with some reference to the IEEE, ACM, NSPE, IEB etc.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6E0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Presentation of code of ethics without any reference to the IEEE, ACM, NSPE, IEB etc.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EAC1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6D3DA577" w14:textId="77777777" w:rsidTr="003520FD">
        <w:trPr>
          <w:trHeight w:val="352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FF29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Association of Engineering Code of Ethics with Real Life Engineering Applications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9A8B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Precise association (mentioning codes and agency name like IEEE, ACM, NSPE, IEB) of different code of ethics with real life engineering applications in the form of case studies.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8762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Moderate association (without mentioning codes and agency name like IEEE, ACM, NSPE, IEB) of different code of ethics with real life engineering applications in the form of case studies.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9FFB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Moderate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47D0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Poor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20E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2870873" w14:textId="77777777" w:rsidTr="003520FD">
        <w:trPr>
          <w:trHeight w:val="352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B306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Demonstration of flexible and effective use of language for presentation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E37D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excellent use of language for presentation.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2B6C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good use of language for presentation.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8F1F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moderate use of language for presentation.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7DA4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Have demonstrated poor use of language for presentation.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D34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4EA793F" w14:textId="77777777" w:rsidTr="003520FD">
        <w:trPr>
          <w:trHeight w:val="352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557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Organization, design, style, and formatting of presentation slides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7AC0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very well organized and formatted with proper heading, content, page number etc.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EEAA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well organized and formatted with heading, content, page number etc.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F00A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moderately organized and formatted with heading, content, page number etc.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61E9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7"/>
              </w:rPr>
              <w:t>The slides are poorly organized and formatted without proper heading, content, page number etc.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CEA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1B4E81D3" w14:textId="77777777" w:rsidTr="003520FD">
        <w:trPr>
          <w:trHeight w:val="1066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305E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Conclusion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4EC1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Conclusions and related outcomes are logical and reflect student’s ability to understand their knowledge on Engineering code of ethics.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1C54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logically drawn with a range of information. However, students did not fully reflect their ability on understanding Engineering code of ethics.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90AB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logically tied to information; but</w:t>
            </w:r>
            <w:r>
              <w:t xml:space="preserve"> </w:t>
            </w:r>
            <w:r>
              <w:rPr>
                <w:sz w:val="16"/>
                <w:szCs w:val="16"/>
              </w:rPr>
              <w:t>students failed to reflect their understanding on Engineering code of ethics.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B4E7" w14:textId="77777777" w:rsidR="003E3053" w:rsidRDefault="003E3053" w:rsidP="00EB257D">
            <w:pPr>
              <w:spacing w:after="0" w:line="256" w:lineRule="auto"/>
              <w:rPr>
                <w:sz w:val="16"/>
                <w:szCs w:val="17"/>
              </w:rPr>
            </w:pPr>
            <w:r>
              <w:rPr>
                <w:sz w:val="16"/>
                <w:szCs w:val="16"/>
              </w:rPr>
              <w:t>Conclusion is inconsistently tied to some of the information discussed;</w:t>
            </w:r>
            <w:r>
              <w:t xml:space="preserve"> </w:t>
            </w:r>
            <w:r>
              <w:rPr>
                <w:sz w:val="16"/>
                <w:szCs w:val="16"/>
              </w:rPr>
              <w:t>students failed to reflect their understanding on Engineering code of ethics.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F861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76F21C19" w14:textId="77777777" w:rsidTr="003520FD">
        <w:trPr>
          <w:trHeight w:val="460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7344D" w14:textId="77777777" w:rsidR="003E3053" w:rsidRDefault="003E3053" w:rsidP="00EB257D">
            <w:pPr>
              <w:spacing w:after="0" w:line="256" w:lineRule="auto"/>
              <w:jc w:val="center"/>
              <w:rPr>
                <w:sz w:val="16"/>
                <w:szCs w:val="17"/>
              </w:rPr>
            </w:pP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753E" w14:textId="5E3ACFAE" w:rsidR="003E3053" w:rsidRPr="0054349D" w:rsidRDefault="003E3053" w:rsidP="00EB257D">
            <w:pPr>
              <w:spacing w:after="0" w:line="256" w:lineRule="auto"/>
              <w:jc w:val="center"/>
              <w:rPr>
                <w:b/>
                <w:bCs/>
                <w:color w:val="FF0000"/>
                <w:sz w:val="16"/>
                <w:szCs w:val="17"/>
              </w:rPr>
            </w:pPr>
            <w:r>
              <w:rPr>
                <w:b/>
                <w:bCs/>
                <w:color w:val="FF0000"/>
                <w:sz w:val="16"/>
                <w:szCs w:val="17"/>
              </w:rPr>
              <w:t>For complete Similarity with other (Negative Marking will be imposed)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8D3D" w14:textId="77777777" w:rsidR="003E3053" w:rsidRDefault="003E3053" w:rsidP="00EB257D">
            <w:pPr>
              <w:spacing w:after="0"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9E71C8A" w14:textId="77777777" w:rsidTr="003520FD">
        <w:trPr>
          <w:trHeight w:val="48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DB1A" w14:textId="77777777" w:rsidR="003E3053" w:rsidRDefault="003E3053" w:rsidP="00EB257D">
            <w:pPr>
              <w:spacing w:after="0"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Comments:</w:t>
            </w:r>
          </w:p>
        </w:tc>
        <w:tc>
          <w:tcPr>
            <w:tcW w:w="4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3D33" w14:textId="77777777" w:rsidR="003E3053" w:rsidRDefault="003E3053" w:rsidP="00EB257D">
            <w:pPr>
              <w:spacing w:after="0"/>
              <w:rPr>
                <w:b/>
                <w:bCs/>
                <w:sz w:val="16"/>
                <w:szCs w:val="17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5AE" w14:textId="209E43F0" w:rsidR="003E3053" w:rsidRDefault="003E3053" w:rsidP="00EB257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Total Marks (Out of </w:t>
            </w:r>
            <w:r w:rsidR="008A02D8">
              <w:rPr>
                <w:b/>
                <w:bCs/>
                <w:sz w:val="16"/>
                <w:szCs w:val="17"/>
              </w:rPr>
              <w:t>4</w:t>
            </w:r>
            <w:r>
              <w:rPr>
                <w:b/>
                <w:bCs/>
                <w:sz w:val="16"/>
                <w:szCs w:val="17"/>
              </w:rPr>
              <w:t>0):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A45" w14:textId="77777777" w:rsidR="003E3053" w:rsidRDefault="003E3053" w:rsidP="00EB257D">
            <w:pPr>
              <w:spacing w:after="0"/>
              <w:rPr>
                <w:b/>
                <w:bCs/>
                <w:sz w:val="16"/>
                <w:szCs w:val="17"/>
              </w:rPr>
            </w:pPr>
          </w:p>
        </w:tc>
      </w:tr>
      <w:bookmarkEnd w:id="0"/>
    </w:tbl>
    <w:p w14:paraId="40F4E690" w14:textId="77777777" w:rsidR="00056E54" w:rsidRPr="005528FA" w:rsidRDefault="00056E54" w:rsidP="00EB257D">
      <w:pPr>
        <w:tabs>
          <w:tab w:val="left" w:pos="2074"/>
        </w:tabs>
        <w:spacing w:after="0"/>
        <w:rPr>
          <w:sz w:val="28"/>
          <w:szCs w:val="28"/>
          <w:highlight w:val="cyan"/>
        </w:rPr>
      </w:pPr>
    </w:p>
    <w:sectPr w:rsidR="00056E54" w:rsidRPr="005528FA" w:rsidSect="004B6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A10E5"/>
    <w:multiLevelType w:val="hybridMultilevel"/>
    <w:tmpl w:val="B49EA61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77C131E"/>
    <w:multiLevelType w:val="hybridMultilevel"/>
    <w:tmpl w:val="48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61"/>
    <w:rsid w:val="00024083"/>
    <w:rsid w:val="0004191B"/>
    <w:rsid w:val="000446FD"/>
    <w:rsid w:val="00045F08"/>
    <w:rsid w:val="00056E54"/>
    <w:rsid w:val="000635CD"/>
    <w:rsid w:val="000722BC"/>
    <w:rsid w:val="000E15F9"/>
    <w:rsid w:val="001626F6"/>
    <w:rsid w:val="0019246E"/>
    <w:rsid w:val="001B1C91"/>
    <w:rsid w:val="001C2861"/>
    <w:rsid w:val="002458F2"/>
    <w:rsid w:val="00257139"/>
    <w:rsid w:val="00261F6A"/>
    <w:rsid w:val="002C206C"/>
    <w:rsid w:val="00340614"/>
    <w:rsid w:val="003520FD"/>
    <w:rsid w:val="00356974"/>
    <w:rsid w:val="00373E5B"/>
    <w:rsid w:val="0039787C"/>
    <w:rsid w:val="003D6262"/>
    <w:rsid w:val="003E3053"/>
    <w:rsid w:val="0043384E"/>
    <w:rsid w:val="00434561"/>
    <w:rsid w:val="00466786"/>
    <w:rsid w:val="004A4D8B"/>
    <w:rsid w:val="004A5AA2"/>
    <w:rsid w:val="004B025C"/>
    <w:rsid w:val="004B68A3"/>
    <w:rsid w:val="005030DB"/>
    <w:rsid w:val="0054212F"/>
    <w:rsid w:val="0054349D"/>
    <w:rsid w:val="005528FA"/>
    <w:rsid w:val="00560F49"/>
    <w:rsid w:val="00583BE3"/>
    <w:rsid w:val="005E6CEC"/>
    <w:rsid w:val="006012E2"/>
    <w:rsid w:val="00623364"/>
    <w:rsid w:val="00624005"/>
    <w:rsid w:val="006528C9"/>
    <w:rsid w:val="00653F86"/>
    <w:rsid w:val="00683E58"/>
    <w:rsid w:val="006B3AF6"/>
    <w:rsid w:val="006B4219"/>
    <w:rsid w:val="006C54DD"/>
    <w:rsid w:val="006F1396"/>
    <w:rsid w:val="007000F0"/>
    <w:rsid w:val="0071604B"/>
    <w:rsid w:val="00747406"/>
    <w:rsid w:val="0076022D"/>
    <w:rsid w:val="00764ED1"/>
    <w:rsid w:val="007A56F4"/>
    <w:rsid w:val="007F0464"/>
    <w:rsid w:val="00840547"/>
    <w:rsid w:val="008774D1"/>
    <w:rsid w:val="008A02D8"/>
    <w:rsid w:val="008B168C"/>
    <w:rsid w:val="008D4E1B"/>
    <w:rsid w:val="0095394F"/>
    <w:rsid w:val="009D1AD5"/>
    <w:rsid w:val="00A37C6E"/>
    <w:rsid w:val="00A606A5"/>
    <w:rsid w:val="00AA4DB8"/>
    <w:rsid w:val="00AD2F80"/>
    <w:rsid w:val="00B00929"/>
    <w:rsid w:val="00B01DF3"/>
    <w:rsid w:val="00B214CE"/>
    <w:rsid w:val="00B375D4"/>
    <w:rsid w:val="00B52B8F"/>
    <w:rsid w:val="00BA7543"/>
    <w:rsid w:val="00BB735F"/>
    <w:rsid w:val="00BC297B"/>
    <w:rsid w:val="00BE18DA"/>
    <w:rsid w:val="00BE5018"/>
    <w:rsid w:val="00C3054B"/>
    <w:rsid w:val="00CB42FA"/>
    <w:rsid w:val="00CC5E5A"/>
    <w:rsid w:val="00CF2C95"/>
    <w:rsid w:val="00D03A98"/>
    <w:rsid w:val="00D14324"/>
    <w:rsid w:val="00D369E1"/>
    <w:rsid w:val="00D5601C"/>
    <w:rsid w:val="00D77727"/>
    <w:rsid w:val="00D805E7"/>
    <w:rsid w:val="00D825E7"/>
    <w:rsid w:val="00E11E38"/>
    <w:rsid w:val="00E310B4"/>
    <w:rsid w:val="00E31CE9"/>
    <w:rsid w:val="00E737BE"/>
    <w:rsid w:val="00E833C6"/>
    <w:rsid w:val="00EB257D"/>
    <w:rsid w:val="00ED675D"/>
    <w:rsid w:val="00EE3210"/>
    <w:rsid w:val="00F21E1A"/>
    <w:rsid w:val="00F37625"/>
    <w:rsid w:val="00F47444"/>
    <w:rsid w:val="00F60241"/>
    <w:rsid w:val="00FA16BB"/>
    <w:rsid w:val="00FF5BB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A92"/>
  <w15:docId w15:val="{A48A2BE2-91FE-4577-9E7E-769A497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D"/>
    <w:rPr>
      <w:color w:val="605E5C"/>
      <w:shd w:val="clear" w:color="auto" w:fill="E1DFDD"/>
    </w:rPr>
  </w:style>
  <w:style w:type="table" w:styleId="TableGrid">
    <w:name w:val="Table Grid"/>
    <w:basedOn w:val="TableNormal"/>
    <w:rsid w:val="003E3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1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761D8-3730-4686-BF93-30ABA468B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1305F-C6E9-45DB-8C4F-ABC76A106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518A18-2269-4DF3-A67A-2216D14026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MohammadHasanImam</dc:creator>
  <cp:keywords/>
  <dc:description/>
  <cp:lastModifiedBy>tridib sarkar</cp:lastModifiedBy>
  <cp:revision>23</cp:revision>
  <cp:lastPrinted>2020-11-16T15:08:00Z</cp:lastPrinted>
  <dcterms:created xsi:type="dcterms:W3CDTF">2024-02-14T05:20:00Z</dcterms:created>
  <dcterms:modified xsi:type="dcterms:W3CDTF">2024-11-26T14:27:00Z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