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9253"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b/>
          <w:bCs/>
          <w:lang w:val="en-US"/>
        </w:rPr>
        <w:t>Machine Learning-Based Crop Yield Prediction for Sustainable Agriculture in Sub-Saharan Africa</w:t>
      </w:r>
      <w:r w:rsidRPr="005F4A3A">
        <w:rPr>
          <w:rFonts w:ascii="Times New Roman" w:hAnsi="Times New Roman" w:cs="Times New Roman"/>
          <w:lang w:val="en-NG"/>
        </w:rPr>
        <w:t> </w:t>
      </w:r>
    </w:p>
    <w:p w14:paraId="5F4672DC" w14:textId="1BAF9A28"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 xml:space="preserve">Author: </w:t>
      </w:r>
      <w:r w:rsidRPr="005F4A3A">
        <w:rPr>
          <w:rFonts w:ascii="Times New Roman" w:hAnsi="Times New Roman" w:cs="Times New Roman"/>
        </w:rPr>
        <w:t xml:space="preserve">Ebenezer </w:t>
      </w:r>
      <w:proofErr w:type="spellStart"/>
      <w:r w:rsidRPr="005F4A3A">
        <w:rPr>
          <w:rFonts w:ascii="Times New Roman" w:hAnsi="Times New Roman" w:cs="Times New Roman"/>
        </w:rPr>
        <w:t>Ndasuleiman</w:t>
      </w:r>
      <w:proofErr w:type="spellEnd"/>
      <w:r w:rsidRPr="005F4A3A">
        <w:rPr>
          <w:rFonts w:ascii="Times New Roman" w:hAnsi="Times New Roman" w:cs="Times New Roman"/>
          <w:lang w:val="en-NG"/>
        </w:rPr>
        <w:t xml:space="preserve"> </w:t>
      </w:r>
      <w:r w:rsidRPr="005F4A3A">
        <w:rPr>
          <w:rFonts w:ascii="Times New Roman" w:hAnsi="Times New Roman" w:cs="Times New Roman"/>
          <w:lang w:val="en-NG"/>
        </w:rPr>
        <w:br/>
      </w:r>
      <w:r w:rsidRPr="005F4A3A">
        <w:rPr>
          <w:rFonts w:ascii="Times New Roman" w:hAnsi="Times New Roman" w:cs="Times New Roman"/>
          <w:lang w:val="en-US"/>
        </w:rPr>
        <w:t>Institute: PAULESI – Pan African University Institute for Life and Earth Sciences</w:t>
      </w:r>
      <w:r w:rsidRPr="005F4A3A">
        <w:rPr>
          <w:rFonts w:ascii="Times New Roman" w:hAnsi="Times New Roman" w:cs="Times New Roman"/>
          <w:lang w:val="en-NG"/>
        </w:rPr>
        <w:t> </w:t>
      </w:r>
      <w:r w:rsidRPr="005F4A3A">
        <w:rPr>
          <w:rFonts w:ascii="Times New Roman" w:hAnsi="Times New Roman" w:cs="Times New Roman"/>
          <w:lang w:val="en-NG"/>
        </w:rPr>
        <w:br/>
      </w:r>
      <w:r w:rsidRPr="005F4A3A">
        <w:rPr>
          <w:rFonts w:ascii="Times New Roman" w:hAnsi="Times New Roman" w:cs="Times New Roman"/>
          <w:lang w:val="en-US"/>
        </w:rPr>
        <w:t>Submission Type: Journal Article</w:t>
      </w:r>
      <w:r w:rsidRPr="005F4A3A">
        <w:rPr>
          <w:rFonts w:ascii="Times New Roman" w:hAnsi="Times New Roman" w:cs="Times New Roman"/>
          <w:lang w:val="en-NG"/>
        </w:rPr>
        <w:t> </w:t>
      </w:r>
    </w:p>
    <w:p w14:paraId="2CB153AA"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Abstract</w:t>
      </w:r>
      <w:r w:rsidRPr="005F4A3A">
        <w:rPr>
          <w:rFonts w:ascii="Times New Roman" w:hAnsi="Times New Roman" w:cs="Times New Roman"/>
          <w:b/>
          <w:bCs/>
          <w:lang w:val="en-NG"/>
        </w:rPr>
        <w:t> </w:t>
      </w:r>
    </w:p>
    <w:p w14:paraId="29E37042"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Agriculture remains a key driver of economic growth and food security across Sub-Saharan Africa. However, climate variability, soil degradation, and limited access to precision farming technologies continue to affect crop productivity. This study presents a machine learning-based framework for crop yield prediction using historical weather, soil, and agricultural production data. Multiple predictive models were evaluated to determine their effectiveness in forecasting crop yields. Results demonstrate that machine learning techniques can improve prediction accuracy and support data-driven agricultural decision making.</w:t>
      </w:r>
      <w:r w:rsidRPr="005F4A3A">
        <w:rPr>
          <w:rFonts w:ascii="Times New Roman" w:hAnsi="Times New Roman" w:cs="Times New Roman"/>
          <w:lang w:val="en-NG"/>
        </w:rPr>
        <w:t> </w:t>
      </w:r>
    </w:p>
    <w:p w14:paraId="1556631B"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Keywords</w:t>
      </w:r>
      <w:r w:rsidRPr="005F4A3A">
        <w:rPr>
          <w:rFonts w:ascii="Times New Roman" w:hAnsi="Times New Roman" w:cs="Times New Roman"/>
          <w:b/>
          <w:bCs/>
          <w:lang w:val="en-NG"/>
        </w:rPr>
        <w:t> </w:t>
      </w:r>
    </w:p>
    <w:p w14:paraId="2E24AF18"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Machine Learning, Agriculture, Crop Yield Prediction, Artificial Intelligence, Food Security, Precision Agriculture, Climate Adaptation</w:t>
      </w:r>
      <w:r w:rsidRPr="005F4A3A">
        <w:rPr>
          <w:rFonts w:ascii="Times New Roman" w:hAnsi="Times New Roman" w:cs="Times New Roman"/>
          <w:lang w:val="en-NG"/>
        </w:rPr>
        <w:t> </w:t>
      </w:r>
    </w:p>
    <w:p w14:paraId="505DEC9B"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Introduction</w:t>
      </w:r>
      <w:r w:rsidRPr="005F4A3A">
        <w:rPr>
          <w:rFonts w:ascii="Times New Roman" w:hAnsi="Times New Roman" w:cs="Times New Roman"/>
          <w:b/>
          <w:bCs/>
          <w:lang w:val="en-NG"/>
        </w:rPr>
        <w:t> </w:t>
      </w:r>
    </w:p>
    <w:p w14:paraId="3E4ADBB0"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Agriculture contributes significantly to employment and economic development across Africa. Reliable yield prediction supports planning, food security, and climate resilience.</w:t>
      </w:r>
      <w:r w:rsidRPr="005F4A3A">
        <w:rPr>
          <w:rFonts w:ascii="Times New Roman" w:hAnsi="Times New Roman" w:cs="Times New Roman"/>
          <w:lang w:val="en-NG"/>
        </w:rPr>
        <w:t> </w:t>
      </w:r>
    </w:p>
    <w:p w14:paraId="58DABF8F"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Literature Review</w:t>
      </w:r>
      <w:r w:rsidRPr="005F4A3A">
        <w:rPr>
          <w:rFonts w:ascii="Times New Roman" w:hAnsi="Times New Roman" w:cs="Times New Roman"/>
          <w:b/>
          <w:bCs/>
          <w:lang w:val="en-NG"/>
        </w:rPr>
        <w:t> </w:t>
      </w:r>
    </w:p>
    <w:p w14:paraId="5AF3BBDF"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Recent studies have shown the effectiveness of machine learning methods such as Random Forest, Support Vector Machines, and Gradient Boosting for agricultural forecasting.</w:t>
      </w:r>
      <w:r w:rsidRPr="005F4A3A">
        <w:rPr>
          <w:rFonts w:ascii="Times New Roman" w:hAnsi="Times New Roman" w:cs="Times New Roman"/>
          <w:lang w:val="en-NG"/>
        </w:rPr>
        <w:t> </w:t>
      </w:r>
    </w:p>
    <w:p w14:paraId="537B3B91"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Methodology</w:t>
      </w:r>
      <w:r w:rsidRPr="005F4A3A">
        <w:rPr>
          <w:rFonts w:ascii="Times New Roman" w:hAnsi="Times New Roman" w:cs="Times New Roman"/>
          <w:b/>
          <w:bCs/>
          <w:lang w:val="en-NG"/>
        </w:rPr>
        <w:t> </w:t>
      </w:r>
    </w:p>
    <w:p w14:paraId="39A9168C"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Historical weather, soil, and production datasets were processed and analyzed. Models were trained and evaluated using standard performance metrics.</w:t>
      </w:r>
      <w:r w:rsidRPr="005F4A3A">
        <w:rPr>
          <w:rFonts w:ascii="Times New Roman" w:hAnsi="Times New Roman" w:cs="Times New Roman"/>
          <w:lang w:val="en-NG"/>
        </w:rPr>
        <w:t> </w:t>
      </w:r>
    </w:p>
    <w:p w14:paraId="26D2CFC7"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Results and Discussion</w:t>
      </w:r>
      <w:r w:rsidRPr="005F4A3A">
        <w:rPr>
          <w:rFonts w:ascii="Times New Roman" w:hAnsi="Times New Roman" w:cs="Times New Roman"/>
          <w:b/>
          <w:bCs/>
          <w:lang w:val="en-NG"/>
        </w:rPr>
        <w:t> </w:t>
      </w:r>
    </w:p>
    <w:p w14:paraId="0079D3BF"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The Random Forest model achieved the highest predictive performance and demonstrated strong applicability for regional crop yield forecasting.</w:t>
      </w:r>
      <w:r w:rsidRPr="005F4A3A">
        <w:rPr>
          <w:rFonts w:ascii="Times New Roman" w:hAnsi="Times New Roman" w:cs="Times New Roman"/>
          <w:lang w:val="en-NG"/>
        </w:rPr>
        <w:t> </w:t>
      </w:r>
    </w:p>
    <w:p w14:paraId="5CBD00AE"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Conclusion</w:t>
      </w:r>
      <w:r w:rsidRPr="005F4A3A">
        <w:rPr>
          <w:rFonts w:ascii="Times New Roman" w:hAnsi="Times New Roman" w:cs="Times New Roman"/>
          <w:b/>
          <w:bCs/>
          <w:lang w:val="en-NG"/>
        </w:rPr>
        <w:t> </w:t>
      </w:r>
    </w:p>
    <w:p w14:paraId="59CFF930" w14:textId="77777777" w:rsidR="005F4A3A" w:rsidRPr="005F4A3A" w:rsidRDefault="005F4A3A" w:rsidP="005F4A3A">
      <w:pPr>
        <w:rPr>
          <w:rFonts w:ascii="Times New Roman" w:hAnsi="Times New Roman" w:cs="Times New Roman"/>
          <w:lang w:val="en-NG"/>
        </w:rPr>
      </w:pPr>
      <w:r w:rsidRPr="005F4A3A">
        <w:rPr>
          <w:rFonts w:ascii="Times New Roman" w:hAnsi="Times New Roman" w:cs="Times New Roman"/>
          <w:lang w:val="en-US"/>
        </w:rPr>
        <w:t>Machine learning can provide practical support for sustainable agriculture and evidence-based policy interventions in Africa.</w:t>
      </w:r>
      <w:r w:rsidRPr="005F4A3A">
        <w:rPr>
          <w:rFonts w:ascii="Times New Roman" w:hAnsi="Times New Roman" w:cs="Times New Roman"/>
          <w:lang w:val="en-NG"/>
        </w:rPr>
        <w:t> </w:t>
      </w:r>
    </w:p>
    <w:p w14:paraId="1A9793E9" w14:textId="77777777" w:rsidR="005F4A3A" w:rsidRPr="005F4A3A" w:rsidRDefault="005F4A3A" w:rsidP="005F4A3A">
      <w:pPr>
        <w:rPr>
          <w:rFonts w:ascii="Times New Roman" w:hAnsi="Times New Roman" w:cs="Times New Roman"/>
          <w:b/>
          <w:bCs/>
          <w:lang w:val="en-NG"/>
        </w:rPr>
      </w:pPr>
      <w:r w:rsidRPr="005F4A3A">
        <w:rPr>
          <w:rFonts w:ascii="Times New Roman" w:hAnsi="Times New Roman" w:cs="Times New Roman"/>
          <w:b/>
          <w:bCs/>
          <w:lang w:val="en-US"/>
        </w:rPr>
        <w:t>References</w:t>
      </w:r>
      <w:r w:rsidRPr="005F4A3A">
        <w:rPr>
          <w:rFonts w:ascii="Times New Roman" w:hAnsi="Times New Roman" w:cs="Times New Roman"/>
          <w:b/>
          <w:bCs/>
          <w:lang w:val="en-NG"/>
        </w:rPr>
        <w:t> </w:t>
      </w:r>
    </w:p>
    <w:p w14:paraId="44121395" w14:textId="77777777" w:rsidR="005F4A3A" w:rsidRPr="005F4A3A" w:rsidRDefault="005F4A3A" w:rsidP="005F4A3A">
      <w:pPr>
        <w:numPr>
          <w:ilvl w:val="0"/>
          <w:numId w:val="1"/>
        </w:numPr>
        <w:rPr>
          <w:rFonts w:ascii="Times New Roman" w:hAnsi="Times New Roman" w:cs="Times New Roman"/>
          <w:lang w:val="en-NG"/>
        </w:rPr>
      </w:pPr>
      <w:r w:rsidRPr="005F4A3A">
        <w:rPr>
          <w:rFonts w:ascii="Times New Roman" w:hAnsi="Times New Roman" w:cs="Times New Roman"/>
          <w:lang w:val="en-US"/>
        </w:rPr>
        <w:t>Food and Agriculture Organization (FAO). The State of Food Security and Nutrition in the World.</w:t>
      </w:r>
      <w:r w:rsidRPr="005F4A3A">
        <w:rPr>
          <w:rFonts w:ascii="Times New Roman" w:hAnsi="Times New Roman" w:cs="Times New Roman"/>
          <w:lang w:val="en-NG"/>
        </w:rPr>
        <w:t> </w:t>
      </w:r>
    </w:p>
    <w:p w14:paraId="04860EFA" w14:textId="77777777" w:rsidR="005F4A3A" w:rsidRPr="005F4A3A" w:rsidRDefault="005F4A3A" w:rsidP="005F4A3A">
      <w:pPr>
        <w:numPr>
          <w:ilvl w:val="0"/>
          <w:numId w:val="2"/>
        </w:numPr>
        <w:rPr>
          <w:rFonts w:ascii="Times New Roman" w:hAnsi="Times New Roman" w:cs="Times New Roman"/>
          <w:lang w:val="en-NG"/>
        </w:rPr>
      </w:pPr>
      <w:r w:rsidRPr="005F4A3A">
        <w:rPr>
          <w:rFonts w:ascii="Times New Roman" w:hAnsi="Times New Roman" w:cs="Times New Roman"/>
          <w:lang w:val="en-US"/>
        </w:rPr>
        <w:t>United Nations. Transforming Our World: The 2030 Agenda for Sustainable Development.</w:t>
      </w:r>
      <w:r w:rsidRPr="005F4A3A">
        <w:rPr>
          <w:rFonts w:ascii="Times New Roman" w:hAnsi="Times New Roman" w:cs="Times New Roman"/>
          <w:lang w:val="en-NG"/>
        </w:rPr>
        <w:t> </w:t>
      </w:r>
    </w:p>
    <w:p w14:paraId="25F94A1D" w14:textId="77777777" w:rsidR="005F4A3A" w:rsidRPr="005F4A3A" w:rsidRDefault="005F4A3A" w:rsidP="005F4A3A">
      <w:pPr>
        <w:numPr>
          <w:ilvl w:val="0"/>
          <w:numId w:val="3"/>
        </w:numPr>
        <w:rPr>
          <w:rFonts w:ascii="Times New Roman" w:hAnsi="Times New Roman" w:cs="Times New Roman"/>
          <w:lang w:val="en-NG"/>
        </w:rPr>
      </w:pPr>
      <w:r w:rsidRPr="005F4A3A">
        <w:rPr>
          <w:rFonts w:ascii="Times New Roman" w:hAnsi="Times New Roman" w:cs="Times New Roman"/>
          <w:lang w:val="en-US"/>
        </w:rPr>
        <w:t>Lobell DB et al. Climate Trends and Global Crop Production Since 1980. Science, 2011.</w:t>
      </w:r>
      <w:r w:rsidRPr="005F4A3A">
        <w:rPr>
          <w:rFonts w:ascii="Times New Roman" w:hAnsi="Times New Roman" w:cs="Times New Roman"/>
          <w:lang w:val="en-NG"/>
        </w:rPr>
        <w:t> </w:t>
      </w:r>
    </w:p>
    <w:p w14:paraId="679D0456" w14:textId="77777777" w:rsidR="005F4A3A" w:rsidRPr="005F4A3A" w:rsidRDefault="005F4A3A" w:rsidP="005F4A3A">
      <w:pPr>
        <w:numPr>
          <w:ilvl w:val="0"/>
          <w:numId w:val="4"/>
        </w:numPr>
        <w:rPr>
          <w:rFonts w:ascii="Times New Roman" w:hAnsi="Times New Roman" w:cs="Times New Roman"/>
          <w:lang w:val="en-NG"/>
        </w:rPr>
      </w:pPr>
      <w:r w:rsidRPr="005F4A3A">
        <w:rPr>
          <w:rFonts w:ascii="Times New Roman" w:hAnsi="Times New Roman" w:cs="Times New Roman"/>
          <w:lang w:val="en-US"/>
        </w:rPr>
        <w:t>Jeong JH et al. Random Forests for Global and Regional Crop Yield Predictions. PLOS ONE, 2016.</w:t>
      </w:r>
      <w:r w:rsidRPr="005F4A3A">
        <w:rPr>
          <w:rFonts w:ascii="Times New Roman" w:hAnsi="Times New Roman" w:cs="Times New Roman"/>
          <w:lang w:val="en-NG"/>
        </w:rPr>
        <w:t> </w:t>
      </w:r>
    </w:p>
    <w:p w14:paraId="34AF80EC" w14:textId="77777777" w:rsidR="00D153CE" w:rsidRPr="005F4A3A" w:rsidRDefault="00D153CE">
      <w:pPr>
        <w:rPr>
          <w:rFonts w:ascii="Times New Roman" w:hAnsi="Times New Roman" w:cs="Times New Roman"/>
        </w:rPr>
      </w:pPr>
    </w:p>
    <w:sectPr w:rsidR="00D153CE" w:rsidRPr="005F4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A3E"/>
    <w:multiLevelType w:val="multilevel"/>
    <w:tmpl w:val="D632CE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E5BA3"/>
    <w:multiLevelType w:val="multilevel"/>
    <w:tmpl w:val="6F1AA5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52CCB"/>
    <w:multiLevelType w:val="multilevel"/>
    <w:tmpl w:val="659A5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17061"/>
    <w:multiLevelType w:val="multilevel"/>
    <w:tmpl w:val="053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021706">
    <w:abstractNumId w:val="3"/>
  </w:num>
  <w:num w:numId="2" w16cid:durableId="1270507951">
    <w:abstractNumId w:val="0"/>
  </w:num>
  <w:num w:numId="3" w16cid:durableId="120074227">
    <w:abstractNumId w:val="1"/>
  </w:num>
  <w:num w:numId="4" w16cid:durableId="1328169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A3A"/>
    <w:rsid w:val="004C229C"/>
    <w:rsid w:val="005F4A3A"/>
    <w:rsid w:val="00B4760B"/>
    <w:rsid w:val="00D153CE"/>
    <w:rsid w:val="00F6733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3596"/>
  <w15:chartTrackingRefBased/>
  <w15:docId w15:val="{48A8B3F0-1C55-4FB2-A570-9495B1F2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A3A"/>
    <w:rPr>
      <w:rFonts w:eastAsiaTheme="majorEastAsia" w:cstheme="majorBidi"/>
      <w:color w:val="272727" w:themeColor="text1" w:themeTint="D8"/>
    </w:rPr>
  </w:style>
  <w:style w:type="paragraph" w:styleId="Title">
    <w:name w:val="Title"/>
    <w:basedOn w:val="Normal"/>
    <w:next w:val="Normal"/>
    <w:link w:val="TitleChar"/>
    <w:uiPriority w:val="10"/>
    <w:qFormat/>
    <w:rsid w:val="005F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A3A"/>
    <w:pPr>
      <w:spacing w:before="160"/>
      <w:jc w:val="center"/>
    </w:pPr>
    <w:rPr>
      <w:i/>
      <w:iCs/>
      <w:color w:val="404040" w:themeColor="text1" w:themeTint="BF"/>
    </w:rPr>
  </w:style>
  <w:style w:type="character" w:customStyle="1" w:styleId="QuoteChar">
    <w:name w:val="Quote Char"/>
    <w:basedOn w:val="DefaultParagraphFont"/>
    <w:link w:val="Quote"/>
    <w:uiPriority w:val="29"/>
    <w:rsid w:val="005F4A3A"/>
    <w:rPr>
      <w:i/>
      <w:iCs/>
      <w:color w:val="404040" w:themeColor="text1" w:themeTint="BF"/>
    </w:rPr>
  </w:style>
  <w:style w:type="paragraph" w:styleId="ListParagraph">
    <w:name w:val="List Paragraph"/>
    <w:basedOn w:val="Normal"/>
    <w:uiPriority w:val="34"/>
    <w:qFormat/>
    <w:rsid w:val="005F4A3A"/>
    <w:pPr>
      <w:ind w:left="720"/>
      <w:contextualSpacing/>
    </w:pPr>
  </w:style>
  <w:style w:type="character" w:styleId="IntenseEmphasis">
    <w:name w:val="Intense Emphasis"/>
    <w:basedOn w:val="DefaultParagraphFont"/>
    <w:uiPriority w:val="21"/>
    <w:qFormat/>
    <w:rsid w:val="005F4A3A"/>
    <w:rPr>
      <w:i/>
      <w:iCs/>
      <w:color w:val="2F5496" w:themeColor="accent1" w:themeShade="BF"/>
    </w:rPr>
  </w:style>
  <w:style w:type="paragraph" w:styleId="IntenseQuote">
    <w:name w:val="Intense Quote"/>
    <w:basedOn w:val="Normal"/>
    <w:next w:val="Normal"/>
    <w:link w:val="IntenseQuoteChar"/>
    <w:uiPriority w:val="30"/>
    <w:qFormat/>
    <w:rsid w:val="005F4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A3A"/>
    <w:rPr>
      <w:i/>
      <w:iCs/>
      <w:color w:val="2F5496" w:themeColor="accent1" w:themeShade="BF"/>
    </w:rPr>
  </w:style>
  <w:style w:type="character" w:styleId="IntenseReference">
    <w:name w:val="Intense Reference"/>
    <w:basedOn w:val="DefaultParagraphFont"/>
    <w:uiPriority w:val="32"/>
    <w:qFormat/>
    <w:rsid w:val="005F4A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EMEJE OTHNIEL OJOTULE</dc:creator>
  <cp:keywords/>
  <dc:description/>
  <cp:lastModifiedBy>EMEJE OTHNIEL OJOTULE</cp:lastModifiedBy>
  <cp:revision>1</cp:revision>
  <dcterms:created xsi:type="dcterms:W3CDTF">2026-07-27T22:35:00Z</dcterms:created>
  <dcterms:modified xsi:type="dcterms:W3CDTF">2026-07-27T22:37:00Z</dcterms:modified>
</cp:coreProperties>
</file>