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78340" w14:textId="06EE5880" w:rsidR="003A2B32" w:rsidRDefault="003A2B32" w:rsidP="003A2B32">
      <w:pPr>
        <w:pStyle w:val="Title"/>
      </w:pPr>
      <w:r>
        <w:t xml:space="preserve">Overflow Flag in </w:t>
      </w:r>
      <w:r w:rsidR="00054C48">
        <w:t xml:space="preserve">PixieVM </w:t>
      </w:r>
      <w:r>
        <w:t>Addition</w:t>
      </w:r>
    </w:p>
    <w:p w14:paraId="6EACAB3E" w14:textId="713264B4" w:rsidR="00777DF8" w:rsidRPr="00075DBC" w:rsidRDefault="00777DF8" w:rsidP="00777DF8">
      <w:pPr>
        <w:pStyle w:val="Heading1"/>
      </w:pPr>
      <w:r>
        <w:t>Description</w:t>
      </w:r>
    </w:p>
    <w:p w14:paraId="78130222" w14:textId="7678B58D" w:rsidR="00D57DAC" w:rsidRDefault="00D57DAC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Overflow is a condition in signed </w:t>
      </w:r>
      <w:r w:rsidR="004320FB">
        <w:rPr>
          <w:rFonts w:asciiTheme="majorHAnsi" w:hAnsiTheme="majorHAnsi" w:cs="Consolas"/>
        </w:rPr>
        <w:t xml:space="preserve">binary </w:t>
      </w:r>
      <w:r>
        <w:rPr>
          <w:rFonts w:asciiTheme="majorHAnsi" w:hAnsiTheme="majorHAnsi" w:cs="Consolas"/>
        </w:rPr>
        <w:t>arithmetic, where the results of an operation cannot be represented in the resultant signed value.  We restrict the discussion to 8-bit addition.</w:t>
      </w:r>
      <w:r w:rsidR="00054C48">
        <w:rPr>
          <w:rFonts w:asciiTheme="majorHAnsi" w:hAnsiTheme="majorHAnsi" w:cs="Consolas"/>
        </w:rPr>
        <w:t xml:space="preserve">  </w:t>
      </w:r>
    </w:p>
    <w:p w14:paraId="0C45C8AB" w14:textId="77777777" w:rsidR="00D57DAC" w:rsidRDefault="00D57DAC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1758A6E3" w14:textId="246FC86E" w:rsidR="00BB7FDF" w:rsidRDefault="00BB7FD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An 8-bit signed number can represent any integer in the range [-128, +127].</w:t>
      </w:r>
    </w:p>
    <w:p w14:paraId="6F68EA9E" w14:textId="77777777" w:rsidR="00BB7FDF" w:rsidRDefault="00BB7FD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692D47D2" w14:textId="68835090" w:rsidR="00BB7FDF" w:rsidRDefault="00BB7FD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For example, if a and b are both 8-bit signed integers with a=-128 and b=-1, then </w:t>
      </w:r>
      <w:r w:rsidR="0025509A">
        <w:rPr>
          <w:rFonts w:asciiTheme="majorHAnsi" w:hAnsiTheme="majorHAnsi" w:cs="Consolas"/>
        </w:rPr>
        <w:t xml:space="preserve">the </w:t>
      </w:r>
      <w:r>
        <w:rPr>
          <w:rFonts w:asciiTheme="majorHAnsi" w:hAnsiTheme="majorHAnsi" w:cs="Consolas"/>
        </w:rPr>
        <w:t>result:</w:t>
      </w:r>
    </w:p>
    <w:p w14:paraId="7E0B39B8" w14:textId="77777777" w:rsidR="00BB7FDF" w:rsidRDefault="00BB7FD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2862B1AE" w14:textId="1B5557D3" w:rsidR="00BB7FDF" w:rsidRDefault="00BB7FD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 w:rsidRPr="0025509A">
        <w:rPr>
          <w:rFonts w:ascii="Consolas" w:hAnsi="Consolas" w:cs="Consolas"/>
        </w:rPr>
        <w:t xml:space="preserve">R = a + b </w:t>
      </w:r>
      <w:r>
        <w:rPr>
          <w:rFonts w:asciiTheme="majorHAnsi" w:hAnsiTheme="majorHAnsi" w:cs="Consolas"/>
        </w:rPr>
        <w:t xml:space="preserve">will result in an overflow condition, because the result R = -129 </w:t>
      </w:r>
      <w:r w:rsidR="007322F2">
        <w:rPr>
          <w:rFonts w:asciiTheme="majorHAnsi" w:hAnsiTheme="majorHAnsi" w:cs="Consolas"/>
        </w:rPr>
        <w:t>cannot</w:t>
      </w:r>
      <w:r>
        <w:rPr>
          <w:rFonts w:asciiTheme="majorHAnsi" w:hAnsiTheme="majorHAnsi" w:cs="Consolas"/>
        </w:rPr>
        <w:t xml:space="preserve"> be stored in an 8-bit signed integer.  The CPU uses an overflow flag (V) for this condition.</w:t>
      </w:r>
    </w:p>
    <w:p w14:paraId="6D4717E1" w14:textId="77777777" w:rsidR="00BB7FDF" w:rsidRDefault="00BB7FD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0FB255E9" w14:textId="3A35E65E" w:rsidR="00BB7FDF" w:rsidRDefault="00BB7FD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In the above example, the value 127 is stored in R, and the CPU overflow flag (V) is set high.</w:t>
      </w:r>
    </w:p>
    <w:p w14:paraId="26FD9441" w14:textId="77777777" w:rsidR="00BB7FDF" w:rsidRDefault="00BB7FD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7BDBE398" w14:textId="0526F2E9" w:rsidR="004252AA" w:rsidRDefault="004252AA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 w:rsidRPr="00FB62DD">
        <w:rPr>
          <w:rFonts w:asciiTheme="majorHAnsi" w:hAnsiTheme="majorHAnsi" w:cs="Consolas"/>
        </w:rPr>
        <w:t>This document hopes to explain</w:t>
      </w:r>
      <w:r w:rsidR="00FB60E5">
        <w:rPr>
          <w:rFonts w:asciiTheme="majorHAnsi" w:hAnsiTheme="majorHAnsi" w:cs="Consolas"/>
        </w:rPr>
        <w:t xml:space="preserve"> (to me)</w:t>
      </w:r>
      <w:r w:rsidRPr="00FB62DD">
        <w:rPr>
          <w:rFonts w:asciiTheme="majorHAnsi" w:hAnsiTheme="majorHAnsi" w:cs="Consolas"/>
        </w:rPr>
        <w:t xml:space="preserve"> how the overflow flag is </w:t>
      </w:r>
      <w:r w:rsidR="00953617" w:rsidRPr="00FB62DD">
        <w:rPr>
          <w:rFonts w:asciiTheme="majorHAnsi" w:hAnsiTheme="majorHAnsi" w:cs="Consolas"/>
        </w:rPr>
        <w:t>computed</w:t>
      </w:r>
      <w:r w:rsidRPr="00FB62DD">
        <w:rPr>
          <w:rFonts w:asciiTheme="majorHAnsi" w:hAnsiTheme="majorHAnsi" w:cs="Consolas"/>
        </w:rPr>
        <w:t xml:space="preserve"> during an addition operation.</w:t>
      </w:r>
    </w:p>
    <w:p w14:paraId="3DB733C8" w14:textId="77777777" w:rsidR="004252AA" w:rsidRDefault="004252A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39E8C14B" w14:textId="3DA385D7" w:rsidR="000709DA" w:rsidRPr="00075DBC" w:rsidRDefault="003A2B32">
      <w:pPr>
        <w:widowControl w:val="0"/>
        <w:autoSpaceDE w:val="0"/>
        <w:autoSpaceDN w:val="0"/>
        <w:adjustRightInd w:val="0"/>
        <w:rPr>
          <w:rFonts w:ascii="Consolas" w:hAnsi="Consolas" w:cs="Consolas"/>
          <w:b/>
        </w:rPr>
      </w:pPr>
      <w:r w:rsidRPr="00075DBC">
        <w:rPr>
          <w:rFonts w:asciiTheme="majorHAnsi" w:hAnsiTheme="majorHAnsi" w:cs="Consolas"/>
        </w:rPr>
        <w:t>Example</w:t>
      </w:r>
      <w:r w:rsidRPr="00075DBC">
        <w:rPr>
          <w:rFonts w:ascii="Consolas" w:hAnsi="Consolas" w:cs="Consolas"/>
        </w:rPr>
        <w:t xml:space="preserve">: </w:t>
      </w:r>
      <w:r w:rsidR="00707ED5" w:rsidRPr="00075DBC">
        <w:rPr>
          <w:rFonts w:ascii="Consolas" w:hAnsi="Consolas" w:cs="Consolas"/>
          <w:b/>
        </w:rPr>
        <w:t>adc al, bl</w:t>
      </w:r>
    </w:p>
    <w:p w14:paraId="314C1CDC" w14:textId="77777777" w:rsidR="000709DA" w:rsidRDefault="000709DA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12FAF9A8" w14:textId="407CA76E" w:rsidR="009732AF" w:rsidRDefault="009732A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Pseudo</w:t>
      </w:r>
      <w:r w:rsidR="00752F0B">
        <w:rPr>
          <w:rFonts w:asciiTheme="majorHAnsi" w:hAnsiTheme="majorHAnsi" w:cs="Consolas"/>
        </w:rPr>
        <w:t xml:space="preserve"> </w:t>
      </w:r>
      <w:r w:rsidR="00A02D29">
        <w:rPr>
          <w:rFonts w:asciiTheme="majorHAnsi" w:hAnsiTheme="majorHAnsi" w:cs="Consolas"/>
        </w:rPr>
        <w:t>C-style</w:t>
      </w:r>
      <w:r w:rsidR="005A6018">
        <w:rPr>
          <w:rFonts w:asciiTheme="majorHAnsi" w:hAnsiTheme="majorHAnsi" w:cs="Consolas"/>
        </w:rPr>
        <w:t xml:space="preserve"> implementation</w:t>
      </w:r>
      <w:r w:rsidR="00A02D29">
        <w:rPr>
          <w:rFonts w:asciiTheme="majorHAnsi" w:hAnsiTheme="majorHAnsi" w:cs="Consolas"/>
        </w:rPr>
        <w:t xml:space="preserve"> </w:t>
      </w:r>
      <w:r>
        <w:rPr>
          <w:rFonts w:asciiTheme="majorHAnsi" w:hAnsiTheme="majorHAnsi" w:cs="Consolas"/>
        </w:rPr>
        <w:t>code:</w:t>
      </w:r>
    </w:p>
    <w:p w14:paraId="41485E80" w14:textId="77777777" w:rsidR="009732AF" w:rsidRPr="00075DBC" w:rsidRDefault="009732A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tbl>
      <w:tblPr>
        <w:tblStyle w:val="LightShading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6570"/>
      </w:tblGrid>
      <w:tr w:rsidR="00FB62DD" w:rsidRPr="00F72E5E" w14:paraId="2EA68806" w14:textId="77777777" w:rsidTr="00973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10C347CF" w14:textId="0618275E" w:rsidR="00FB62DD" w:rsidRPr="00F72E5E" w:rsidRDefault="00557009" w:rsidP="0055700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 xml:space="preserve">unsigned int </w:t>
            </w:r>
            <w:r w:rsidR="00FB62DD" w:rsidRPr="00F72E5E">
              <w:rPr>
                <w:rFonts w:ascii="Consolas" w:hAnsi="Consolas" w:cs="Consolas"/>
                <w:b w:val="0"/>
              </w:rPr>
              <w:t xml:space="preserve">t = al + bl + GET_CARRY(); </w:t>
            </w:r>
          </w:p>
        </w:tc>
      </w:tr>
      <w:tr w:rsidR="00FB62DD" w:rsidRPr="00F72E5E" w14:paraId="00CFA65E" w14:textId="77777777" w:rsidTr="0097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45BD0E05" w14:textId="7E998817" w:rsidR="00FB62DD" w:rsidRPr="00F72E5E" w:rsidRDefault="00FB62DD" w:rsidP="00F72E5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 w:val="0"/>
              </w:rPr>
            </w:pPr>
            <w:r w:rsidRPr="00F72E5E">
              <w:rPr>
                <w:rFonts w:ascii="Consolas" w:hAnsi="Consolas" w:cs="Consolas"/>
                <w:b w:val="0"/>
              </w:rPr>
              <w:t xml:space="preserve">V = </w:t>
            </w:r>
            <w:r w:rsidR="00A1499A">
              <w:rPr>
                <w:rFonts w:ascii="Consolas" w:hAnsi="Consolas" w:cs="Consolas"/>
                <w:b w:val="0"/>
              </w:rPr>
              <w:t>(</w:t>
            </w:r>
            <w:r w:rsidRPr="00F72E5E">
              <w:rPr>
                <w:rFonts w:ascii="Consolas" w:hAnsi="Consolas" w:cs="Consolas"/>
                <w:b w:val="0"/>
              </w:rPr>
              <w:t>(t ^ al</w:t>
            </w:r>
            <w:r w:rsidR="00F72E5E">
              <w:rPr>
                <w:rFonts w:ascii="Consolas" w:hAnsi="Consolas" w:cs="Consolas"/>
                <w:b w:val="0"/>
              </w:rPr>
              <w:t>) &amp; NEG_FLAG</w:t>
            </w:r>
            <w:r w:rsidR="00A1499A">
              <w:rPr>
                <w:rFonts w:ascii="Consolas" w:hAnsi="Consolas" w:cs="Consolas"/>
                <w:b w:val="0"/>
              </w:rPr>
              <w:t>)</w:t>
            </w:r>
            <w:r w:rsidRPr="00F72E5E">
              <w:rPr>
                <w:rFonts w:ascii="Consolas" w:hAnsi="Consolas" w:cs="Consolas"/>
                <w:b w:val="0"/>
                <w:color w:val="010001"/>
              </w:rPr>
              <w:t xml:space="preserve"> </w:t>
            </w:r>
            <w:r w:rsidRPr="00F72E5E">
              <w:rPr>
                <w:rFonts w:ascii="Consolas" w:hAnsi="Consolas" w:cs="Consolas"/>
                <w:b w:val="0"/>
              </w:rPr>
              <w:t>&amp;&amp; !((al ^ bl</w:t>
            </w:r>
            <w:r w:rsidR="00F72E5E">
              <w:rPr>
                <w:rFonts w:ascii="Consolas" w:hAnsi="Consolas" w:cs="Consolas"/>
                <w:b w:val="0"/>
              </w:rPr>
              <w:t>) &amp; NEG_FLAG</w:t>
            </w:r>
            <w:r w:rsidRPr="00F72E5E">
              <w:rPr>
                <w:rFonts w:ascii="Consolas" w:hAnsi="Consolas" w:cs="Consolas"/>
                <w:b w:val="0"/>
              </w:rPr>
              <w:t>);</w:t>
            </w:r>
          </w:p>
        </w:tc>
      </w:tr>
    </w:tbl>
    <w:p w14:paraId="17526F12" w14:textId="77777777" w:rsidR="004252AA" w:rsidRDefault="004252AA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23450058" w14:textId="23C3895F" w:rsidR="003A2A36" w:rsidRDefault="003A2A3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We not</w:t>
      </w:r>
      <w:r w:rsidR="003619BD">
        <w:rPr>
          <w:rFonts w:asciiTheme="majorHAnsi" w:hAnsiTheme="majorHAnsi" w:cs="Consolas"/>
        </w:rPr>
        <w:t>e</w:t>
      </w:r>
      <w:r>
        <w:rPr>
          <w:rFonts w:asciiTheme="majorHAnsi" w:hAnsiTheme="majorHAnsi" w:cs="Consolas"/>
        </w:rPr>
        <w:t xml:space="preserve"> that </w:t>
      </w:r>
      <w:r w:rsidRPr="003A2A36">
        <w:rPr>
          <w:rFonts w:ascii="Consolas" w:hAnsi="Consolas" w:cs="Consolas"/>
        </w:rPr>
        <w:t>GET_CARRY()</w:t>
      </w:r>
      <w:r>
        <w:rPr>
          <w:rFonts w:asciiTheme="majorHAnsi" w:hAnsiTheme="majorHAnsi" w:cs="Consolas"/>
        </w:rPr>
        <w:t xml:space="preserve"> returns 0 or 1 based on whether the carry flag is set in the CPU </w:t>
      </w:r>
      <w:r w:rsidRPr="003A2A36">
        <w:rPr>
          <w:rFonts w:ascii="Consolas" w:hAnsi="Consolas" w:cs="Consolas"/>
        </w:rPr>
        <w:t>FLAGS</w:t>
      </w:r>
      <w:r>
        <w:rPr>
          <w:rFonts w:asciiTheme="majorHAnsi" w:hAnsiTheme="majorHAnsi" w:cs="Consolas"/>
        </w:rPr>
        <w:t xml:space="preserve"> register.  </w:t>
      </w:r>
      <w:r w:rsidRPr="003A2A36">
        <w:rPr>
          <w:rFonts w:ascii="Consolas" w:hAnsi="Consolas" w:cs="Consolas"/>
        </w:rPr>
        <w:t>NEG_FLAG</w:t>
      </w:r>
      <w:r>
        <w:rPr>
          <w:rFonts w:asciiTheme="majorHAnsi" w:hAnsiTheme="majorHAnsi" w:cs="Consolas"/>
        </w:rPr>
        <w:t xml:space="preserve"> is the </w:t>
      </w:r>
      <w:r w:rsidR="00510678">
        <w:rPr>
          <w:rFonts w:asciiTheme="majorHAnsi" w:hAnsiTheme="majorHAnsi" w:cs="Consolas"/>
        </w:rPr>
        <w:t>sign</w:t>
      </w:r>
      <w:r>
        <w:rPr>
          <w:rFonts w:asciiTheme="majorHAnsi" w:hAnsiTheme="majorHAnsi" w:cs="Consolas"/>
        </w:rPr>
        <w:t xml:space="preserve"> flag in the CPU </w:t>
      </w:r>
      <w:r w:rsidRPr="003A2A36">
        <w:rPr>
          <w:rFonts w:ascii="Consolas" w:hAnsi="Consolas" w:cs="Consolas"/>
        </w:rPr>
        <w:t>FLAGS</w:t>
      </w:r>
      <w:r>
        <w:rPr>
          <w:rFonts w:asciiTheme="majorHAnsi" w:hAnsiTheme="majorHAnsi" w:cs="Consolas"/>
        </w:rPr>
        <w:t xml:space="preserve"> register = </w:t>
      </w:r>
      <w:r w:rsidRPr="003A2A36">
        <w:rPr>
          <w:rFonts w:ascii="Consolas" w:hAnsi="Consolas" w:cs="Consolas"/>
        </w:rPr>
        <w:t>0x80</w:t>
      </w:r>
      <w:r w:rsidR="00E5645C">
        <w:rPr>
          <w:rFonts w:asciiTheme="majorHAnsi" w:hAnsiTheme="majorHAnsi" w:cs="Consolas"/>
        </w:rPr>
        <w:t>, which is also the sign bit of an 8-bit signed value.</w:t>
      </w:r>
      <w:r w:rsidR="001C66B9">
        <w:rPr>
          <w:rFonts w:asciiTheme="majorHAnsi" w:hAnsiTheme="majorHAnsi" w:cs="Consolas"/>
        </w:rPr>
        <w:t xml:space="preserve">  </w:t>
      </w:r>
      <w:r w:rsidR="00350F03">
        <w:rPr>
          <w:rFonts w:asciiTheme="majorHAnsi" w:hAnsiTheme="majorHAnsi" w:cs="Consolas"/>
        </w:rPr>
        <w:t>Also note,</w:t>
      </w:r>
      <w:r w:rsidR="00752F0B">
        <w:rPr>
          <w:rFonts w:asciiTheme="majorHAnsi" w:hAnsiTheme="majorHAnsi" w:cs="Consolas"/>
        </w:rPr>
        <w:t xml:space="preserve"> we use the C-operators, ^ for exclusive-or, &amp; for bitwise-AND, &amp;&amp; for logical-AND, and ! for logical-NOT.</w:t>
      </w:r>
    </w:p>
    <w:p w14:paraId="712752C2" w14:textId="77777777" w:rsidR="003A2A36" w:rsidRPr="00075DBC" w:rsidRDefault="003A2A3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233FA706" w14:textId="77777777" w:rsidR="008749DB" w:rsidRDefault="008749DB" w:rsidP="008749DB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NOTES:</w:t>
      </w:r>
    </w:p>
    <w:p w14:paraId="414EC533" w14:textId="0BC68E26" w:rsidR="008749DB" w:rsidRDefault="008749DB" w:rsidP="008749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If </w:t>
      </w:r>
      <w:r w:rsidRPr="008749DB">
        <w:rPr>
          <w:rFonts w:ascii="Consolas" w:hAnsi="Consolas" w:cs="Consolas"/>
          <w:b/>
        </w:rPr>
        <w:t>((t ^ al) &amp; NEG_FLAG)</w:t>
      </w:r>
      <w:r>
        <w:rPr>
          <w:rFonts w:asciiTheme="majorHAnsi" w:hAnsiTheme="majorHAnsi" w:cs="Consolas"/>
        </w:rPr>
        <w:t xml:space="preserve"> is </w:t>
      </w:r>
      <w:r w:rsidR="005E168E" w:rsidRPr="005E168E">
        <w:rPr>
          <w:rFonts w:asciiTheme="majorHAnsi" w:hAnsiTheme="majorHAnsi" w:cs="Consolas"/>
          <w:i/>
        </w:rPr>
        <w:t>true</w:t>
      </w:r>
      <w:r>
        <w:rPr>
          <w:rFonts w:asciiTheme="majorHAnsi" w:hAnsiTheme="majorHAnsi" w:cs="Consolas"/>
        </w:rPr>
        <w:t xml:space="preserve">, it implies that </w:t>
      </w:r>
      <w:r w:rsidR="00675459">
        <w:rPr>
          <w:rFonts w:asciiTheme="majorHAnsi" w:hAnsiTheme="majorHAnsi" w:cs="Consolas"/>
        </w:rPr>
        <w:t xml:space="preserve">one and only one of </w:t>
      </w:r>
      <w:r w:rsidR="00675459" w:rsidRPr="00675459">
        <w:rPr>
          <w:rFonts w:asciiTheme="majorHAnsi" w:hAnsiTheme="majorHAnsi" w:cs="Consolas"/>
          <w:b/>
        </w:rPr>
        <w:t>t</w:t>
      </w:r>
      <w:r w:rsidR="00675459">
        <w:rPr>
          <w:rFonts w:asciiTheme="majorHAnsi" w:hAnsiTheme="majorHAnsi" w:cs="Consolas"/>
        </w:rPr>
        <w:t xml:space="preserve"> and </w:t>
      </w:r>
      <w:r w:rsidR="00675459" w:rsidRPr="00675459">
        <w:rPr>
          <w:rFonts w:asciiTheme="majorHAnsi" w:hAnsiTheme="majorHAnsi" w:cs="Consolas"/>
          <w:b/>
        </w:rPr>
        <w:t>al</w:t>
      </w:r>
      <w:r w:rsidR="00675459">
        <w:rPr>
          <w:rFonts w:asciiTheme="majorHAnsi" w:hAnsiTheme="majorHAnsi" w:cs="Consolas"/>
        </w:rPr>
        <w:t xml:space="preserve"> </w:t>
      </w:r>
      <w:r w:rsidR="000D2C1F">
        <w:rPr>
          <w:rFonts w:asciiTheme="majorHAnsi" w:hAnsiTheme="majorHAnsi" w:cs="Consolas"/>
        </w:rPr>
        <w:t>is</w:t>
      </w:r>
      <w:r w:rsidR="00675459">
        <w:rPr>
          <w:rFonts w:asciiTheme="majorHAnsi" w:hAnsiTheme="majorHAnsi" w:cs="Consolas"/>
        </w:rPr>
        <w:t xml:space="preserve"> negative.</w:t>
      </w:r>
    </w:p>
    <w:p w14:paraId="148CE391" w14:textId="05F7CCF3" w:rsidR="00945657" w:rsidRDefault="00945657" w:rsidP="008749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="Consolas" w:hAnsi="Consolas" w:cs="Consolas"/>
          <w:b/>
        </w:rPr>
        <w:t>!</w:t>
      </w:r>
      <w:r w:rsidRPr="00C40B40">
        <w:rPr>
          <w:rFonts w:ascii="Consolas" w:hAnsi="Consolas" w:cs="Consolas"/>
          <w:b/>
        </w:rPr>
        <w:t>((al ^ bl) &amp; NEG_FLAG)</w:t>
      </w:r>
      <w:r w:rsidR="002E519F">
        <w:rPr>
          <w:rFonts w:ascii="Consolas" w:hAnsi="Consolas" w:cs="Consolas"/>
          <w:b/>
        </w:rPr>
        <w:t xml:space="preserve"> </w:t>
      </w:r>
      <w:r w:rsidR="00F84DB6">
        <w:rPr>
          <w:rFonts w:asciiTheme="majorHAnsi" w:hAnsiTheme="majorHAnsi" w:cs="Consolas"/>
        </w:rPr>
        <w:t xml:space="preserve">implies </w:t>
      </w:r>
      <w:r w:rsidR="009F44FF">
        <w:rPr>
          <w:rFonts w:asciiTheme="majorHAnsi" w:hAnsiTheme="majorHAnsi" w:cs="Consolas"/>
        </w:rPr>
        <w:t xml:space="preserve">that </w:t>
      </w:r>
      <w:r w:rsidR="00F84DB6" w:rsidRPr="00F84DB6">
        <w:rPr>
          <w:rFonts w:asciiTheme="majorHAnsi" w:hAnsiTheme="majorHAnsi" w:cs="Consolas"/>
          <w:b/>
        </w:rPr>
        <w:t>al</w:t>
      </w:r>
      <w:r w:rsidR="00F84DB6">
        <w:rPr>
          <w:rFonts w:asciiTheme="majorHAnsi" w:hAnsiTheme="majorHAnsi" w:cs="Consolas"/>
        </w:rPr>
        <w:t xml:space="preserve"> and </w:t>
      </w:r>
      <w:r w:rsidR="00F84DB6" w:rsidRPr="00F84DB6">
        <w:rPr>
          <w:rFonts w:asciiTheme="majorHAnsi" w:hAnsiTheme="majorHAnsi" w:cs="Consolas"/>
          <w:b/>
        </w:rPr>
        <w:t>bl</w:t>
      </w:r>
      <w:r w:rsidR="00F84DB6">
        <w:rPr>
          <w:rFonts w:asciiTheme="majorHAnsi" w:hAnsiTheme="majorHAnsi" w:cs="Consolas"/>
        </w:rPr>
        <w:t xml:space="preserve"> must be </w:t>
      </w:r>
      <w:r w:rsidR="00391444">
        <w:rPr>
          <w:rFonts w:asciiTheme="majorHAnsi" w:hAnsiTheme="majorHAnsi" w:cs="Consolas"/>
        </w:rPr>
        <w:t xml:space="preserve">both </w:t>
      </w:r>
      <w:r w:rsidR="00F84DB6">
        <w:rPr>
          <w:rFonts w:asciiTheme="majorHAnsi" w:hAnsiTheme="majorHAnsi" w:cs="Consolas"/>
        </w:rPr>
        <w:t xml:space="preserve">positive or </w:t>
      </w:r>
      <w:r w:rsidR="008D4851">
        <w:rPr>
          <w:rFonts w:asciiTheme="majorHAnsi" w:hAnsiTheme="majorHAnsi" w:cs="Consolas"/>
        </w:rPr>
        <w:t xml:space="preserve">both </w:t>
      </w:r>
      <w:r w:rsidR="00F84DB6">
        <w:rPr>
          <w:rFonts w:asciiTheme="majorHAnsi" w:hAnsiTheme="majorHAnsi" w:cs="Consolas"/>
        </w:rPr>
        <w:t>negative for the statement to be true.</w:t>
      </w:r>
    </w:p>
    <w:p w14:paraId="304261A9" w14:textId="77777777" w:rsidR="000D2C1F" w:rsidRDefault="000D2C1F" w:rsidP="000D2C1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61C18CAB" w14:textId="7D942E8D" w:rsidR="000D2C1F" w:rsidRDefault="00194028" w:rsidP="000D2C1F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Based on the above notes</w:t>
      </w:r>
      <w:r w:rsidR="000D2C1F">
        <w:rPr>
          <w:rFonts w:asciiTheme="majorHAnsi" w:hAnsiTheme="majorHAnsi" w:cs="Consolas"/>
        </w:rPr>
        <w:t>, for the overflow flag (V) to be set, the following conditions must hold:</w:t>
      </w:r>
    </w:p>
    <w:p w14:paraId="66D14C12" w14:textId="27EC94A0" w:rsidR="000D2C1F" w:rsidRDefault="00960655" w:rsidP="000D2C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onsolas"/>
        </w:rPr>
      </w:pPr>
      <w:r w:rsidRPr="00960655">
        <w:rPr>
          <w:rFonts w:asciiTheme="majorHAnsi" w:hAnsiTheme="majorHAnsi" w:cs="Consolas"/>
          <w:b/>
        </w:rPr>
        <w:lastRenderedPageBreak/>
        <w:t>t</w:t>
      </w:r>
      <w:r>
        <w:rPr>
          <w:rFonts w:asciiTheme="majorHAnsi" w:hAnsiTheme="majorHAnsi" w:cs="Consolas"/>
        </w:rPr>
        <w:t xml:space="preserve"> and </w:t>
      </w:r>
      <w:r w:rsidRPr="00960655">
        <w:rPr>
          <w:rFonts w:asciiTheme="majorHAnsi" w:hAnsiTheme="majorHAnsi" w:cs="Consolas"/>
          <w:b/>
        </w:rPr>
        <w:t>al</w:t>
      </w:r>
      <w:r>
        <w:rPr>
          <w:rFonts w:asciiTheme="majorHAnsi" w:hAnsiTheme="majorHAnsi" w:cs="Consolas"/>
        </w:rPr>
        <w:t xml:space="preserve"> have opposing signs.</w:t>
      </w:r>
    </w:p>
    <w:p w14:paraId="039BE206" w14:textId="7508021B" w:rsidR="00CC5120" w:rsidRDefault="00960655" w:rsidP="000D2C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onsolas"/>
        </w:rPr>
      </w:pPr>
      <w:r w:rsidRPr="00960655">
        <w:rPr>
          <w:rFonts w:asciiTheme="majorHAnsi" w:hAnsiTheme="majorHAnsi" w:cs="Consolas"/>
          <w:b/>
        </w:rPr>
        <w:t>al</w:t>
      </w:r>
      <w:r>
        <w:rPr>
          <w:rFonts w:asciiTheme="majorHAnsi" w:hAnsiTheme="majorHAnsi" w:cs="Consolas"/>
        </w:rPr>
        <w:t xml:space="preserve"> and </w:t>
      </w:r>
      <w:r w:rsidRPr="00960655">
        <w:rPr>
          <w:rFonts w:asciiTheme="majorHAnsi" w:hAnsiTheme="majorHAnsi" w:cs="Consolas"/>
          <w:b/>
        </w:rPr>
        <w:t>bl</w:t>
      </w:r>
      <w:r>
        <w:rPr>
          <w:rFonts w:asciiTheme="majorHAnsi" w:hAnsiTheme="majorHAnsi" w:cs="Consolas"/>
        </w:rPr>
        <w:t xml:space="preserve"> </w:t>
      </w:r>
      <w:r w:rsidR="006B400C">
        <w:rPr>
          <w:rFonts w:asciiTheme="majorHAnsi" w:hAnsiTheme="majorHAnsi" w:cs="Consolas"/>
        </w:rPr>
        <w:t>have the same sign</w:t>
      </w:r>
      <w:r>
        <w:rPr>
          <w:rFonts w:asciiTheme="majorHAnsi" w:hAnsiTheme="majorHAnsi" w:cs="Consolas"/>
        </w:rPr>
        <w:t>.</w:t>
      </w:r>
    </w:p>
    <w:p w14:paraId="5D21D4BE" w14:textId="77C80BE5" w:rsidR="008749DB" w:rsidRDefault="00777DF8" w:rsidP="00777DF8">
      <w:pPr>
        <w:pStyle w:val="Heading1"/>
      </w:pPr>
      <w:r>
        <w:t>Observations</w:t>
      </w:r>
    </w:p>
    <w:p w14:paraId="118A38D9" w14:textId="43C57205" w:rsidR="00076A81" w:rsidRDefault="00777DF8" w:rsidP="00777D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 First we notice that if </w:t>
      </w:r>
      <w:r w:rsidRPr="00777DF8">
        <w:rPr>
          <w:rFonts w:asciiTheme="majorHAnsi" w:hAnsiTheme="majorHAnsi" w:cs="Consolas"/>
          <w:b/>
        </w:rPr>
        <w:t>al</w:t>
      </w:r>
      <w:r>
        <w:rPr>
          <w:rFonts w:asciiTheme="majorHAnsi" w:hAnsiTheme="majorHAnsi" w:cs="Consolas"/>
        </w:rPr>
        <w:t xml:space="preserve">, and </w:t>
      </w:r>
      <w:r w:rsidRPr="00777DF8">
        <w:rPr>
          <w:rFonts w:asciiTheme="majorHAnsi" w:hAnsiTheme="majorHAnsi" w:cs="Consolas"/>
          <w:b/>
        </w:rPr>
        <w:t>bl</w:t>
      </w:r>
      <w:r>
        <w:rPr>
          <w:rFonts w:asciiTheme="majorHAnsi" w:hAnsiTheme="majorHAnsi" w:cs="Consolas"/>
        </w:rPr>
        <w:t xml:space="preserve"> have opposing signs, then the result cannot overflow.</w:t>
      </w:r>
    </w:p>
    <w:p w14:paraId="2B7D989B" w14:textId="022A4091" w:rsidR="00777DF8" w:rsidRDefault="00D36B54" w:rsidP="00777DF8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For example (-128) + 127 = -1.</w:t>
      </w:r>
    </w:p>
    <w:p w14:paraId="26A84ECA" w14:textId="77777777" w:rsidR="00E33982" w:rsidRDefault="00E33982" w:rsidP="00777DF8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="Consolas"/>
        </w:rPr>
      </w:pPr>
    </w:p>
    <w:p w14:paraId="0C543898" w14:textId="540F5F76" w:rsidR="00777DF8" w:rsidRDefault="00E33982" w:rsidP="00E3398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 If </w:t>
      </w:r>
      <w:r w:rsidRPr="00E33982">
        <w:rPr>
          <w:rFonts w:asciiTheme="majorHAnsi" w:hAnsiTheme="majorHAnsi" w:cs="Consolas"/>
          <w:b/>
        </w:rPr>
        <w:t>al</w:t>
      </w:r>
      <w:r>
        <w:rPr>
          <w:rFonts w:asciiTheme="majorHAnsi" w:hAnsiTheme="majorHAnsi" w:cs="Consolas"/>
        </w:rPr>
        <w:t xml:space="preserve">, </w:t>
      </w:r>
      <w:r w:rsidRPr="00E33982">
        <w:rPr>
          <w:rFonts w:asciiTheme="majorHAnsi" w:hAnsiTheme="majorHAnsi" w:cs="Consolas"/>
          <w:b/>
        </w:rPr>
        <w:t>bl</w:t>
      </w:r>
      <w:r>
        <w:rPr>
          <w:rFonts w:asciiTheme="majorHAnsi" w:hAnsiTheme="majorHAnsi" w:cs="Consolas"/>
        </w:rPr>
        <w:t xml:space="preserve"> </w:t>
      </w:r>
      <w:r w:rsidR="001004B6">
        <w:rPr>
          <w:rFonts w:asciiTheme="majorHAnsi" w:hAnsiTheme="majorHAnsi" w:cs="Consolas"/>
        </w:rPr>
        <w:t>have opposing signs</w:t>
      </w:r>
      <w:r>
        <w:rPr>
          <w:rFonts w:asciiTheme="majorHAnsi" w:hAnsiTheme="majorHAnsi" w:cs="Consolas"/>
        </w:rPr>
        <w:t xml:space="preserve">, but </w:t>
      </w:r>
      <w:r w:rsidRPr="00E33982">
        <w:rPr>
          <w:rFonts w:ascii="Consolas" w:hAnsi="Consolas" w:cs="Consolas"/>
          <w:b/>
        </w:rPr>
        <w:t>t = al + bl + C</w:t>
      </w:r>
      <w:r>
        <w:rPr>
          <w:rFonts w:asciiTheme="majorHAnsi" w:hAnsiTheme="majorHAnsi" w:cs="Consolas"/>
        </w:rPr>
        <w:t xml:space="preserve"> </w:t>
      </w:r>
      <w:r w:rsidR="00A33702">
        <w:rPr>
          <w:rFonts w:asciiTheme="majorHAnsi" w:hAnsiTheme="majorHAnsi" w:cs="Consolas"/>
        </w:rPr>
        <w:t xml:space="preserve">also </w:t>
      </w:r>
      <w:r>
        <w:rPr>
          <w:rFonts w:asciiTheme="majorHAnsi" w:hAnsiTheme="majorHAnsi" w:cs="Consolas"/>
        </w:rPr>
        <w:t xml:space="preserve">has a sign opposite of </w:t>
      </w:r>
      <w:r w:rsidRPr="00E33982">
        <w:rPr>
          <w:rFonts w:asciiTheme="majorHAnsi" w:hAnsiTheme="majorHAnsi" w:cs="Consolas"/>
          <w:b/>
        </w:rPr>
        <w:t>al</w:t>
      </w:r>
      <w:r>
        <w:rPr>
          <w:rFonts w:asciiTheme="majorHAnsi" w:hAnsiTheme="majorHAnsi" w:cs="Consolas"/>
        </w:rPr>
        <w:t xml:space="preserve">, </w:t>
      </w:r>
      <w:r w:rsidR="001004B6">
        <w:rPr>
          <w:rFonts w:asciiTheme="majorHAnsi" w:hAnsiTheme="majorHAnsi" w:cs="Consolas"/>
        </w:rPr>
        <w:t>then this implies that the overflow w</w:t>
      </w:r>
      <w:r w:rsidR="00C213B7">
        <w:rPr>
          <w:rFonts w:asciiTheme="majorHAnsi" w:hAnsiTheme="majorHAnsi" w:cs="Consolas"/>
        </w:rPr>
        <w:t>as due to a carry.  For example, consider a=</w:t>
      </w:r>
      <w:r w:rsidR="00057D44">
        <w:rPr>
          <w:rFonts w:asciiTheme="majorHAnsi" w:hAnsiTheme="majorHAnsi" w:cs="Consolas"/>
        </w:rPr>
        <w:t>-</w:t>
      </w:r>
      <w:r w:rsidR="00C213B7">
        <w:rPr>
          <w:rFonts w:asciiTheme="majorHAnsi" w:hAnsiTheme="majorHAnsi" w:cs="Consolas"/>
        </w:rPr>
        <w:t>1, b=1:</w:t>
      </w:r>
    </w:p>
    <w:p w14:paraId="2222E721" w14:textId="77777777" w:rsidR="001004B6" w:rsidRDefault="001004B6" w:rsidP="001004B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72728899" w14:textId="1DE693E6" w:rsidR="001004B6" w:rsidRDefault="005B65B2" w:rsidP="001004B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If , </w:t>
      </w:r>
      <w:r w:rsidRPr="00EF6C7A">
        <w:rPr>
          <w:rFonts w:ascii="Consolas" w:hAnsi="Consolas" w:cs="Consolas"/>
          <w:b/>
        </w:rPr>
        <w:t xml:space="preserve">t = </w:t>
      </w:r>
      <w:r w:rsidR="00C213B7">
        <w:rPr>
          <w:rFonts w:ascii="Consolas" w:hAnsi="Consolas" w:cs="Consolas"/>
          <w:b/>
        </w:rPr>
        <w:t>a</w:t>
      </w:r>
      <w:r w:rsidR="00C907E2">
        <w:rPr>
          <w:rFonts w:ascii="Consolas" w:hAnsi="Consolas" w:cs="Consolas"/>
          <w:b/>
        </w:rPr>
        <w:t>l</w:t>
      </w:r>
      <w:r w:rsidR="00C213B7">
        <w:rPr>
          <w:rFonts w:ascii="Consolas" w:hAnsi="Consolas" w:cs="Consolas"/>
          <w:b/>
        </w:rPr>
        <w:t xml:space="preserve"> </w:t>
      </w:r>
      <w:r w:rsidRPr="00EF6C7A">
        <w:rPr>
          <w:rFonts w:ascii="Consolas" w:hAnsi="Consolas" w:cs="Consolas"/>
          <w:b/>
        </w:rPr>
        <w:t xml:space="preserve">+ </w:t>
      </w:r>
      <w:r w:rsidR="00C213B7">
        <w:rPr>
          <w:rFonts w:ascii="Consolas" w:hAnsi="Consolas" w:cs="Consolas"/>
          <w:b/>
        </w:rPr>
        <w:t>b</w:t>
      </w:r>
      <w:r w:rsidR="00C907E2">
        <w:rPr>
          <w:rFonts w:ascii="Consolas" w:hAnsi="Consolas" w:cs="Consolas"/>
          <w:b/>
        </w:rPr>
        <w:t>l</w:t>
      </w:r>
      <w:r w:rsidR="00C213B7">
        <w:rPr>
          <w:rFonts w:ascii="Consolas" w:hAnsi="Consolas" w:cs="Consolas"/>
          <w:b/>
        </w:rPr>
        <w:t xml:space="preserve"> </w:t>
      </w:r>
      <w:r w:rsidRPr="00EF6C7A">
        <w:rPr>
          <w:rFonts w:ascii="Consolas" w:hAnsi="Consolas" w:cs="Consolas"/>
          <w:b/>
        </w:rPr>
        <w:t>+ C</w:t>
      </w:r>
      <w:r w:rsidR="00D4173B" w:rsidRPr="00EF6C7A">
        <w:rPr>
          <w:rFonts w:ascii="Consolas" w:hAnsi="Consolas" w:cs="Consolas"/>
          <w:b/>
        </w:rPr>
        <w:t xml:space="preserve"> = </w:t>
      </w:r>
      <w:r w:rsidR="00872E56" w:rsidRPr="00EF6C7A">
        <w:rPr>
          <w:rFonts w:ascii="Consolas" w:hAnsi="Consolas" w:cs="Consolas"/>
          <w:b/>
        </w:rPr>
        <w:t>1</w:t>
      </w:r>
      <w:r w:rsidR="00872E56">
        <w:rPr>
          <w:rFonts w:asciiTheme="majorHAnsi" w:hAnsiTheme="majorHAnsi" w:cs="Consolas"/>
        </w:rPr>
        <w:t xml:space="preserve">, then both </w:t>
      </w:r>
      <w:r w:rsidR="00872E56" w:rsidRPr="00CC557C">
        <w:rPr>
          <w:rFonts w:asciiTheme="majorHAnsi" w:hAnsiTheme="majorHAnsi" w:cs="Consolas"/>
          <w:b/>
        </w:rPr>
        <w:t>a</w:t>
      </w:r>
      <w:r w:rsidR="00C907E2">
        <w:rPr>
          <w:rFonts w:asciiTheme="majorHAnsi" w:hAnsiTheme="majorHAnsi" w:cs="Consolas"/>
          <w:b/>
        </w:rPr>
        <w:t>l</w:t>
      </w:r>
      <w:r w:rsidR="00872E56">
        <w:rPr>
          <w:rFonts w:asciiTheme="majorHAnsi" w:hAnsiTheme="majorHAnsi" w:cs="Consolas"/>
        </w:rPr>
        <w:t xml:space="preserve"> and </w:t>
      </w:r>
      <w:r w:rsidR="00872E56" w:rsidRPr="00CC557C">
        <w:rPr>
          <w:rFonts w:asciiTheme="majorHAnsi" w:hAnsiTheme="majorHAnsi" w:cs="Consolas"/>
          <w:b/>
        </w:rPr>
        <w:t>b</w:t>
      </w:r>
      <w:r w:rsidR="00C907E2">
        <w:rPr>
          <w:rFonts w:asciiTheme="majorHAnsi" w:hAnsiTheme="majorHAnsi" w:cs="Consolas"/>
          <w:b/>
        </w:rPr>
        <w:t>l</w:t>
      </w:r>
      <w:r w:rsidR="00872E56">
        <w:rPr>
          <w:rFonts w:asciiTheme="majorHAnsi" w:hAnsiTheme="majorHAnsi" w:cs="Consolas"/>
        </w:rPr>
        <w:t xml:space="preserve"> have </w:t>
      </w:r>
      <w:r w:rsidR="00CC557C">
        <w:rPr>
          <w:rFonts w:asciiTheme="majorHAnsi" w:hAnsiTheme="majorHAnsi" w:cs="Consolas"/>
        </w:rPr>
        <w:t xml:space="preserve">opposing signs, and both </w:t>
      </w:r>
      <w:r w:rsidR="00CC557C" w:rsidRPr="00CC557C">
        <w:rPr>
          <w:rFonts w:asciiTheme="majorHAnsi" w:hAnsiTheme="majorHAnsi" w:cs="Consolas"/>
          <w:b/>
        </w:rPr>
        <w:t>a</w:t>
      </w:r>
      <w:r w:rsidR="00C907E2">
        <w:rPr>
          <w:rFonts w:asciiTheme="majorHAnsi" w:hAnsiTheme="majorHAnsi" w:cs="Consolas"/>
          <w:b/>
        </w:rPr>
        <w:t>l</w:t>
      </w:r>
      <w:r w:rsidR="00CC557C">
        <w:rPr>
          <w:rFonts w:asciiTheme="majorHAnsi" w:hAnsiTheme="majorHAnsi" w:cs="Consolas"/>
        </w:rPr>
        <w:t xml:space="preserve"> and </w:t>
      </w:r>
      <w:r w:rsidR="00CC557C" w:rsidRPr="00CC557C">
        <w:rPr>
          <w:rFonts w:asciiTheme="majorHAnsi" w:hAnsiTheme="majorHAnsi" w:cs="Consolas"/>
          <w:b/>
        </w:rPr>
        <w:t>t</w:t>
      </w:r>
      <w:r w:rsidR="00CC557C">
        <w:rPr>
          <w:rFonts w:asciiTheme="majorHAnsi" w:hAnsiTheme="majorHAnsi" w:cs="Consolas"/>
        </w:rPr>
        <w:t xml:space="preserve"> have opposing signs.</w:t>
      </w:r>
      <w:r w:rsidR="00C213B7">
        <w:rPr>
          <w:rFonts w:asciiTheme="majorHAnsi" w:hAnsiTheme="majorHAnsi" w:cs="Consolas"/>
        </w:rPr>
        <w:t xml:space="preserve">  </w:t>
      </w:r>
      <w:r w:rsidR="00207501">
        <w:rPr>
          <w:rFonts w:asciiTheme="majorHAnsi" w:hAnsiTheme="majorHAnsi" w:cs="Consolas"/>
        </w:rPr>
        <w:t>Clearly, C = 1.</w:t>
      </w:r>
    </w:p>
    <w:p w14:paraId="2C6E5711" w14:textId="77777777" w:rsidR="00207501" w:rsidRDefault="00207501" w:rsidP="001004B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06A81B4B" w14:textId="046CCD9C" w:rsidR="00207501" w:rsidRDefault="00207501" w:rsidP="001004B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In this special case, </w:t>
      </w:r>
      <w:r w:rsidR="0018782B">
        <w:rPr>
          <w:rFonts w:asciiTheme="majorHAnsi" w:hAnsiTheme="majorHAnsi" w:cs="Consolas"/>
        </w:rPr>
        <w:t xml:space="preserve">it seems </w:t>
      </w:r>
      <w:r>
        <w:rPr>
          <w:rFonts w:asciiTheme="majorHAnsi" w:hAnsiTheme="majorHAnsi" w:cs="Consolas"/>
        </w:rPr>
        <w:t xml:space="preserve">we do not want to set V=1, if the overflow was the result of a carry.  </w:t>
      </w:r>
      <w:r w:rsidR="00545CBE">
        <w:rPr>
          <w:rFonts w:asciiTheme="majorHAnsi" w:hAnsiTheme="majorHAnsi" w:cs="Consolas"/>
        </w:rPr>
        <w:t>Why?</w:t>
      </w:r>
    </w:p>
    <w:p w14:paraId="7CAC46C3" w14:textId="77777777" w:rsidR="00C213B7" w:rsidRDefault="00557009" w:rsidP="00557009">
      <w:pPr>
        <w:pStyle w:val="Heading1"/>
      </w:pPr>
      <w:r>
        <w:t>Conclusion</w:t>
      </w:r>
    </w:p>
    <w:p w14:paraId="4B284BE8" w14:textId="77777777" w:rsidR="00557009" w:rsidRDefault="00557009" w:rsidP="001004B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7437123B" w14:textId="77777777" w:rsidR="00557009" w:rsidRDefault="00557009" w:rsidP="001004B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Based on the analysis of what I have seen done, the above code computes overflow based on the two following conditions:</w:t>
      </w:r>
    </w:p>
    <w:p w14:paraId="7FC3514C" w14:textId="402F2796" w:rsidR="00557009" w:rsidRDefault="00557009" w:rsidP="0055700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 </w:t>
      </w:r>
      <w:r w:rsidR="00EF6977">
        <w:rPr>
          <w:rFonts w:asciiTheme="majorHAnsi" w:hAnsiTheme="majorHAnsi" w:cs="Consolas"/>
        </w:rPr>
        <w:t xml:space="preserve">The 16-bit result </w:t>
      </w:r>
      <w:r w:rsidR="00EF6977" w:rsidRPr="00EF6977">
        <w:rPr>
          <w:rFonts w:ascii="Consolas" w:hAnsi="Consolas" w:cs="Consolas"/>
          <w:b/>
        </w:rPr>
        <w:t>t = a</w:t>
      </w:r>
      <w:r w:rsidR="00C907E2">
        <w:rPr>
          <w:rFonts w:ascii="Consolas" w:hAnsi="Consolas" w:cs="Consolas"/>
          <w:b/>
        </w:rPr>
        <w:t>l</w:t>
      </w:r>
      <w:r w:rsidR="00EF6977" w:rsidRPr="00EF6977">
        <w:rPr>
          <w:rFonts w:ascii="Consolas" w:hAnsi="Consolas" w:cs="Consolas"/>
          <w:b/>
        </w:rPr>
        <w:t xml:space="preserve"> + b</w:t>
      </w:r>
      <w:r w:rsidR="00C907E2">
        <w:rPr>
          <w:rFonts w:ascii="Consolas" w:hAnsi="Consolas" w:cs="Consolas"/>
          <w:b/>
        </w:rPr>
        <w:t>l</w:t>
      </w:r>
      <w:r w:rsidR="00EF6977" w:rsidRPr="00EF6977">
        <w:rPr>
          <w:rFonts w:ascii="Consolas" w:hAnsi="Consolas" w:cs="Consolas"/>
          <w:b/>
        </w:rPr>
        <w:t xml:space="preserve"> + C</w:t>
      </w:r>
      <w:r w:rsidR="00EF6977">
        <w:rPr>
          <w:rFonts w:asciiTheme="majorHAnsi" w:hAnsiTheme="majorHAnsi" w:cs="Consolas"/>
        </w:rPr>
        <w:t xml:space="preserve"> has a sign opposite that of </w:t>
      </w:r>
      <w:r w:rsidR="00EF6977" w:rsidRPr="00EF6977">
        <w:rPr>
          <w:rFonts w:asciiTheme="majorHAnsi" w:hAnsiTheme="majorHAnsi" w:cs="Consolas"/>
          <w:b/>
        </w:rPr>
        <w:t>a</w:t>
      </w:r>
      <w:r w:rsidR="00C907E2">
        <w:rPr>
          <w:rFonts w:asciiTheme="majorHAnsi" w:hAnsiTheme="majorHAnsi" w:cs="Consolas"/>
          <w:b/>
        </w:rPr>
        <w:t>l</w:t>
      </w:r>
      <w:r w:rsidR="00EF6977">
        <w:rPr>
          <w:rFonts w:asciiTheme="majorHAnsi" w:hAnsiTheme="majorHAnsi" w:cs="Consolas"/>
        </w:rPr>
        <w:t xml:space="preserve">.  </w:t>
      </w:r>
    </w:p>
    <w:p w14:paraId="4B348D04" w14:textId="3485CEAA" w:rsidR="00EF6977" w:rsidRPr="00C907E2" w:rsidRDefault="00C907E2" w:rsidP="0055700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onsolas"/>
        </w:rPr>
      </w:pPr>
      <w:r w:rsidRPr="00C907E2">
        <w:rPr>
          <w:rFonts w:asciiTheme="majorHAnsi" w:hAnsiTheme="majorHAnsi" w:cs="Consolas"/>
        </w:rPr>
        <w:t xml:space="preserve"> </w:t>
      </w:r>
      <w:r w:rsidRPr="001052B4">
        <w:rPr>
          <w:rFonts w:ascii="Consolas" w:hAnsi="Consolas" w:cs="Consolas"/>
          <w:b/>
        </w:rPr>
        <w:t>!((al ^ bl) &amp; NEG_FLAG)</w:t>
      </w:r>
      <w:r w:rsidRPr="00C907E2">
        <w:rPr>
          <w:rFonts w:asciiTheme="majorHAnsi" w:hAnsiTheme="majorHAnsi" w:cs="Consolas"/>
        </w:rPr>
        <w:t xml:space="preserve"> ensures the above overflow was not the result of carry.  This condition explicitly guards against setting the overflow flag in this case.</w:t>
      </w:r>
    </w:p>
    <w:p w14:paraId="21819612" w14:textId="77777777" w:rsidR="001004B6" w:rsidRDefault="001004B6" w:rsidP="001004B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</w:p>
    <w:p w14:paraId="03670476" w14:textId="77777777" w:rsidR="001004B6" w:rsidRPr="001004B6" w:rsidRDefault="001004B6" w:rsidP="001004B6">
      <w:pPr>
        <w:widowControl w:val="0"/>
        <w:autoSpaceDE w:val="0"/>
        <w:autoSpaceDN w:val="0"/>
        <w:adjustRightInd w:val="0"/>
        <w:rPr>
          <w:rFonts w:asciiTheme="majorHAnsi" w:hAnsiTheme="majorHAnsi" w:cs="Consolas"/>
        </w:rPr>
      </w:pPr>
      <w:bookmarkStart w:id="0" w:name="_GoBack"/>
      <w:bookmarkEnd w:id="0"/>
    </w:p>
    <w:sectPr w:rsidR="001004B6" w:rsidRPr="001004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7799"/>
    <w:multiLevelType w:val="hybridMultilevel"/>
    <w:tmpl w:val="E5BACA48"/>
    <w:lvl w:ilvl="0" w:tplc="6CBA814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8D30B4"/>
    <w:multiLevelType w:val="hybridMultilevel"/>
    <w:tmpl w:val="92543B90"/>
    <w:lvl w:ilvl="0" w:tplc="CCC2C2C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EB259A"/>
    <w:multiLevelType w:val="hybridMultilevel"/>
    <w:tmpl w:val="21B80CB0"/>
    <w:lvl w:ilvl="0" w:tplc="B8B6C3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40DAF"/>
    <w:multiLevelType w:val="hybridMultilevel"/>
    <w:tmpl w:val="F3FE0DF0"/>
    <w:lvl w:ilvl="0" w:tplc="C690F6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B6"/>
    <w:rsid w:val="00054C48"/>
    <w:rsid w:val="00054F80"/>
    <w:rsid w:val="00057D44"/>
    <w:rsid w:val="0006378C"/>
    <w:rsid w:val="000709DA"/>
    <w:rsid w:val="000720BB"/>
    <w:rsid w:val="00075DBC"/>
    <w:rsid w:val="00076A81"/>
    <w:rsid w:val="000D2C1F"/>
    <w:rsid w:val="001004B6"/>
    <w:rsid w:val="001052B4"/>
    <w:rsid w:val="00111EE5"/>
    <w:rsid w:val="00120EC3"/>
    <w:rsid w:val="00126A4E"/>
    <w:rsid w:val="0018782B"/>
    <w:rsid w:val="00194028"/>
    <w:rsid w:val="001962DB"/>
    <w:rsid w:val="001C66B9"/>
    <w:rsid w:val="00207501"/>
    <w:rsid w:val="0025509A"/>
    <w:rsid w:val="002D16DB"/>
    <w:rsid w:val="002E519F"/>
    <w:rsid w:val="002E650D"/>
    <w:rsid w:val="003301D8"/>
    <w:rsid w:val="00345194"/>
    <w:rsid w:val="00350F03"/>
    <w:rsid w:val="003619BD"/>
    <w:rsid w:val="00391444"/>
    <w:rsid w:val="003A2A36"/>
    <w:rsid w:val="003A2B32"/>
    <w:rsid w:val="0041366A"/>
    <w:rsid w:val="004252AA"/>
    <w:rsid w:val="004320FB"/>
    <w:rsid w:val="004E359F"/>
    <w:rsid w:val="004F641F"/>
    <w:rsid w:val="00510678"/>
    <w:rsid w:val="00545CBE"/>
    <w:rsid w:val="00557009"/>
    <w:rsid w:val="005A6018"/>
    <w:rsid w:val="005A797C"/>
    <w:rsid w:val="005B65B2"/>
    <w:rsid w:val="005E168E"/>
    <w:rsid w:val="006040DD"/>
    <w:rsid w:val="00606A95"/>
    <w:rsid w:val="00667C9F"/>
    <w:rsid w:val="00671EB6"/>
    <w:rsid w:val="00675459"/>
    <w:rsid w:val="006B400C"/>
    <w:rsid w:val="006D63F4"/>
    <w:rsid w:val="00707ED5"/>
    <w:rsid w:val="007322F2"/>
    <w:rsid w:val="00752F0B"/>
    <w:rsid w:val="00777DF8"/>
    <w:rsid w:val="00872982"/>
    <w:rsid w:val="00872E56"/>
    <w:rsid w:val="008749DB"/>
    <w:rsid w:val="00894ED4"/>
    <w:rsid w:val="00897F69"/>
    <w:rsid w:val="008D4851"/>
    <w:rsid w:val="008F23FE"/>
    <w:rsid w:val="00945657"/>
    <w:rsid w:val="00950B3D"/>
    <w:rsid w:val="00953617"/>
    <w:rsid w:val="00960655"/>
    <w:rsid w:val="009732AF"/>
    <w:rsid w:val="009E091B"/>
    <w:rsid w:val="009F44FF"/>
    <w:rsid w:val="00A02D29"/>
    <w:rsid w:val="00A1499A"/>
    <w:rsid w:val="00A33702"/>
    <w:rsid w:val="00AC739B"/>
    <w:rsid w:val="00BB7FDF"/>
    <w:rsid w:val="00BD6515"/>
    <w:rsid w:val="00C01FFD"/>
    <w:rsid w:val="00C213B7"/>
    <w:rsid w:val="00C40B40"/>
    <w:rsid w:val="00C51F0F"/>
    <w:rsid w:val="00C907E2"/>
    <w:rsid w:val="00CC5120"/>
    <w:rsid w:val="00CC557C"/>
    <w:rsid w:val="00CC7115"/>
    <w:rsid w:val="00D32D45"/>
    <w:rsid w:val="00D36B54"/>
    <w:rsid w:val="00D4173B"/>
    <w:rsid w:val="00D57DAC"/>
    <w:rsid w:val="00E33982"/>
    <w:rsid w:val="00E5645C"/>
    <w:rsid w:val="00EF6977"/>
    <w:rsid w:val="00EF6C7A"/>
    <w:rsid w:val="00F72E5E"/>
    <w:rsid w:val="00F84DB6"/>
    <w:rsid w:val="00F862B2"/>
    <w:rsid w:val="00FB60E5"/>
    <w:rsid w:val="00FB62DD"/>
    <w:rsid w:val="00F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C11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DB"/>
  </w:style>
  <w:style w:type="paragraph" w:styleId="Heading1">
    <w:name w:val="heading 1"/>
    <w:basedOn w:val="Normal"/>
    <w:next w:val="Normal"/>
    <w:link w:val="Heading1Char"/>
    <w:uiPriority w:val="9"/>
    <w:qFormat/>
    <w:rsid w:val="001962DB"/>
    <w:pPr>
      <w:pBdr>
        <w:bottom w:val="single" w:sz="12" w:space="1" w:color="3477B2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7B2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2DB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7B2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DB"/>
    <w:pPr>
      <w:pBdr>
        <w:bottom w:val="single" w:sz="4" w:space="1" w:color="A1C4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2DB"/>
    <w:pPr>
      <w:pBdr>
        <w:bottom w:val="single" w:sz="4" w:space="2" w:color="C0D8ED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2D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D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2D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2D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2D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2DB"/>
    <w:rPr>
      <w:rFonts w:asciiTheme="majorHAnsi" w:eastAsiaTheme="majorEastAsia" w:hAnsiTheme="majorHAnsi" w:cstheme="majorBidi"/>
      <w:b/>
      <w:bCs/>
      <w:color w:val="3477B2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2DB"/>
    <w:rPr>
      <w:rFonts w:asciiTheme="majorHAnsi" w:eastAsiaTheme="majorEastAsia" w:hAnsiTheme="majorHAnsi" w:cstheme="majorBidi"/>
      <w:color w:val="3477B2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DB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2DB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2DB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DB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2DB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2DB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2DB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2D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62DB"/>
    <w:pPr>
      <w:pBdr>
        <w:top w:val="single" w:sz="8" w:space="10" w:color="B1CE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34F77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962DB"/>
    <w:rPr>
      <w:rFonts w:asciiTheme="majorHAnsi" w:eastAsiaTheme="majorEastAsia" w:hAnsiTheme="majorHAnsi" w:cstheme="majorBidi"/>
      <w:i/>
      <w:iCs/>
      <w:color w:val="234F77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2D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2D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1962DB"/>
    <w:rPr>
      <w:b/>
      <w:bCs/>
      <w:spacing w:val="0"/>
    </w:rPr>
  </w:style>
  <w:style w:type="character" w:styleId="Emphasis">
    <w:name w:val="Emphasis"/>
    <w:uiPriority w:val="20"/>
    <w:qFormat/>
    <w:rsid w:val="001962DB"/>
    <w:rPr>
      <w:b/>
      <w:bCs/>
      <w:i/>
      <w:iCs/>
      <w:color w:val="595959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962D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962DB"/>
  </w:style>
  <w:style w:type="paragraph" w:styleId="ListParagraph">
    <w:name w:val="List Paragraph"/>
    <w:basedOn w:val="Normal"/>
    <w:uiPriority w:val="34"/>
    <w:qFormat/>
    <w:rsid w:val="001962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2DB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962DB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2DB"/>
    <w:pPr>
      <w:pBdr>
        <w:top w:val="single" w:sz="12" w:space="10" w:color="C0D8ED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2D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1962DB"/>
    <w:rPr>
      <w:i/>
      <w:iCs/>
      <w:color w:val="595959" w:themeColor="text1" w:themeTint="A5"/>
    </w:rPr>
  </w:style>
  <w:style w:type="character" w:styleId="IntenseEmphasis">
    <w:name w:val="Intense Emphasis"/>
    <w:uiPriority w:val="21"/>
    <w:qFormat/>
    <w:rsid w:val="001962DB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1962DB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1962DB"/>
    <w:rPr>
      <w:b/>
      <w:bCs/>
      <w:color w:val="596A85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1962D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2D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B6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F72E5E"/>
    <w:rPr>
      <w:color w:val="417B85" w:themeColor="accent5" w:themeShade="BF"/>
    </w:rPr>
    <w:tblPr>
      <w:tblStyleRowBandSize w:val="1"/>
      <w:tblStyleColBandSize w:val="1"/>
      <w:tblInd w:w="0" w:type="dxa"/>
      <w:tblBorders>
        <w:top w:val="single" w:sz="8" w:space="0" w:color="5AA2AE" w:themeColor="accent5"/>
        <w:bottom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8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8EB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F72E5E"/>
    <w:rPr>
      <w:color w:val="3477B2" w:themeColor="accent1" w:themeShade="BF"/>
    </w:rPr>
    <w:tblPr>
      <w:tblStyleRowBandSize w:val="1"/>
      <w:tblStyleColBandSize w:val="1"/>
      <w:tblInd w:w="0" w:type="dxa"/>
      <w:tblBorders>
        <w:top w:val="single" w:sz="8" w:space="0" w:color="629DD1" w:themeColor="accent1"/>
        <w:bottom w:val="single" w:sz="8" w:space="0" w:color="629DD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7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7F4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777DF8"/>
    <w:tblPr>
      <w:tblStyleRowBandSize w:val="1"/>
      <w:tblStyleColBandSize w:val="1"/>
      <w:tblInd w:w="0" w:type="dxa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8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8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DB"/>
  </w:style>
  <w:style w:type="paragraph" w:styleId="Heading1">
    <w:name w:val="heading 1"/>
    <w:basedOn w:val="Normal"/>
    <w:next w:val="Normal"/>
    <w:link w:val="Heading1Char"/>
    <w:uiPriority w:val="9"/>
    <w:qFormat/>
    <w:rsid w:val="001962DB"/>
    <w:pPr>
      <w:pBdr>
        <w:bottom w:val="single" w:sz="12" w:space="1" w:color="3477B2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7B2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2DB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7B2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DB"/>
    <w:pPr>
      <w:pBdr>
        <w:bottom w:val="single" w:sz="4" w:space="1" w:color="A1C4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2DB"/>
    <w:pPr>
      <w:pBdr>
        <w:bottom w:val="single" w:sz="4" w:space="2" w:color="C0D8ED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2D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D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2D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2D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2D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2DB"/>
    <w:rPr>
      <w:rFonts w:asciiTheme="majorHAnsi" w:eastAsiaTheme="majorEastAsia" w:hAnsiTheme="majorHAnsi" w:cstheme="majorBidi"/>
      <w:b/>
      <w:bCs/>
      <w:color w:val="3477B2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2DB"/>
    <w:rPr>
      <w:rFonts w:asciiTheme="majorHAnsi" w:eastAsiaTheme="majorEastAsia" w:hAnsiTheme="majorHAnsi" w:cstheme="majorBidi"/>
      <w:color w:val="3477B2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DB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2DB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2DB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DB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2DB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2DB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2DB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2D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62DB"/>
    <w:pPr>
      <w:pBdr>
        <w:top w:val="single" w:sz="8" w:space="10" w:color="B1CE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34F77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962DB"/>
    <w:rPr>
      <w:rFonts w:asciiTheme="majorHAnsi" w:eastAsiaTheme="majorEastAsia" w:hAnsiTheme="majorHAnsi" w:cstheme="majorBidi"/>
      <w:i/>
      <w:iCs/>
      <w:color w:val="234F77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2D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2D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1962DB"/>
    <w:rPr>
      <w:b/>
      <w:bCs/>
      <w:spacing w:val="0"/>
    </w:rPr>
  </w:style>
  <w:style w:type="character" w:styleId="Emphasis">
    <w:name w:val="Emphasis"/>
    <w:uiPriority w:val="20"/>
    <w:qFormat/>
    <w:rsid w:val="001962DB"/>
    <w:rPr>
      <w:b/>
      <w:bCs/>
      <w:i/>
      <w:iCs/>
      <w:color w:val="595959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962D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962DB"/>
  </w:style>
  <w:style w:type="paragraph" w:styleId="ListParagraph">
    <w:name w:val="List Paragraph"/>
    <w:basedOn w:val="Normal"/>
    <w:uiPriority w:val="34"/>
    <w:qFormat/>
    <w:rsid w:val="001962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2DB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962DB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2DB"/>
    <w:pPr>
      <w:pBdr>
        <w:top w:val="single" w:sz="12" w:space="10" w:color="C0D8ED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2D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1962DB"/>
    <w:rPr>
      <w:i/>
      <w:iCs/>
      <w:color w:val="595959" w:themeColor="text1" w:themeTint="A5"/>
    </w:rPr>
  </w:style>
  <w:style w:type="character" w:styleId="IntenseEmphasis">
    <w:name w:val="Intense Emphasis"/>
    <w:uiPriority w:val="21"/>
    <w:qFormat/>
    <w:rsid w:val="001962DB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1962DB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1962DB"/>
    <w:rPr>
      <w:b/>
      <w:bCs/>
      <w:color w:val="596A85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1962D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2D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B6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F72E5E"/>
    <w:rPr>
      <w:color w:val="417B85" w:themeColor="accent5" w:themeShade="BF"/>
    </w:rPr>
    <w:tblPr>
      <w:tblStyleRowBandSize w:val="1"/>
      <w:tblStyleColBandSize w:val="1"/>
      <w:tblInd w:w="0" w:type="dxa"/>
      <w:tblBorders>
        <w:top w:val="single" w:sz="8" w:space="0" w:color="5AA2AE" w:themeColor="accent5"/>
        <w:bottom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8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8EB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F72E5E"/>
    <w:rPr>
      <w:color w:val="3477B2" w:themeColor="accent1" w:themeShade="BF"/>
    </w:rPr>
    <w:tblPr>
      <w:tblStyleRowBandSize w:val="1"/>
      <w:tblStyleColBandSize w:val="1"/>
      <w:tblInd w:w="0" w:type="dxa"/>
      <w:tblBorders>
        <w:top w:val="single" w:sz="8" w:space="0" w:color="629DD1" w:themeColor="accent1"/>
        <w:bottom w:val="single" w:sz="8" w:space="0" w:color="629DD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7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7F4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777DF8"/>
    <w:tblPr>
      <w:tblStyleRowBandSize w:val="1"/>
      <w:tblStyleColBandSize w:val="1"/>
      <w:tblInd w:w="0" w:type="dxa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8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8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242852" mc:Ignorable=""/>
      </a:dk2>
      <a:lt2>
        <a:srgbClr xmlns:mc="http://schemas.openxmlformats.org/markup-compatibility/2006" xmlns:a14="http://schemas.microsoft.com/office/drawing/2010/main" val="ACCBF9" mc:Ignorable=""/>
      </a:lt2>
      <a:accent1>
        <a:srgbClr xmlns:mc="http://schemas.openxmlformats.org/markup-compatibility/2006" xmlns:a14="http://schemas.microsoft.com/office/drawing/2010/main" val="629DD1" mc:Ignorable=""/>
      </a:accent1>
      <a:accent2>
        <a:srgbClr xmlns:mc="http://schemas.openxmlformats.org/markup-compatibility/2006" xmlns:a14="http://schemas.microsoft.com/office/drawing/2010/main" val="297FD5" mc:Ignorable=""/>
      </a:accent2>
      <a:accent3>
        <a:srgbClr xmlns:mc="http://schemas.openxmlformats.org/markup-compatibility/2006" xmlns:a14="http://schemas.microsoft.com/office/drawing/2010/main" val="7F8FA9" mc:Ignorable=""/>
      </a:accent3>
      <a:accent4>
        <a:srgbClr xmlns:mc="http://schemas.openxmlformats.org/markup-compatibility/2006" xmlns:a14="http://schemas.microsoft.com/office/drawing/2010/main" val="4A66AC" mc:Ignorable=""/>
      </a:accent4>
      <a:accent5>
        <a:srgbClr xmlns:mc="http://schemas.openxmlformats.org/markup-compatibility/2006" xmlns:a14="http://schemas.microsoft.com/office/drawing/2010/main" val="5AA2AE" mc:Ignorable=""/>
      </a:accent5>
      <a:accent6>
        <a:srgbClr xmlns:mc="http://schemas.openxmlformats.org/markup-compatibility/2006" xmlns:a14="http://schemas.microsoft.com/office/drawing/2010/main" val="9D90A0" mc:Ignorable=""/>
      </a:accent6>
      <a:hlink>
        <a:srgbClr xmlns:mc="http://schemas.openxmlformats.org/markup-compatibility/2006" xmlns:a14="http://schemas.microsoft.com/office/drawing/2010/main" val="9454C3" mc:Ignorable=""/>
      </a:hlink>
      <a:folHlink>
        <a:srgbClr xmlns:mc="http://schemas.openxmlformats.org/markup-compatibility/2006" xmlns:a14="http://schemas.microsoft.com/office/drawing/2010/main" val="3EBBF0" mc:Ignorable="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华文楷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华文楷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xmlns:mc="http://schemas.openxmlformats.org/markup-compatibility/2006" xmlns:a14="http://schemas.microsoft.com/office/drawing/2010/main" val="000000" mc:Ignorable="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xmlns:mc="http://schemas.openxmlformats.org/markup-compatibility/2006" xmlns:a14="http://schemas.microsoft.com/office/drawing/2010/main" val="000000" mc:Ignorable="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xmlns:mc="http://schemas.openxmlformats.org/markup-compatibility/2006" xmlns:a14="http://schemas.microsoft.com/office/drawing/2010/main" val="000000" mc:Ignorable="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F760A-C56F-4555-BA2F-01485227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trieck</dc:creator>
  <cp:lastModifiedBy>trieck</cp:lastModifiedBy>
  <cp:revision>35</cp:revision>
  <cp:lastPrinted>2009-12-18T20:42:00Z</cp:lastPrinted>
  <dcterms:created xsi:type="dcterms:W3CDTF">2009-12-18T18:23:00Z</dcterms:created>
  <dcterms:modified xsi:type="dcterms:W3CDTF">2009-12-18T20:42:00Z</dcterms:modified>
</cp:coreProperties>
</file>