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8"/>
          <w:sz w:val="62"/>
        </w:rPr>
        <w:t>UNIFIED SERVICE</w:t>
        <w:br/>
        <w:t>SCHEDULER</w:t>
      </w:r>
    </w:p>
    <w:p>
      <w:pPr>
        <w:jc w:val="center"/>
      </w:pPr>
      <w:r>
        <w:rPr>
          <w:color w:val="4472C4"/>
          <w:sz w:val="34"/>
        </w:rPr>
        <w:t>Requirements Baseline &amp; System Design Document</w:t>
      </w:r>
    </w:p>
    <w:p>
      <w:pPr>
        <w:spacing w:before="520"/>
        <w:jc w:val="center"/>
      </w:pPr>
      <w:r>
        <w:t>Scenario A  •  Backend REST API  •  Laravel 11 / PHP 8.3 / PostgreSQL</w:t>
        <w:br/>
      </w:r>
      <w:r>
        <w:t>Delivery plan: 7 days / 28 hours  •  Version 1.0  •  10 August 2026</w:t>
      </w:r>
    </w:p>
    <w:tbl>
      <w:tblPr>
        <w:tblW w:type="auto" w:w="0"/>
        <w:jc w:val="center"/>
        <w:tblLook w:firstColumn="1" w:firstRow="1" w:lastColumn="0" w:lastRow="0" w:noHBand="0" w:noVBand="1" w:val="04A0"/>
      </w:tblPr>
      <w:tblGrid>
        <w:gridCol w:w="9792"/>
      </w:tblGrid>
      <w:tr>
        <w:tc>
          <w:tcPr>
            <w:tcW w:type="dxa" w:w="9792"/>
            <w:shd w:fill="D9EAF7"/>
            <w:tcMar>
              <w:top w:w="120" w:type="dxa"/>
              <w:start w:w="150" w:type="dxa"/>
              <w:bottom w:w="120" w:type="dxa"/>
              <w:end w:w="150" w:type="dxa"/>
            </w:tcMar>
          </w:tcPr>
          <w:p>
            <w:pPr>
              <w:spacing w:after="60"/>
            </w:pPr>
            <w:r>
              <w:rPr>
                <w:b/>
                <w:color w:val="1F4E78"/>
              </w:rPr>
              <w:t>Purpose</w:t>
              <w:br/>
            </w:r>
            <w:r>
              <w:t>This document translates the challenge brief into an implementable, testable backend plan. It establishes scope, assumptions, invariants, architecture, data flow, API behavior, concurrency controls, observability, testing, and GenAI verification responsibilities.</w:t>
            </w:r>
          </w:p>
        </w:tc>
      </w:tr>
    </w:tbl>
    <w:p>
      <w:pPr>
        <w:spacing w:after="2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04"/>
            <w:shd w:fill="1F4E78"/>
            <w:vAlign w:val="center"/>
            <w:tcMar>
              <w:top w:w="80" w:type="dxa"/>
              <w:start w:w="100" w:type="dxa"/>
              <w:bottom w:w="80" w:type="dxa"/>
              <w:end w:w="100" w:type="dxa"/>
            </w:tcMar>
          </w:tcPr>
          <w:p>
            <w:r>
              <w:rPr>
                <w:b/>
                <w:color w:val="FFFFFF"/>
                <w:sz w:val="17"/>
              </w:rPr>
              <w:t>Item</w:t>
            </w:r>
          </w:p>
        </w:tc>
        <w:tc>
          <w:tcPr>
            <w:tcW w:type="dxa" w:w="7056"/>
            <w:shd w:fill="1F4E78"/>
            <w:vAlign w:val="center"/>
            <w:tcMar>
              <w:top w:w="80" w:type="dxa"/>
              <w:start w:w="100" w:type="dxa"/>
              <w:bottom w:w="80" w:type="dxa"/>
              <w:end w:w="100" w:type="dxa"/>
            </w:tcMar>
          </w:tcPr>
          <w:p>
            <w:r>
              <w:rPr>
                <w:b/>
                <w:color w:val="FFFFFF"/>
                <w:sz w:val="17"/>
              </w:rPr>
              <w:t>Value</w:t>
            </w:r>
          </w:p>
        </w:tc>
      </w:tr>
      <w:tr>
        <w:tc>
          <w:tcPr>
            <w:tcW w:type="dxa" w:w="2304"/>
            <w:vAlign w:val="center"/>
            <w:tcMar>
              <w:top w:w="80" w:type="dxa"/>
              <w:start w:w="100" w:type="dxa"/>
              <w:bottom w:w="80" w:type="dxa"/>
              <w:end w:w="100" w:type="dxa"/>
            </w:tcMar>
          </w:tcPr>
          <w:p>
            <w:pPr>
              <w:spacing w:after="40"/>
            </w:pPr>
            <w:r>
              <w:rPr>
                <w:sz w:val="17"/>
              </w:rPr>
              <w:t>Scenario</w:t>
            </w:r>
          </w:p>
        </w:tc>
        <w:tc>
          <w:tcPr>
            <w:tcW w:type="dxa" w:w="7056"/>
            <w:vAlign w:val="center"/>
            <w:tcMar>
              <w:top w:w="80" w:type="dxa"/>
              <w:start w:w="100" w:type="dxa"/>
              <w:bottom w:w="80" w:type="dxa"/>
              <w:end w:w="100" w:type="dxa"/>
            </w:tcMar>
          </w:tcPr>
          <w:p>
            <w:pPr>
              <w:spacing w:after="40"/>
            </w:pPr>
            <w:r>
              <w:rPr>
                <w:sz w:val="17"/>
              </w:rPr>
              <w:t>A - The Unified Service Scheduler</w:t>
            </w:r>
          </w:p>
        </w:tc>
      </w:tr>
      <w:tr>
        <w:tc>
          <w:tcPr>
            <w:tcW w:type="dxa" w:w="2304"/>
            <w:vAlign w:val="center"/>
            <w:shd w:fill="F3F6F9"/>
            <w:tcMar>
              <w:top w:w="80" w:type="dxa"/>
              <w:start w:w="100" w:type="dxa"/>
              <w:bottom w:w="80" w:type="dxa"/>
              <w:end w:w="100" w:type="dxa"/>
            </w:tcMar>
          </w:tcPr>
          <w:p>
            <w:pPr>
              <w:spacing w:after="40"/>
            </w:pPr>
            <w:r>
              <w:rPr>
                <w:sz w:val="17"/>
              </w:rPr>
              <w:t>Selected layer</w:t>
            </w:r>
          </w:p>
        </w:tc>
        <w:tc>
          <w:tcPr>
            <w:tcW w:type="dxa" w:w="7056"/>
            <w:vAlign w:val="center"/>
            <w:shd w:fill="F3F6F9"/>
            <w:tcMar>
              <w:top w:w="80" w:type="dxa"/>
              <w:start w:w="100" w:type="dxa"/>
              <w:bottom w:w="80" w:type="dxa"/>
              <w:end w:w="100" w:type="dxa"/>
            </w:tcMar>
          </w:tcPr>
          <w:p>
            <w:pPr>
              <w:spacing w:after="40"/>
            </w:pPr>
            <w:r>
              <w:rPr>
                <w:sz w:val="17"/>
              </w:rPr>
              <w:t>Backend REST API; frontend mocked through OpenAPI and cURL</w:t>
            </w:r>
          </w:p>
        </w:tc>
      </w:tr>
      <w:tr>
        <w:tc>
          <w:tcPr>
            <w:tcW w:type="dxa" w:w="2304"/>
            <w:vAlign w:val="center"/>
            <w:tcMar>
              <w:top w:w="80" w:type="dxa"/>
              <w:start w:w="100" w:type="dxa"/>
              <w:bottom w:w="80" w:type="dxa"/>
              <w:end w:w="100" w:type="dxa"/>
            </w:tcMar>
          </w:tcPr>
          <w:p>
            <w:pPr>
              <w:spacing w:after="40"/>
            </w:pPr>
            <w:r>
              <w:rPr>
                <w:sz w:val="17"/>
              </w:rPr>
              <w:t>Technology baseline</w:t>
            </w:r>
          </w:p>
        </w:tc>
        <w:tc>
          <w:tcPr>
            <w:tcW w:type="dxa" w:w="7056"/>
            <w:vAlign w:val="center"/>
            <w:tcMar>
              <w:top w:w="80" w:type="dxa"/>
              <w:start w:w="100" w:type="dxa"/>
              <w:bottom w:w="80" w:type="dxa"/>
              <w:end w:w="100" w:type="dxa"/>
            </w:tcMar>
          </w:tcPr>
          <w:p>
            <w:pPr>
              <w:spacing w:after="40"/>
            </w:pPr>
            <w:r>
              <w:rPr>
                <w:sz w:val="17"/>
              </w:rPr>
              <w:t>Laravel 11, PHP 8.3, PostgreSQL, PHPUnit/Pest, Docker Compose</w:t>
            </w:r>
          </w:p>
        </w:tc>
      </w:tr>
      <w:tr>
        <w:tc>
          <w:tcPr>
            <w:tcW w:type="dxa" w:w="2304"/>
            <w:vAlign w:val="center"/>
            <w:shd w:fill="F3F6F9"/>
            <w:tcMar>
              <w:top w:w="80" w:type="dxa"/>
              <w:start w:w="100" w:type="dxa"/>
              <w:bottom w:w="80" w:type="dxa"/>
              <w:end w:w="100" w:type="dxa"/>
            </w:tcMar>
          </w:tcPr>
          <w:p>
            <w:pPr>
              <w:spacing w:after="40"/>
            </w:pPr>
            <w:r>
              <w:rPr>
                <w:sz w:val="17"/>
              </w:rPr>
              <w:t>Architecture</w:t>
            </w:r>
          </w:p>
        </w:tc>
        <w:tc>
          <w:tcPr>
            <w:tcW w:type="dxa" w:w="7056"/>
            <w:vAlign w:val="center"/>
            <w:shd w:fill="F3F6F9"/>
            <w:tcMar>
              <w:top w:w="80" w:type="dxa"/>
              <w:start w:w="100" w:type="dxa"/>
              <w:bottom w:w="80" w:type="dxa"/>
              <w:end w:w="100" w:type="dxa"/>
            </w:tcMar>
          </w:tcPr>
          <w:p>
            <w:pPr>
              <w:spacing w:after="40"/>
            </w:pPr>
            <w:r>
              <w:rPr>
                <w:sz w:val="17"/>
              </w:rPr>
              <w:t>Modular monolith with pragmatic layered architecture and feature-oriented organization</w:t>
            </w:r>
          </w:p>
        </w:tc>
      </w:tr>
      <w:tr>
        <w:tc>
          <w:tcPr>
            <w:tcW w:type="dxa" w:w="2304"/>
            <w:vAlign w:val="center"/>
            <w:tcMar>
              <w:top w:w="80" w:type="dxa"/>
              <w:start w:w="100" w:type="dxa"/>
              <w:bottom w:w="80" w:type="dxa"/>
              <w:end w:w="100" w:type="dxa"/>
            </w:tcMar>
          </w:tcPr>
          <w:p>
            <w:pPr>
              <w:spacing w:after="40"/>
            </w:pPr>
            <w:r>
              <w:rPr>
                <w:sz w:val="17"/>
              </w:rPr>
              <w:t>Delivery budget</w:t>
            </w:r>
          </w:p>
        </w:tc>
        <w:tc>
          <w:tcPr>
            <w:tcW w:type="dxa" w:w="7056"/>
            <w:vAlign w:val="center"/>
            <w:tcMar>
              <w:top w:w="80" w:type="dxa"/>
              <w:start w:w="100" w:type="dxa"/>
              <w:bottom w:w="80" w:type="dxa"/>
              <w:end w:w="100" w:type="dxa"/>
            </w:tcMar>
          </w:tcPr>
          <w:p>
            <w:pPr>
              <w:spacing w:after="40"/>
            </w:pPr>
            <w:r>
              <w:rPr>
                <w:sz w:val="17"/>
              </w:rPr>
              <w:t>28 hours across 7 days</w:t>
            </w:r>
          </w:p>
        </w:tc>
      </w:tr>
      <w:tr>
        <w:tc>
          <w:tcPr>
            <w:tcW w:type="dxa" w:w="2304"/>
            <w:vAlign w:val="center"/>
            <w:shd w:fill="F3F6F9"/>
            <w:tcMar>
              <w:top w:w="80" w:type="dxa"/>
              <w:start w:w="100" w:type="dxa"/>
              <w:bottom w:w="80" w:type="dxa"/>
              <w:end w:w="100" w:type="dxa"/>
            </w:tcMar>
          </w:tcPr>
          <w:p>
            <w:pPr>
              <w:spacing w:after="40"/>
            </w:pPr>
            <w:r>
              <w:rPr>
                <w:sz w:val="17"/>
              </w:rPr>
              <w:t>Primary audience</w:t>
            </w:r>
          </w:p>
        </w:tc>
        <w:tc>
          <w:tcPr>
            <w:tcW w:type="dxa" w:w="7056"/>
            <w:vAlign w:val="center"/>
            <w:shd w:fill="F3F6F9"/>
            <w:tcMar>
              <w:top w:w="80" w:type="dxa"/>
              <w:start w:w="100" w:type="dxa"/>
              <w:bottom w:w="80" w:type="dxa"/>
              <w:end w:w="100" w:type="dxa"/>
            </w:tcMar>
          </w:tcPr>
          <w:p>
            <w:pPr>
              <w:spacing w:after="40"/>
            </w:pPr>
            <w:r>
              <w:rPr>
                <w:sz w:val="17"/>
              </w:rPr>
              <w:t>Keyloop technical reviewers and implementation owner</w:t>
            </w:r>
          </w:p>
        </w:tc>
      </w:tr>
    </w:tbl>
    <w:p>
      <w:pPr>
        <w:spacing w:after="20"/>
      </w:pPr>
    </w:p>
    <w:p>
      <w:pPr>
        <w:pStyle w:val="Heading1"/>
      </w:pPr>
      <w:r>
        <w:t>Table of Contents</w:t>
      </w:r>
    </w:p>
    <w:p>
      <w:r>
        <w:t>1. Executive Summary</w:t>
      </w:r>
    </w:p>
    <w:p>
      <w:r>
        <w:t>2. Problem Statement</w:t>
      </w:r>
    </w:p>
    <w:p>
      <w:r>
        <w:t>3. Acceptance Criteria</w:t>
      </w:r>
    </w:p>
    <w:p>
      <w:r>
        <w:t>4. Scope and Non-goals</w:t>
      </w:r>
    </w:p>
    <w:p>
      <w:r>
        <w:t>5. Assumptions</w:t>
      </w:r>
    </w:p>
    <w:p>
      <w:r>
        <w:t>6. Business Invariants</w:t>
      </w:r>
    </w:p>
    <w:p>
      <w:r>
        <w:t>7. Architecture</w:t>
      </w:r>
    </w:p>
    <w:p>
      <w:r>
        <w:t>8. Component Responsibilities</w:t>
      </w:r>
    </w:p>
    <w:p>
      <w:r>
        <w:t>9. Layer and Code Structure</w:t>
      </w:r>
    </w:p>
    <w:p>
      <w:r>
        <w:t>10. Data Flow</w:t>
      </w:r>
    </w:p>
    <w:p>
      <w:r>
        <w:t>11. Data Model</w:t>
      </w:r>
    </w:p>
    <w:p>
      <w:r>
        <w:t>12. API Design</w:t>
      </w:r>
    </w:p>
    <w:p>
      <w:r>
        <w:t>13. Availability Rules</w:t>
      </w:r>
    </w:p>
    <w:p>
      <w:r>
        <w:t>14. Concurrency and Idempotency</w:t>
      </w:r>
    </w:p>
    <w:p>
      <w:r>
        <w:t>15. Observability</w:t>
      </w:r>
    </w:p>
    <w:p>
      <w:r>
        <w:t>16. Technology Decisions</w:t>
      </w:r>
    </w:p>
    <w:p>
      <w:r>
        <w:t>17. Testing Strategy</w:t>
      </w:r>
    </w:p>
    <w:p>
      <w:r>
        <w:t>18. Security and Reliability</w:t>
      </w:r>
    </w:p>
    <w:p>
      <w:r>
        <w:t>19. GenAI Usage</w:t>
      </w:r>
    </w:p>
    <w:p>
      <w:r>
        <w:t>20. Risks and Future Improvements</w:t>
      </w:r>
    </w:p>
    <w:p>
      <w:r>
        <w:t>21. Implementation Readiness Checklist</w:t>
      </w:r>
    </w:p>
    <w:p>
      <w:pPr>
        <w:pStyle w:val="Heading1"/>
      </w:pPr>
      <w:r>
        <w:t>1. Executive Summary</w:t>
      </w:r>
    </w:p>
    <w:p>
      <w:r>
        <w:t>The Unified Service Scheduler replaces manual dealership booking with a backend API that confirms an appointment only when both a qualified technician and a service bay are available for the complete service duration. The implementation prioritizes correctness under concurrent requests, explicit business rules, persistent records, testability, and operational visibility.</w:t>
      </w:r>
    </w:p>
    <w:tbl>
      <w:tblPr>
        <w:tblW w:type="auto" w:w="0"/>
        <w:jc w:val="center"/>
        <w:tblLook w:firstColumn="1" w:firstRow="1" w:lastColumn="0" w:lastRow="0" w:noHBand="0" w:noVBand="1" w:val="04A0"/>
      </w:tblPr>
      <w:tblGrid>
        <w:gridCol w:w="9792"/>
      </w:tblGrid>
      <w:tr>
        <w:tc>
          <w:tcPr>
            <w:tcW w:type="dxa" w:w="9792"/>
            <w:shd w:fill="D9EAF7"/>
            <w:tcMar>
              <w:top w:w="120" w:type="dxa"/>
              <w:start w:w="150" w:type="dxa"/>
              <w:bottom w:w="120" w:type="dxa"/>
              <w:end w:w="150" w:type="dxa"/>
            </w:tcMar>
          </w:tcPr>
          <w:p>
            <w:pPr>
              <w:spacing w:after="60"/>
            </w:pPr>
            <w:r>
              <w:rPr>
                <w:b/>
                <w:color w:val="1F4E78"/>
              </w:rPr>
              <w:t>Recommended solution</w:t>
              <w:br/>
            </w:r>
            <w:r>
              <w:t>Build a single Laravel deployment unit backed by PostgreSQL. Separate HTTP concerns from application use cases, reusable availability queries, business value objects, and persistence. Use database transactions and locking to prevent double booking; expose OpenAPI and cURL examples as the client-side stub.</w:t>
            </w:r>
          </w:p>
        </w:tc>
      </w:tr>
    </w:tbl>
    <w:p>
      <w:pPr>
        <w:spacing w:after="20"/>
      </w:pPr>
    </w:p>
    <w:p>
      <w:pPr>
        <w:pStyle w:val="Heading1"/>
      </w:pPr>
      <w:r>
        <w:t>2. Problem Statement</w:t>
      </w:r>
    </w:p>
    <w:p>
      <w:r>
        <w:t>Manual booking processes can allocate the same technician or physical service bay to overlapping appointments. They also make it difficult to verify technician qualification, preserve a trustworthy appointment record, and investigate failures. The system must provide deterministic booking behavior: validate the requested customer and vehicle, calculate the complete service period, allocate both constrained resources, and persist the confirmed appointment atomically.</w:t>
      </w:r>
    </w:p>
    <w:p>
      <w:pPr>
        <w:pStyle w:val="Heading1"/>
      </w:pPr>
      <w:r>
        <w:t>3. Acceptance Criteria</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shd w:fill="1F4E78"/>
            <w:vAlign w:val="center"/>
            <w:tcMar>
              <w:top w:w="80" w:type="dxa"/>
              <w:start w:w="100" w:type="dxa"/>
              <w:bottom w:w="80" w:type="dxa"/>
              <w:end w:w="100" w:type="dxa"/>
            </w:tcMar>
          </w:tcPr>
          <w:p>
            <w:r>
              <w:rPr>
                <w:b/>
                <w:color w:val="FFFFFF"/>
                <w:sz w:val="17"/>
              </w:rPr>
              <w:t>ID</w:t>
            </w:r>
          </w:p>
        </w:tc>
        <w:tc>
          <w:tcPr>
            <w:tcW w:type="dxa" w:w="5688"/>
            <w:shd w:fill="1F4E78"/>
            <w:vAlign w:val="center"/>
            <w:tcMar>
              <w:top w:w="80" w:type="dxa"/>
              <w:start w:w="100" w:type="dxa"/>
              <w:bottom w:w="80" w:type="dxa"/>
              <w:end w:w="100" w:type="dxa"/>
            </w:tcMar>
          </w:tcPr>
          <w:p>
            <w:r>
              <w:rPr>
                <w:b/>
                <w:color w:val="FFFFFF"/>
                <w:sz w:val="17"/>
              </w:rPr>
              <w:t>Acceptance criterion</w:t>
            </w:r>
          </w:p>
        </w:tc>
        <w:tc>
          <w:tcPr>
            <w:tcW w:type="dxa" w:w="2736"/>
            <w:shd w:fill="1F4E78"/>
            <w:vAlign w:val="center"/>
            <w:tcMar>
              <w:top w:w="80" w:type="dxa"/>
              <w:start w:w="100" w:type="dxa"/>
              <w:bottom w:w="80" w:type="dxa"/>
              <w:end w:w="100" w:type="dxa"/>
            </w:tcMar>
          </w:tcPr>
          <w:p>
            <w:r>
              <w:rPr>
                <w:b/>
                <w:color w:val="FFFFFF"/>
                <w:sz w:val="17"/>
              </w:rPr>
              <w:t>Proof</w:t>
            </w:r>
          </w:p>
        </w:tc>
      </w:tr>
      <w:tr>
        <w:tc>
          <w:tcPr>
            <w:tcW w:type="dxa" w:w="936"/>
            <w:vAlign w:val="center"/>
            <w:tcMar>
              <w:top w:w="80" w:type="dxa"/>
              <w:start w:w="100" w:type="dxa"/>
              <w:bottom w:w="80" w:type="dxa"/>
              <w:end w:w="100" w:type="dxa"/>
            </w:tcMar>
          </w:tcPr>
          <w:p>
            <w:pPr>
              <w:spacing w:after="40"/>
            </w:pPr>
            <w:r>
              <w:rPr>
                <w:sz w:val="17"/>
              </w:rPr>
              <w:t>AC-01</w:t>
            </w:r>
          </w:p>
        </w:tc>
        <w:tc>
          <w:tcPr>
            <w:tcW w:type="dxa" w:w="5688"/>
            <w:vAlign w:val="center"/>
            <w:tcMar>
              <w:top w:w="80" w:type="dxa"/>
              <w:start w:w="100" w:type="dxa"/>
              <w:bottom w:w="80" w:type="dxa"/>
              <w:end w:w="100" w:type="dxa"/>
            </w:tcMar>
          </w:tcPr>
          <w:p>
            <w:pPr>
              <w:spacing w:after="40"/>
            </w:pPr>
            <w:r>
              <w:rPr>
                <w:sz w:val="17"/>
              </w:rPr>
              <w:t>A user can request a service appointment for a specific vehicle, service type, dealership and desired start time.</w:t>
            </w:r>
          </w:p>
        </w:tc>
        <w:tc>
          <w:tcPr>
            <w:tcW w:type="dxa" w:w="2736"/>
            <w:vAlign w:val="center"/>
            <w:tcMar>
              <w:top w:w="80" w:type="dxa"/>
              <w:start w:w="100" w:type="dxa"/>
              <w:bottom w:w="80" w:type="dxa"/>
              <w:end w:w="100" w:type="dxa"/>
            </w:tcMar>
          </w:tcPr>
          <w:p>
            <w:pPr>
              <w:spacing w:after="40"/>
            </w:pPr>
            <w:r>
              <w:rPr>
                <w:sz w:val="17"/>
              </w:rPr>
              <w:t>POST /api/v1/appointments feature test</w:t>
            </w:r>
          </w:p>
        </w:tc>
      </w:tr>
      <w:tr>
        <w:tc>
          <w:tcPr>
            <w:tcW w:type="dxa" w:w="936"/>
            <w:vAlign w:val="center"/>
            <w:shd w:fill="F3F6F9"/>
            <w:tcMar>
              <w:top w:w="80" w:type="dxa"/>
              <w:start w:w="100" w:type="dxa"/>
              <w:bottom w:w="80" w:type="dxa"/>
              <w:end w:w="100" w:type="dxa"/>
            </w:tcMar>
          </w:tcPr>
          <w:p>
            <w:pPr>
              <w:spacing w:after="40"/>
            </w:pPr>
            <w:r>
              <w:rPr>
                <w:sz w:val="17"/>
              </w:rPr>
              <w:t>AC-02</w:t>
            </w:r>
          </w:p>
        </w:tc>
        <w:tc>
          <w:tcPr>
            <w:tcW w:type="dxa" w:w="5688"/>
            <w:vAlign w:val="center"/>
            <w:shd w:fill="F3F6F9"/>
            <w:tcMar>
              <w:top w:w="80" w:type="dxa"/>
              <w:start w:w="100" w:type="dxa"/>
              <w:bottom w:w="80" w:type="dxa"/>
              <w:end w:w="100" w:type="dxa"/>
            </w:tcMar>
          </w:tcPr>
          <w:p>
            <w:pPr>
              <w:spacing w:after="40"/>
            </w:pPr>
            <w:r>
              <w:rPr>
                <w:sz w:val="17"/>
              </w:rPr>
              <w:t>Before confirmation, the system checks availability of a qualified technician and a service bay for the entire service duration.</w:t>
            </w:r>
          </w:p>
        </w:tc>
        <w:tc>
          <w:tcPr>
            <w:tcW w:type="dxa" w:w="2736"/>
            <w:vAlign w:val="center"/>
            <w:shd w:fill="F3F6F9"/>
            <w:tcMar>
              <w:top w:w="80" w:type="dxa"/>
              <w:start w:w="100" w:type="dxa"/>
              <w:bottom w:w="80" w:type="dxa"/>
              <w:end w:w="100" w:type="dxa"/>
            </w:tcMar>
          </w:tcPr>
          <w:p>
            <w:pPr>
              <w:spacing w:after="40"/>
            </w:pPr>
            <w:r>
              <w:rPr>
                <w:sz w:val="17"/>
              </w:rPr>
              <w:t>Availability query tests and conflict scenarios</w:t>
            </w:r>
          </w:p>
        </w:tc>
      </w:tr>
      <w:tr>
        <w:tc>
          <w:tcPr>
            <w:tcW w:type="dxa" w:w="936"/>
            <w:vAlign w:val="center"/>
            <w:tcMar>
              <w:top w:w="80" w:type="dxa"/>
              <w:start w:w="100" w:type="dxa"/>
              <w:bottom w:w="80" w:type="dxa"/>
              <w:end w:w="100" w:type="dxa"/>
            </w:tcMar>
          </w:tcPr>
          <w:p>
            <w:pPr>
              <w:spacing w:after="40"/>
            </w:pPr>
            <w:r>
              <w:rPr>
                <w:sz w:val="17"/>
              </w:rPr>
              <w:t>AC-03</w:t>
            </w:r>
          </w:p>
        </w:tc>
        <w:tc>
          <w:tcPr>
            <w:tcW w:type="dxa" w:w="5688"/>
            <w:vAlign w:val="center"/>
            <w:tcMar>
              <w:top w:w="80" w:type="dxa"/>
              <w:start w:w="100" w:type="dxa"/>
              <w:bottom w:w="80" w:type="dxa"/>
              <w:end w:w="100" w:type="dxa"/>
            </w:tcMar>
          </w:tcPr>
          <w:p>
            <w:pPr>
              <w:spacing w:after="40"/>
            </w:pPr>
            <w:r>
              <w:rPr>
                <w:sz w:val="17"/>
              </w:rPr>
              <w:t>On success, a persistent appointment associates customer, vehicle, dealership, service type, technician and service bay.</w:t>
            </w:r>
          </w:p>
        </w:tc>
        <w:tc>
          <w:tcPr>
            <w:tcW w:type="dxa" w:w="2736"/>
            <w:vAlign w:val="center"/>
            <w:tcMar>
              <w:top w:w="80" w:type="dxa"/>
              <w:start w:w="100" w:type="dxa"/>
              <w:bottom w:w="80" w:type="dxa"/>
              <w:end w:w="100" w:type="dxa"/>
            </w:tcMar>
          </w:tcPr>
          <w:p>
            <w:pPr>
              <w:spacing w:after="40"/>
            </w:pPr>
            <w:r>
              <w:rPr>
                <w:sz w:val="17"/>
              </w:rPr>
              <w:t>Database assertions and GET response</w:t>
            </w:r>
          </w:p>
        </w:tc>
      </w:tr>
    </w:tbl>
    <w:p>
      <w:pPr>
        <w:spacing w:after="20"/>
      </w:pPr>
    </w:p>
    <w:p>
      <w:pPr>
        <w:pStyle w:val="Heading2"/>
      </w:pPr>
      <w:r>
        <w:t>3.1 Required submission artifacts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088"/>
            <w:shd w:fill="1F4E78"/>
            <w:vAlign w:val="center"/>
            <w:tcMar>
              <w:top w:w="80" w:type="dxa"/>
              <w:start w:w="100" w:type="dxa"/>
              <w:bottom w:w="80" w:type="dxa"/>
              <w:end w:w="100" w:type="dxa"/>
            </w:tcMar>
          </w:tcPr>
          <w:p>
            <w:r>
              <w:rPr>
                <w:b/>
                <w:color w:val="FFFFFF"/>
                <w:sz w:val="17"/>
              </w:rPr>
              <w:t>Artifact</w:t>
            </w:r>
          </w:p>
        </w:tc>
        <w:tc>
          <w:tcPr>
            <w:tcW w:type="dxa" w:w="7272"/>
            <w:shd w:fill="1F4E78"/>
            <w:vAlign w:val="center"/>
            <w:tcMar>
              <w:top w:w="80" w:type="dxa"/>
              <w:start w:w="100" w:type="dxa"/>
              <w:bottom w:w="80" w:type="dxa"/>
              <w:end w:w="100" w:type="dxa"/>
            </w:tcMar>
          </w:tcPr>
          <w:p>
            <w:r>
              <w:rPr>
                <w:b/>
                <w:color w:val="FFFFFF"/>
                <w:sz w:val="17"/>
              </w:rPr>
              <w:t>Required content</w:t>
            </w:r>
          </w:p>
        </w:tc>
      </w:tr>
      <w:tr>
        <w:tc>
          <w:tcPr>
            <w:tcW w:type="dxa" w:w="2088"/>
            <w:vAlign w:val="center"/>
            <w:tcMar>
              <w:top w:w="80" w:type="dxa"/>
              <w:start w:w="100" w:type="dxa"/>
              <w:bottom w:w="80" w:type="dxa"/>
              <w:end w:w="100" w:type="dxa"/>
            </w:tcMar>
          </w:tcPr>
          <w:p>
            <w:pPr>
              <w:spacing w:after="40"/>
            </w:pPr>
            <w:r>
              <w:rPr>
                <w:sz w:val="17"/>
              </w:rPr>
              <w:t>System Design Document</w:t>
            </w:r>
          </w:p>
        </w:tc>
        <w:tc>
          <w:tcPr>
            <w:tcW w:type="dxa" w:w="7272"/>
            <w:vAlign w:val="center"/>
            <w:tcMar>
              <w:top w:w="80" w:type="dxa"/>
              <w:start w:w="100" w:type="dxa"/>
              <w:bottom w:w="80" w:type="dxa"/>
              <w:end w:w="100" w:type="dxa"/>
            </w:tcMar>
          </w:tcPr>
          <w:p>
            <w:pPr>
              <w:spacing w:after="40"/>
            </w:pPr>
            <w:r>
              <w:rPr>
                <w:sz w:val="17"/>
              </w:rPr>
              <w:t>Architecture diagram, component roles, data flow, justified technologies, observability strategy and GenAI design usage.</w:t>
            </w:r>
          </w:p>
        </w:tc>
      </w:tr>
      <w:tr>
        <w:tc>
          <w:tcPr>
            <w:tcW w:type="dxa" w:w="2088"/>
            <w:vAlign w:val="center"/>
            <w:shd w:fill="F3F6F9"/>
            <w:tcMar>
              <w:top w:w="80" w:type="dxa"/>
              <w:start w:w="100" w:type="dxa"/>
              <w:bottom w:w="80" w:type="dxa"/>
              <w:end w:w="100" w:type="dxa"/>
            </w:tcMar>
          </w:tcPr>
          <w:p>
            <w:pPr>
              <w:spacing w:after="40"/>
            </w:pPr>
            <w:r>
              <w:rPr>
                <w:sz w:val="17"/>
              </w:rPr>
              <w:t>Working Code</w:t>
            </w:r>
          </w:p>
        </w:tc>
        <w:tc>
          <w:tcPr>
            <w:tcW w:type="dxa" w:w="7272"/>
            <w:vAlign w:val="center"/>
            <w:shd w:fill="F3F6F9"/>
            <w:tcMar>
              <w:top w:w="80" w:type="dxa"/>
              <w:start w:w="100" w:type="dxa"/>
              <w:bottom w:w="80" w:type="dxa"/>
              <w:end w:w="100" w:type="dxa"/>
            </w:tcMar>
          </w:tcPr>
          <w:p>
            <w:pPr>
              <w:spacing w:after="40"/>
            </w:pPr>
            <w:r>
              <w:rPr>
                <w:sz w:val="17"/>
              </w:rPr>
              <w:t>Git repository with the backend implementation, persistent database, README build/run/test instructions, AI Collaboration Narrative and core test suite.</w:t>
            </w:r>
          </w:p>
        </w:tc>
      </w:tr>
      <w:tr>
        <w:tc>
          <w:tcPr>
            <w:tcW w:type="dxa" w:w="2088"/>
            <w:vAlign w:val="center"/>
            <w:tcMar>
              <w:top w:w="80" w:type="dxa"/>
              <w:start w:w="100" w:type="dxa"/>
              <w:bottom w:w="80" w:type="dxa"/>
              <w:end w:w="100" w:type="dxa"/>
            </w:tcMar>
          </w:tcPr>
          <w:p>
            <w:pPr>
              <w:spacing w:after="40"/>
            </w:pPr>
            <w:r>
              <w:rPr>
                <w:sz w:val="17"/>
              </w:rPr>
              <w:t>Video (5-10 minutes)</w:t>
            </w:r>
          </w:p>
        </w:tc>
        <w:tc>
          <w:tcPr>
            <w:tcW w:type="dxa" w:w="7272"/>
            <w:vAlign w:val="center"/>
            <w:tcMar>
              <w:top w:w="80" w:type="dxa"/>
              <w:start w:w="100" w:type="dxa"/>
              <w:bottom w:w="80" w:type="dxa"/>
              <w:end w:w="100" w:type="dxa"/>
            </w:tcMar>
          </w:tcPr>
          <w:p>
            <w:pPr>
              <w:spacing w:after="40"/>
            </w:pPr>
            <w:r>
              <w:rPr>
                <w:sz w:val="17"/>
              </w:rPr>
              <w:t>Introduction and scenario, design walkthrough, implementation highlights, 1-2 minute AI collaboration summary, application demo, learning and challenges.</w:t>
            </w:r>
          </w:p>
        </w:tc>
      </w:tr>
    </w:tbl>
    <w:p>
      <w:pPr>
        <w:spacing w:after="20"/>
      </w:pPr>
    </w:p>
    <w:p>
      <w:pPr>
        <w:pStyle w:val="Heading2"/>
      </w:pPr>
      <w:r>
        <w:t>3.2 Evaluation framework</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3096"/>
            <w:shd w:fill="1F4E78"/>
            <w:vAlign w:val="center"/>
            <w:tcMar>
              <w:top w:w="80" w:type="dxa"/>
              <w:start w:w="100" w:type="dxa"/>
              <w:bottom w:w="80" w:type="dxa"/>
              <w:end w:w="100" w:type="dxa"/>
            </w:tcMar>
          </w:tcPr>
          <w:p>
            <w:r>
              <w:rPr>
                <w:b/>
                <w:color w:val="FFFFFF"/>
                <w:sz w:val="17"/>
              </w:rPr>
              <w:t>Dimension</w:t>
            </w:r>
          </w:p>
        </w:tc>
        <w:tc>
          <w:tcPr>
            <w:tcW w:type="dxa" w:w="6264"/>
            <w:shd w:fill="1F4E78"/>
            <w:vAlign w:val="center"/>
            <w:tcMar>
              <w:top w:w="80" w:type="dxa"/>
              <w:start w:w="100" w:type="dxa"/>
              <w:bottom w:w="80" w:type="dxa"/>
              <w:end w:w="100" w:type="dxa"/>
            </w:tcMar>
          </w:tcPr>
          <w:p>
            <w:r>
              <w:rPr>
                <w:b/>
                <w:color w:val="FFFFFF"/>
                <w:sz w:val="17"/>
              </w:rPr>
              <w:t>What the submission must demonstrate</w:t>
            </w:r>
          </w:p>
        </w:tc>
      </w:tr>
      <w:tr>
        <w:tc>
          <w:tcPr>
            <w:tcW w:type="dxa" w:w="3096"/>
            <w:vAlign w:val="center"/>
            <w:tcMar>
              <w:top w:w="80" w:type="dxa"/>
              <w:start w:w="100" w:type="dxa"/>
              <w:bottom w:w="80" w:type="dxa"/>
              <w:end w:w="100" w:type="dxa"/>
            </w:tcMar>
          </w:tcPr>
          <w:p>
            <w:pPr>
              <w:spacing w:after="40"/>
            </w:pPr>
            <w:r>
              <w:rPr>
                <w:sz w:val="17"/>
              </w:rPr>
              <w:t>Problem Solving &amp; System Design</w:t>
            </w:r>
          </w:p>
        </w:tc>
        <w:tc>
          <w:tcPr>
            <w:tcW w:type="dxa" w:w="6264"/>
            <w:vAlign w:val="center"/>
            <w:tcMar>
              <w:top w:w="80" w:type="dxa"/>
              <w:start w:w="100" w:type="dxa"/>
              <w:bottom w:w="80" w:type="dxa"/>
              <w:end w:w="100" w:type="dxa"/>
            </w:tcMar>
          </w:tcPr>
          <w:p>
            <w:pPr>
              <w:spacing w:after="40"/>
            </w:pPr>
            <w:r>
              <w:rPr>
                <w:sz w:val="17"/>
              </w:rPr>
              <w:t>Clear, logical architecture with explicit assumptions, trade-offs and foresight.</w:t>
            </w:r>
          </w:p>
        </w:tc>
      </w:tr>
      <w:tr>
        <w:tc>
          <w:tcPr>
            <w:tcW w:type="dxa" w:w="3096"/>
            <w:vAlign w:val="center"/>
            <w:shd w:fill="F3F6F9"/>
            <w:tcMar>
              <w:top w:w="80" w:type="dxa"/>
              <w:start w:w="100" w:type="dxa"/>
              <w:bottom w:w="80" w:type="dxa"/>
              <w:end w:w="100" w:type="dxa"/>
            </w:tcMar>
          </w:tcPr>
          <w:p>
            <w:pPr>
              <w:spacing w:after="40"/>
            </w:pPr>
            <w:r>
              <w:rPr>
                <w:sz w:val="17"/>
              </w:rPr>
              <w:t>Technical Execution</w:t>
            </w:r>
          </w:p>
        </w:tc>
        <w:tc>
          <w:tcPr>
            <w:tcW w:type="dxa" w:w="6264"/>
            <w:vAlign w:val="center"/>
            <w:shd w:fill="F3F6F9"/>
            <w:tcMar>
              <w:top w:w="80" w:type="dxa"/>
              <w:start w:w="100" w:type="dxa"/>
              <w:bottom w:w="80" w:type="dxa"/>
              <w:end w:w="100" w:type="dxa"/>
            </w:tcMar>
          </w:tcPr>
          <w:p>
            <w:pPr>
              <w:spacing w:after="40"/>
            </w:pPr>
            <w:r>
              <w:rPr>
                <w:sz w:val="17"/>
              </w:rPr>
              <w:t>Correct implementation, persistent data, maintainable code and meaningful tests.</w:t>
            </w:r>
          </w:p>
        </w:tc>
      </w:tr>
      <w:tr>
        <w:tc>
          <w:tcPr>
            <w:tcW w:type="dxa" w:w="3096"/>
            <w:vAlign w:val="center"/>
            <w:tcMar>
              <w:top w:w="80" w:type="dxa"/>
              <w:start w:w="100" w:type="dxa"/>
              <w:bottom w:w="80" w:type="dxa"/>
              <w:end w:w="100" w:type="dxa"/>
            </w:tcMar>
          </w:tcPr>
          <w:p>
            <w:pPr>
              <w:spacing w:after="40"/>
            </w:pPr>
            <w:r>
              <w:rPr>
                <w:sz w:val="17"/>
              </w:rPr>
              <w:t>AI Engineering &amp; Verification</w:t>
            </w:r>
          </w:p>
        </w:tc>
        <w:tc>
          <w:tcPr>
            <w:tcW w:type="dxa" w:w="6264"/>
            <w:vAlign w:val="center"/>
            <w:tcMar>
              <w:top w:w="80" w:type="dxa"/>
              <w:start w:w="100" w:type="dxa"/>
              <w:bottom w:w="80" w:type="dxa"/>
              <w:end w:w="100" w:type="dxa"/>
            </w:tcMar>
          </w:tcPr>
          <w:p>
            <w:pPr>
              <w:spacing w:after="40"/>
            </w:pPr>
            <w:r>
              <w:rPr>
                <w:sz w:val="17"/>
              </w:rPr>
              <w:t>Intentional AI guidance, verification, debugging, refinement and ownership of the final solution.</w:t>
            </w:r>
          </w:p>
        </w:tc>
      </w:tr>
      <w:tr>
        <w:tc>
          <w:tcPr>
            <w:tcW w:type="dxa" w:w="3096"/>
            <w:vAlign w:val="center"/>
            <w:shd w:fill="F3F6F9"/>
            <w:tcMar>
              <w:top w:w="80" w:type="dxa"/>
              <w:start w:w="100" w:type="dxa"/>
              <w:bottom w:w="80" w:type="dxa"/>
              <w:end w:w="100" w:type="dxa"/>
            </w:tcMar>
          </w:tcPr>
          <w:p>
            <w:pPr>
              <w:spacing w:after="40"/>
            </w:pPr>
            <w:r>
              <w:rPr>
                <w:sz w:val="17"/>
              </w:rPr>
              <w:t>Communication &amp; Presentation</w:t>
            </w:r>
          </w:p>
        </w:tc>
        <w:tc>
          <w:tcPr>
            <w:tcW w:type="dxa" w:w="6264"/>
            <w:vAlign w:val="center"/>
            <w:shd w:fill="F3F6F9"/>
            <w:tcMar>
              <w:top w:w="80" w:type="dxa"/>
              <w:start w:w="100" w:type="dxa"/>
              <w:bottom w:w="80" w:type="dxa"/>
              <w:end w:w="100" w:type="dxa"/>
            </w:tcMar>
          </w:tcPr>
          <w:p>
            <w:pPr>
              <w:spacing w:after="40"/>
            </w:pPr>
            <w:r>
              <w:rPr>
                <w:sz w:val="17"/>
              </w:rPr>
              <w:t>Professional documentation, executable README and clear video narrative.</w:t>
            </w:r>
          </w:p>
        </w:tc>
      </w:tr>
    </w:tbl>
    <w:p>
      <w:pPr>
        <w:spacing w:after="20"/>
      </w:pPr>
    </w:p>
    <w:p>
      <w:pPr>
        <w:pStyle w:val="Heading1"/>
      </w:pPr>
      <w:r>
        <w:t>4. Scope and Non-goals</w:t>
      </w:r>
    </w:p>
    <w:p>
      <w:pPr>
        <w:pStyle w:val="Heading2"/>
      </w:pPr>
      <w:r>
        <w:t>4.1 In scope</w:t>
      </w:r>
    </w:p>
    <w:p>
      <w:pPr>
        <w:pStyle w:val="ListBullet"/>
        <w:spacing w:after="60"/>
      </w:pPr>
      <w:r>
        <w:t>RESTful backend API</w:t>
      </w:r>
    </w:p>
    <w:p>
      <w:pPr>
        <w:pStyle w:val="ListBullet"/>
        <w:spacing w:after="60"/>
      </w:pPr>
      <w:r>
        <w:t>PostgreSQL persistence</w:t>
      </w:r>
    </w:p>
    <w:p>
      <w:pPr>
        <w:pStyle w:val="ListBullet"/>
        <w:spacing w:after="60"/>
      </w:pPr>
      <w:r>
        <w:t>Seeded master data for demo</w:t>
      </w:r>
    </w:p>
    <w:p>
      <w:pPr>
        <w:pStyle w:val="ListBullet"/>
        <w:spacing w:after="60"/>
      </w:pPr>
      <w:r>
        <w:t>Vehicle ownership validation</w:t>
      </w:r>
    </w:p>
    <w:p>
      <w:pPr>
        <w:pStyle w:val="ListBullet"/>
        <w:spacing w:after="60"/>
      </w:pPr>
      <w:r>
        <w:t>Service-duration calculation</w:t>
      </w:r>
    </w:p>
    <w:p>
      <w:pPr>
        <w:pStyle w:val="ListBullet"/>
        <w:spacing w:after="60"/>
      </w:pPr>
      <w:r>
        <w:t>Qualified technician and service-bay availability</w:t>
      </w:r>
    </w:p>
    <w:p>
      <w:pPr>
        <w:pStyle w:val="ListBullet"/>
        <w:spacing w:after="60"/>
      </w:pPr>
      <w:r>
        <w:t>Atomic appointment creation</w:t>
      </w:r>
    </w:p>
    <w:p>
      <w:pPr>
        <w:pStyle w:val="ListBullet"/>
        <w:spacing w:after="60"/>
      </w:pPr>
      <w:r>
        <w:t>Concurrency control</w:t>
      </w:r>
    </w:p>
    <w:p>
      <w:pPr>
        <w:pStyle w:val="ListBullet"/>
        <w:spacing w:after="60"/>
      </w:pPr>
      <w:r>
        <w:t>Idempotent create requests</w:t>
      </w:r>
    </w:p>
    <w:p>
      <w:pPr>
        <w:pStyle w:val="ListBullet"/>
        <w:spacing w:after="60"/>
      </w:pPr>
      <w:r>
        <w:t>Structured logging and request correlation</w:t>
      </w:r>
    </w:p>
    <w:p>
      <w:pPr>
        <w:pStyle w:val="ListBullet"/>
        <w:spacing w:after="60"/>
      </w:pPr>
      <w:r>
        <w:t>OpenAPI/cURL client stub</w:t>
      </w:r>
    </w:p>
    <w:p>
      <w:pPr>
        <w:pStyle w:val="ListBullet"/>
        <w:spacing w:after="60"/>
      </w:pPr>
      <w:r>
        <w:t>Automated unit, feature and integration tests</w:t>
      </w:r>
    </w:p>
    <w:p>
      <w:pPr>
        <w:pStyle w:val="ListBullet"/>
        <w:spacing w:after="60"/>
      </w:pPr>
      <w:r>
        <w:t>Docker-based local environment and CI test workflow</w:t>
      </w:r>
    </w:p>
    <w:p>
      <w:pPr>
        <w:pStyle w:val="Heading2"/>
      </w:pPr>
      <w:r>
        <w:t>4.2 Non-goals</w:t>
      </w:r>
    </w:p>
    <w:p>
      <w:pPr>
        <w:pStyle w:val="ListBullet"/>
        <w:spacing w:after="60"/>
      </w:pPr>
      <w:r>
        <w:t>Production frontend</w:t>
      </w:r>
    </w:p>
    <w:p>
      <w:pPr>
        <w:pStyle w:val="ListBullet"/>
        <w:spacing w:after="60"/>
      </w:pPr>
      <w:r>
        <w:t>Authentication and complex authorization</w:t>
      </w:r>
    </w:p>
    <w:p>
      <w:pPr>
        <w:pStyle w:val="ListBullet"/>
        <w:spacing w:after="60"/>
      </w:pPr>
      <w:r>
        <w:t>Payment</w:t>
      </w:r>
    </w:p>
    <w:p>
      <w:pPr>
        <w:pStyle w:val="ListBullet"/>
        <w:spacing w:after="60"/>
      </w:pPr>
      <w:r>
        <w:t>Email or SMS notification</w:t>
      </w:r>
    </w:p>
    <w:p>
      <w:pPr>
        <w:pStyle w:val="ListBullet"/>
        <w:spacing w:after="60"/>
      </w:pPr>
      <w:r>
        <w:t>Multi-service appointments</w:t>
      </w:r>
    </w:p>
    <w:p>
      <w:pPr>
        <w:pStyle w:val="ListBullet"/>
        <w:spacing w:after="60"/>
      </w:pPr>
      <w:r>
        <w:t>Holiday and technician-shift scheduling</w:t>
      </w:r>
    </w:p>
    <w:p>
      <w:pPr>
        <w:pStyle w:val="ListBullet"/>
        <w:spacing w:after="60"/>
      </w:pPr>
      <w:r>
        <w:t>Advanced workload optimization</w:t>
      </w:r>
    </w:p>
    <w:p>
      <w:pPr>
        <w:pStyle w:val="ListBullet"/>
        <w:spacing w:after="60"/>
      </w:pPr>
      <w:r>
        <w:t>Microservices or event-broker deployment</w:t>
      </w:r>
    </w:p>
    <w:p>
      <w:pPr>
        <w:pStyle w:val="ListBullet"/>
        <w:spacing w:after="60"/>
      </w:pPr>
      <w:r>
        <w:t>Production monitoring stack deployment</w:t>
      </w:r>
    </w:p>
    <w:p>
      <w:pPr>
        <w:pStyle w:val="Heading1"/>
      </w:pPr>
      <w:r>
        <w:t>5. Assumptions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936"/>
            <w:shd w:fill="1F4E78"/>
            <w:vAlign w:val="center"/>
            <w:tcMar>
              <w:top w:w="80" w:type="dxa"/>
              <w:start w:w="100" w:type="dxa"/>
              <w:bottom w:w="80" w:type="dxa"/>
              <w:end w:w="100" w:type="dxa"/>
            </w:tcMar>
          </w:tcPr>
          <w:p>
            <w:r>
              <w:rPr>
                <w:b/>
                <w:color w:val="FFFFFF"/>
                <w:sz w:val="17"/>
              </w:rPr>
              <w:t>ID</w:t>
            </w:r>
          </w:p>
        </w:tc>
        <w:tc>
          <w:tcPr>
            <w:tcW w:type="dxa" w:w="4968"/>
            <w:shd w:fill="1F4E78"/>
            <w:vAlign w:val="center"/>
            <w:tcMar>
              <w:top w:w="80" w:type="dxa"/>
              <w:start w:w="100" w:type="dxa"/>
              <w:bottom w:w="80" w:type="dxa"/>
              <w:end w:w="100" w:type="dxa"/>
            </w:tcMar>
          </w:tcPr>
          <w:p>
            <w:r>
              <w:rPr>
                <w:b/>
                <w:color w:val="FFFFFF"/>
                <w:sz w:val="17"/>
              </w:rPr>
              <w:t>Assumption</w:t>
            </w:r>
          </w:p>
        </w:tc>
        <w:tc>
          <w:tcPr>
            <w:tcW w:type="dxa" w:w="3456"/>
            <w:shd w:fill="1F4E78"/>
            <w:vAlign w:val="center"/>
            <w:tcMar>
              <w:top w:w="80" w:type="dxa"/>
              <w:start w:w="100" w:type="dxa"/>
              <w:bottom w:w="80" w:type="dxa"/>
              <w:end w:w="100" w:type="dxa"/>
            </w:tcMar>
          </w:tcPr>
          <w:p>
            <w:r>
              <w:rPr>
                <w:b/>
                <w:color w:val="FFFFFF"/>
                <w:sz w:val="17"/>
              </w:rPr>
              <w:t>Design effect</w:t>
            </w:r>
          </w:p>
        </w:tc>
      </w:tr>
      <w:tr>
        <w:tc>
          <w:tcPr>
            <w:tcW w:type="dxa" w:w="936"/>
            <w:vAlign w:val="center"/>
            <w:tcMar>
              <w:top w:w="80" w:type="dxa"/>
              <w:start w:w="100" w:type="dxa"/>
              <w:bottom w:w="80" w:type="dxa"/>
              <w:end w:w="100" w:type="dxa"/>
            </w:tcMar>
          </w:tcPr>
          <w:p>
            <w:pPr>
              <w:spacing w:after="40"/>
            </w:pPr>
            <w:r>
              <w:rPr>
                <w:sz w:val="17"/>
              </w:rPr>
              <w:t>AS-01</w:t>
            </w:r>
          </w:p>
        </w:tc>
        <w:tc>
          <w:tcPr>
            <w:tcW w:type="dxa" w:w="4968"/>
            <w:vAlign w:val="center"/>
            <w:tcMar>
              <w:top w:w="80" w:type="dxa"/>
              <w:start w:w="100" w:type="dxa"/>
              <w:bottom w:w="80" w:type="dxa"/>
              <w:end w:w="100" w:type="dxa"/>
            </w:tcMar>
          </w:tcPr>
          <w:p>
            <w:pPr>
              <w:spacing w:after="40"/>
            </w:pPr>
            <w:r>
              <w:rPr>
                <w:sz w:val="17"/>
              </w:rPr>
              <w:t>Each service type has a predefined duration in minutes.</w:t>
            </w:r>
          </w:p>
        </w:tc>
        <w:tc>
          <w:tcPr>
            <w:tcW w:type="dxa" w:w="3456"/>
            <w:vAlign w:val="center"/>
            <w:tcMar>
              <w:top w:w="80" w:type="dxa"/>
              <w:start w:w="100" w:type="dxa"/>
              <w:bottom w:w="80" w:type="dxa"/>
              <w:end w:w="100" w:type="dxa"/>
            </w:tcMar>
          </w:tcPr>
          <w:p>
            <w:pPr>
              <w:spacing w:after="40"/>
            </w:pPr>
            <w:r>
              <w:rPr>
                <w:sz w:val="17"/>
              </w:rPr>
              <w:t>Server calculates end_at; client sends start_at only.</w:t>
            </w:r>
          </w:p>
        </w:tc>
      </w:tr>
      <w:tr>
        <w:tc>
          <w:tcPr>
            <w:tcW w:type="dxa" w:w="936"/>
            <w:vAlign w:val="center"/>
            <w:shd w:fill="F3F6F9"/>
            <w:tcMar>
              <w:top w:w="80" w:type="dxa"/>
              <w:start w:w="100" w:type="dxa"/>
              <w:bottom w:w="80" w:type="dxa"/>
              <w:end w:w="100" w:type="dxa"/>
            </w:tcMar>
          </w:tcPr>
          <w:p>
            <w:pPr>
              <w:spacing w:after="40"/>
            </w:pPr>
            <w:r>
              <w:rPr>
                <w:sz w:val="17"/>
              </w:rPr>
              <w:t>AS-02</w:t>
            </w:r>
          </w:p>
        </w:tc>
        <w:tc>
          <w:tcPr>
            <w:tcW w:type="dxa" w:w="4968"/>
            <w:vAlign w:val="center"/>
            <w:shd w:fill="F3F6F9"/>
            <w:tcMar>
              <w:top w:w="80" w:type="dxa"/>
              <w:start w:w="100" w:type="dxa"/>
              <w:bottom w:w="80" w:type="dxa"/>
              <w:end w:w="100" w:type="dxa"/>
            </w:tcMar>
          </w:tcPr>
          <w:p>
            <w:pPr>
              <w:spacing w:after="40"/>
            </w:pPr>
            <w:r>
              <w:rPr>
                <w:sz w:val="17"/>
              </w:rPr>
              <w:t>A technician is qualified when active, assigned to the dealership and linked to the service type.</w:t>
            </w:r>
          </w:p>
        </w:tc>
        <w:tc>
          <w:tcPr>
            <w:tcW w:type="dxa" w:w="3456"/>
            <w:vAlign w:val="center"/>
            <w:shd w:fill="F3F6F9"/>
            <w:tcMar>
              <w:top w:w="80" w:type="dxa"/>
              <w:start w:w="100" w:type="dxa"/>
              <w:bottom w:w="80" w:type="dxa"/>
              <w:end w:w="100" w:type="dxa"/>
            </w:tcMar>
          </w:tcPr>
          <w:p>
            <w:pPr>
              <w:spacing w:after="40"/>
            </w:pPr>
            <w:r>
              <w:rPr>
                <w:sz w:val="17"/>
              </w:rPr>
              <w:t>Technician skill pivot table is required.</w:t>
            </w:r>
          </w:p>
        </w:tc>
      </w:tr>
      <w:tr>
        <w:tc>
          <w:tcPr>
            <w:tcW w:type="dxa" w:w="936"/>
            <w:vAlign w:val="center"/>
            <w:tcMar>
              <w:top w:w="80" w:type="dxa"/>
              <w:start w:w="100" w:type="dxa"/>
              <w:bottom w:w="80" w:type="dxa"/>
              <w:end w:w="100" w:type="dxa"/>
            </w:tcMar>
          </w:tcPr>
          <w:p>
            <w:pPr>
              <w:spacing w:after="40"/>
            </w:pPr>
            <w:r>
              <w:rPr>
                <w:sz w:val="17"/>
              </w:rPr>
              <w:t>AS-03</w:t>
            </w:r>
          </w:p>
        </w:tc>
        <w:tc>
          <w:tcPr>
            <w:tcW w:type="dxa" w:w="4968"/>
            <w:vAlign w:val="center"/>
            <w:tcMar>
              <w:top w:w="80" w:type="dxa"/>
              <w:start w:w="100" w:type="dxa"/>
              <w:bottom w:w="80" w:type="dxa"/>
              <w:end w:w="100" w:type="dxa"/>
            </w:tcMar>
          </w:tcPr>
          <w:p>
            <w:pPr>
              <w:spacing w:after="40"/>
            </w:pPr>
            <w:r>
              <w:rPr>
                <w:sz w:val="17"/>
              </w:rPr>
              <w:t>The MVP automatically selects the first available resources in deterministic order.</w:t>
            </w:r>
          </w:p>
        </w:tc>
        <w:tc>
          <w:tcPr>
            <w:tcW w:type="dxa" w:w="3456"/>
            <w:vAlign w:val="center"/>
            <w:tcMar>
              <w:top w:w="80" w:type="dxa"/>
              <w:start w:w="100" w:type="dxa"/>
              <w:bottom w:w="80" w:type="dxa"/>
              <w:end w:w="100" w:type="dxa"/>
            </w:tcMar>
          </w:tcPr>
          <w:p>
            <w:pPr>
              <w:spacing w:after="40"/>
            </w:pPr>
            <w:r>
              <w:rPr>
                <w:sz w:val="17"/>
              </w:rPr>
              <w:t>Ordering by ID; workload balancing is deferred.</w:t>
            </w:r>
          </w:p>
        </w:tc>
      </w:tr>
      <w:tr>
        <w:tc>
          <w:tcPr>
            <w:tcW w:type="dxa" w:w="936"/>
            <w:vAlign w:val="center"/>
            <w:shd w:fill="F3F6F9"/>
            <w:tcMar>
              <w:top w:w="80" w:type="dxa"/>
              <w:start w:w="100" w:type="dxa"/>
              <w:bottom w:w="80" w:type="dxa"/>
              <w:end w:w="100" w:type="dxa"/>
            </w:tcMar>
          </w:tcPr>
          <w:p>
            <w:pPr>
              <w:spacing w:after="40"/>
            </w:pPr>
            <w:r>
              <w:rPr>
                <w:sz w:val="17"/>
              </w:rPr>
              <w:t>AS-04</w:t>
            </w:r>
          </w:p>
        </w:tc>
        <w:tc>
          <w:tcPr>
            <w:tcW w:type="dxa" w:w="4968"/>
            <w:vAlign w:val="center"/>
            <w:shd w:fill="F3F6F9"/>
            <w:tcMar>
              <w:top w:w="80" w:type="dxa"/>
              <w:start w:w="100" w:type="dxa"/>
              <w:bottom w:w="80" w:type="dxa"/>
              <w:end w:w="100" w:type="dxa"/>
            </w:tcMar>
          </w:tcPr>
          <w:p>
            <w:pPr>
              <w:spacing w:after="40"/>
            </w:pPr>
            <w:r>
              <w:rPr>
                <w:sz w:val="17"/>
              </w:rPr>
              <w:t>Time ranges use the half-open interval [start_at, end_at).</w:t>
            </w:r>
          </w:p>
        </w:tc>
        <w:tc>
          <w:tcPr>
            <w:tcW w:type="dxa" w:w="3456"/>
            <w:vAlign w:val="center"/>
            <w:shd w:fill="F3F6F9"/>
            <w:tcMar>
              <w:top w:w="80" w:type="dxa"/>
              <w:start w:w="100" w:type="dxa"/>
              <w:bottom w:w="80" w:type="dxa"/>
              <w:end w:w="100" w:type="dxa"/>
            </w:tcMar>
          </w:tcPr>
          <w:p>
            <w:pPr>
              <w:spacing w:after="40"/>
            </w:pPr>
            <w:r>
              <w:rPr>
                <w:sz w:val="17"/>
              </w:rPr>
              <w:t>Back-to-back appointments are allowed.</w:t>
            </w:r>
          </w:p>
        </w:tc>
      </w:tr>
      <w:tr>
        <w:tc>
          <w:tcPr>
            <w:tcW w:type="dxa" w:w="936"/>
            <w:vAlign w:val="center"/>
            <w:tcMar>
              <w:top w:w="80" w:type="dxa"/>
              <w:start w:w="100" w:type="dxa"/>
              <w:bottom w:w="80" w:type="dxa"/>
              <w:end w:w="100" w:type="dxa"/>
            </w:tcMar>
          </w:tcPr>
          <w:p>
            <w:pPr>
              <w:spacing w:after="40"/>
            </w:pPr>
            <w:r>
              <w:rPr>
                <w:sz w:val="17"/>
              </w:rPr>
              <w:t>AS-05</w:t>
            </w:r>
          </w:p>
        </w:tc>
        <w:tc>
          <w:tcPr>
            <w:tcW w:type="dxa" w:w="4968"/>
            <w:vAlign w:val="center"/>
            <w:tcMar>
              <w:top w:w="80" w:type="dxa"/>
              <w:start w:w="100" w:type="dxa"/>
              <w:bottom w:w="80" w:type="dxa"/>
              <w:end w:w="100" w:type="dxa"/>
            </w:tcMar>
          </w:tcPr>
          <w:p>
            <w:pPr>
              <w:spacing w:after="40"/>
            </w:pPr>
            <w:r>
              <w:rPr>
                <w:sz w:val="17"/>
              </w:rPr>
              <w:t>API timestamps include timezone; database values are stored in UTC.</w:t>
            </w:r>
          </w:p>
        </w:tc>
        <w:tc>
          <w:tcPr>
            <w:tcW w:type="dxa" w:w="3456"/>
            <w:vAlign w:val="center"/>
            <w:tcMar>
              <w:top w:w="80" w:type="dxa"/>
              <w:start w:w="100" w:type="dxa"/>
              <w:bottom w:w="80" w:type="dxa"/>
              <w:end w:w="100" w:type="dxa"/>
            </w:tcMar>
          </w:tcPr>
          <w:p>
            <w:pPr>
              <w:spacing w:after="40"/>
            </w:pPr>
            <w:r>
              <w:rPr>
                <w:sz w:val="17"/>
              </w:rPr>
              <w:t>Avoids ambiguous local timestamps.</w:t>
            </w:r>
          </w:p>
        </w:tc>
      </w:tr>
      <w:tr>
        <w:tc>
          <w:tcPr>
            <w:tcW w:type="dxa" w:w="936"/>
            <w:vAlign w:val="center"/>
            <w:shd w:fill="F3F6F9"/>
            <w:tcMar>
              <w:top w:w="80" w:type="dxa"/>
              <w:start w:w="100" w:type="dxa"/>
              <w:bottom w:w="80" w:type="dxa"/>
              <w:end w:w="100" w:type="dxa"/>
            </w:tcMar>
          </w:tcPr>
          <w:p>
            <w:pPr>
              <w:spacing w:after="40"/>
            </w:pPr>
            <w:r>
              <w:rPr>
                <w:sz w:val="17"/>
              </w:rPr>
              <w:t>AS-06</w:t>
            </w:r>
          </w:p>
        </w:tc>
        <w:tc>
          <w:tcPr>
            <w:tcW w:type="dxa" w:w="4968"/>
            <w:vAlign w:val="center"/>
            <w:shd w:fill="F3F6F9"/>
            <w:tcMar>
              <w:top w:w="80" w:type="dxa"/>
              <w:start w:w="100" w:type="dxa"/>
              <w:bottom w:w="80" w:type="dxa"/>
              <w:end w:w="100" w:type="dxa"/>
            </w:tcMar>
          </w:tcPr>
          <w:p>
            <w:pPr>
              <w:spacing w:after="40"/>
            </w:pPr>
            <w:r>
              <w:rPr>
                <w:sz w:val="17"/>
              </w:rPr>
              <w:t>Only confirmed appointments reserve resources.</w:t>
            </w:r>
          </w:p>
        </w:tc>
        <w:tc>
          <w:tcPr>
            <w:tcW w:type="dxa" w:w="3456"/>
            <w:vAlign w:val="center"/>
            <w:shd w:fill="F3F6F9"/>
            <w:tcMar>
              <w:top w:w="80" w:type="dxa"/>
              <w:start w:w="100" w:type="dxa"/>
              <w:bottom w:w="80" w:type="dxa"/>
              <w:end w:w="100" w:type="dxa"/>
            </w:tcMar>
          </w:tcPr>
          <w:p>
            <w:pPr>
              <w:spacing w:after="40"/>
            </w:pPr>
            <w:r>
              <w:rPr>
                <w:sz w:val="17"/>
              </w:rPr>
              <w:t>Availability queries filter by reserving statuses.</w:t>
            </w:r>
          </w:p>
        </w:tc>
      </w:tr>
      <w:tr>
        <w:tc>
          <w:tcPr>
            <w:tcW w:type="dxa" w:w="936"/>
            <w:vAlign w:val="center"/>
            <w:tcMar>
              <w:top w:w="80" w:type="dxa"/>
              <w:start w:w="100" w:type="dxa"/>
              <w:bottom w:w="80" w:type="dxa"/>
              <w:end w:w="100" w:type="dxa"/>
            </w:tcMar>
          </w:tcPr>
          <w:p>
            <w:pPr>
              <w:spacing w:after="40"/>
            </w:pPr>
            <w:r>
              <w:rPr>
                <w:sz w:val="17"/>
              </w:rPr>
              <w:t>AS-07</w:t>
            </w:r>
          </w:p>
        </w:tc>
        <w:tc>
          <w:tcPr>
            <w:tcW w:type="dxa" w:w="4968"/>
            <w:vAlign w:val="center"/>
            <w:tcMar>
              <w:top w:w="80" w:type="dxa"/>
              <w:start w:w="100" w:type="dxa"/>
              <w:bottom w:w="80" w:type="dxa"/>
              <w:end w:w="100" w:type="dxa"/>
            </w:tcMar>
          </w:tcPr>
          <w:p>
            <w:pPr>
              <w:spacing w:after="40"/>
            </w:pPr>
            <w:r>
              <w:rPr>
                <w:sz w:val="17"/>
              </w:rPr>
              <w:t>Master entities already exist and are provided through seed data.</w:t>
            </w:r>
          </w:p>
        </w:tc>
        <w:tc>
          <w:tcPr>
            <w:tcW w:type="dxa" w:w="3456"/>
            <w:vAlign w:val="center"/>
            <w:tcMar>
              <w:top w:w="80" w:type="dxa"/>
              <w:start w:w="100" w:type="dxa"/>
              <w:bottom w:w="80" w:type="dxa"/>
              <w:end w:w="100" w:type="dxa"/>
            </w:tcMar>
          </w:tcPr>
          <w:p>
            <w:pPr>
              <w:spacing w:after="40"/>
            </w:pPr>
            <w:r>
              <w:rPr>
                <w:sz w:val="17"/>
              </w:rPr>
              <w:t>No CRUD screens are required.</w:t>
            </w:r>
          </w:p>
        </w:tc>
      </w:tr>
      <w:tr>
        <w:tc>
          <w:tcPr>
            <w:tcW w:type="dxa" w:w="936"/>
            <w:vAlign w:val="center"/>
            <w:shd w:fill="F3F6F9"/>
            <w:tcMar>
              <w:top w:w="80" w:type="dxa"/>
              <w:start w:w="100" w:type="dxa"/>
              <w:bottom w:w="80" w:type="dxa"/>
              <w:end w:w="100" w:type="dxa"/>
            </w:tcMar>
          </w:tcPr>
          <w:p>
            <w:pPr>
              <w:spacing w:after="40"/>
            </w:pPr>
            <w:r>
              <w:rPr>
                <w:sz w:val="17"/>
              </w:rPr>
              <w:t>AS-08</w:t>
            </w:r>
          </w:p>
        </w:tc>
        <w:tc>
          <w:tcPr>
            <w:tcW w:type="dxa" w:w="4968"/>
            <w:vAlign w:val="center"/>
            <w:shd w:fill="F3F6F9"/>
            <w:tcMar>
              <w:top w:w="80" w:type="dxa"/>
              <w:start w:w="100" w:type="dxa"/>
              <w:bottom w:w="80" w:type="dxa"/>
              <w:end w:w="100" w:type="dxa"/>
            </w:tcMar>
          </w:tcPr>
          <w:p>
            <w:pPr>
              <w:spacing w:after="40"/>
            </w:pPr>
            <w:r>
              <w:rPr>
                <w:sz w:val="17"/>
              </w:rPr>
              <w:t>Dealership opening hours are simplified to a daily opening and closing time.</w:t>
            </w:r>
          </w:p>
        </w:tc>
        <w:tc>
          <w:tcPr>
            <w:tcW w:type="dxa" w:w="3456"/>
            <w:vAlign w:val="center"/>
            <w:shd w:fill="F3F6F9"/>
            <w:tcMar>
              <w:top w:w="80" w:type="dxa"/>
              <w:start w:w="100" w:type="dxa"/>
              <w:bottom w:w="80" w:type="dxa"/>
              <w:end w:w="100" w:type="dxa"/>
            </w:tcMar>
          </w:tcPr>
          <w:p>
            <w:pPr>
              <w:spacing w:after="40"/>
            </w:pPr>
            <w:r>
              <w:rPr>
                <w:sz w:val="17"/>
              </w:rPr>
              <w:t>Holiday calendars are future scope.</w:t>
            </w:r>
          </w:p>
        </w:tc>
      </w:tr>
    </w:tbl>
    <w:p>
      <w:pPr>
        <w:spacing w:after="20"/>
      </w:pPr>
    </w:p>
    <w:p>
      <w:pPr>
        <w:pStyle w:val="Heading1"/>
      </w:pPr>
      <w:r>
        <w:t>6. Business Invariants</w:t>
      </w:r>
    </w:p>
    <w:p>
      <w:pPr>
        <w:pStyle w:val="ListNumber"/>
        <w:spacing w:after="60"/>
      </w:pPr>
      <w:r>
        <w:t>A vehicle must belong to the customer requesting the appointment.</w:t>
      </w:r>
    </w:p>
    <w:p>
      <w:pPr>
        <w:pStyle w:val="ListNumber"/>
        <w:spacing w:after="60"/>
      </w:pPr>
      <w:r>
        <w:t>The technician and service bay must belong to the requested dealership.</w:t>
      </w:r>
    </w:p>
    <w:p>
      <w:pPr>
        <w:pStyle w:val="ListNumber"/>
        <w:spacing w:after="60"/>
      </w:pPr>
      <w:r>
        <w:t>The technician must support the requested service type.</w:t>
      </w:r>
    </w:p>
    <w:p>
      <w:pPr>
        <w:pStyle w:val="ListNumber"/>
        <w:spacing w:after="60"/>
      </w:pPr>
      <w:r>
        <w:t>The complete appointment period must fall within dealership business hours.</w:t>
      </w:r>
    </w:p>
    <w:p>
      <w:pPr>
        <w:pStyle w:val="ListNumber"/>
        <w:spacing w:after="60"/>
      </w:pPr>
      <w:r>
        <w:t>A technician cannot hold two reserving appointments with overlapping periods.</w:t>
      </w:r>
    </w:p>
    <w:p>
      <w:pPr>
        <w:pStyle w:val="ListNumber"/>
        <w:spacing w:after="60"/>
      </w:pPr>
      <w:r>
        <w:t>A service bay cannot hold two reserving appointments with overlapping periods.</w:t>
      </w:r>
    </w:p>
    <w:p>
      <w:pPr>
        <w:pStyle w:val="ListNumber"/>
        <w:spacing w:after="60"/>
      </w:pPr>
      <w:r>
        <w:t>The end time must be later than the start time.</w:t>
      </w:r>
    </w:p>
    <w:p>
      <w:pPr>
        <w:pStyle w:val="ListNumber"/>
        <w:spacing w:after="60"/>
      </w:pPr>
      <w:r>
        <w:t>An appointment is persisted only after both resources are allocated.</w:t>
      </w:r>
    </w:p>
    <w:p>
      <w:pPr>
        <w:pStyle w:val="ListNumber"/>
        <w:spacing w:after="60"/>
      </w:pPr>
      <w:r>
        <w:t>A failed allocation must not leave a partial appointment record.</w:t>
      </w:r>
    </w:p>
    <w:p>
      <w:pPr>
        <w:pStyle w:val="ListNumber"/>
        <w:spacing w:after="60"/>
      </w:pPr>
      <w:r>
        <w:t>The same idempotency key and payload must not create more than one appointment.</w:t>
      </w:r>
    </w:p>
    <w:p>
      <w:pPr>
        <w:pStyle w:val="Heading1"/>
      </w:pPr>
      <w:r>
        <w:t>7. Architecture</w:t>
      </w:r>
    </w:p>
    <w:p>
      <w:r>
        <w:t>The selected architecture is a modular monolith implemented with pragmatic layers and feature-oriented organization. It is a single repository, database and deployment unit. This matches the challenge scale while preserving boundaries that allow future extraction if independent scaling becomes necessary.</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440"/>
            <w:shd w:fill="1F4E78"/>
            <w:vAlign w:val="center"/>
            <w:tcMar>
              <w:top w:w="80" w:type="dxa"/>
              <w:start w:w="100" w:type="dxa"/>
              <w:bottom w:w="80" w:type="dxa"/>
              <w:end w:w="100" w:type="dxa"/>
            </w:tcMar>
          </w:tcPr>
          <w:p>
            <w:r>
              <w:rPr>
                <w:b/>
                <w:color w:val="FFFFFF"/>
                <w:sz w:val="16"/>
              </w:rPr>
              <w:t>Mock Client</w:t>
            </w:r>
          </w:p>
        </w:tc>
        <w:tc>
          <w:tcPr>
            <w:tcW w:type="dxa" w:w="2232"/>
            <w:shd w:fill="1F4E78"/>
            <w:vAlign w:val="center"/>
            <w:tcMar>
              <w:top w:w="80" w:type="dxa"/>
              <w:start w:w="100" w:type="dxa"/>
              <w:bottom w:w="80" w:type="dxa"/>
              <w:end w:w="100" w:type="dxa"/>
            </w:tcMar>
          </w:tcPr>
          <w:p>
            <w:r>
              <w:rPr>
                <w:b/>
                <w:color w:val="FFFFFF"/>
                <w:sz w:val="16"/>
              </w:rPr>
              <w:t>HTTP / Presentation</w:t>
            </w:r>
          </w:p>
        </w:tc>
        <w:tc>
          <w:tcPr>
            <w:tcW w:type="dxa" w:w="2088"/>
            <w:shd w:fill="1F4E78"/>
            <w:vAlign w:val="center"/>
            <w:tcMar>
              <w:top w:w="80" w:type="dxa"/>
              <w:start w:w="100" w:type="dxa"/>
              <w:bottom w:w="80" w:type="dxa"/>
              <w:end w:w="100" w:type="dxa"/>
            </w:tcMar>
          </w:tcPr>
          <w:p>
            <w:r>
              <w:rPr>
                <w:b/>
                <w:color w:val="FFFFFF"/>
                <w:sz w:val="16"/>
              </w:rPr>
              <w:t>Application</w:t>
            </w:r>
          </w:p>
        </w:tc>
        <w:tc>
          <w:tcPr>
            <w:tcW w:type="dxa" w:w="1944"/>
            <w:shd w:fill="1F4E78"/>
            <w:vAlign w:val="center"/>
            <w:tcMar>
              <w:top w:w="80" w:type="dxa"/>
              <w:start w:w="100" w:type="dxa"/>
              <w:bottom w:w="80" w:type="dxa"/>
              <w:end w:w="100" w:type="dxa"/>
            </w:tcMar>
          </w:tcPr>
          <w:p>
            <w:r>
              <w:rPr>
                <w:b/>
                <w:color w:val="FFFFFF"/>
                <w:sz w:val="16"/>
              </w:rPr>
              <w:t>Domain Rules</w:t>
            </w:r>
          </w:p>
        </w:tc>
        <w:tc>
          <w:tcPr>
            <w:tcW w:type="dxa" w:w="1656"/>
            <w:shd w:fill="1F4E78"/>
            <w:vAlign w:val="center"/>
            <w:tcMar>
              <w:top w:w="80" w:type="dxa"/>
              <w:start w:w="100" w:type="dxa"/>
              <w:bottom w:w="80" w:type="dxa"/>
              <w:end w:w="100" w:type="dxa"/>
            </w:tcMar>
          </w:tcPr>
          <w:p>
            <w:r>
              <w:rPr>
                <w:b/>
                <w:color w:val="FFFFFF"/>
                <w:sz w:val="16"/>
              </w:rPr>
              <w:t>Infrastructure</w:t>
            </w:r>
          </w:p>
        </w:tc>
      </w:tr>
      <w:tr>
        <w:tc>
          <w:tcPr>
            <w:tcW w:type="dxa" w:w="1440"/>
            <w:vAlign w:val="center"/>
            <w:tcMar>
              <w:top w:w="80" w:type="dxa"/>
              <w:start w:w="100" w:type="dxa"/>
              <w:bottom w:w="80" w:type="dxa"/>
              <w:end w:w="100" w:type="dxa"/>
            </w:tcMar>
          </w:tcPr>
          <w:p>
            <w:pPr>
              <w:spacing w:after="40"/>
            </w:pPr>
            <w:r>
              <w:rPr>
                <w:sz w:val="16"/>
              </w:rPr>
              <w:t>OpenAPI + cURL</w:t>
            </w:r>
          </w:p>
        </w:tc>
        <w:tc>
          <w:tcPr>
            <w:tcW w:type="dxa" w:w="2232"/>
            <w:vAlign w:val="center"/>
            <w:tcMar>
              <w:top w:w="80" w:type="dxa"/>
              <w:start w:w="100" w:type="dxa"/>
              <w:bottom w:w="80" w:type="dxa"/>
              <w:end w:w="100" w:type="dxa"/>
            </w:tcMar>
          </w:tcPr>
          <w:p>
            <w:pPr>
              <w:spacing w:after="40"/>
            </w:pPr>
            <w:r>
              <w:rPr>
                <w:sz w:val="16"/>
              </w:rPr>
              <w:t>Routes, Requests, Controllers, Resources</w:t>
            </w:r>
          </w:p>
        </w:tc>
        <w:tc>
          <w:tcPr>
            <w:tcW w:type="dxa" w:w="2088"/>
            <w:vAlign w:val="center"/>
            <w:tcMar>
              <w:top w:w="80" w:type="dxa"/>
              <w:start w:w="100" w:type="dxa"/>
              <w:bottom w:w="80" w:type="dxa"/>
              <w:end w:w="100" w:type="dxa"/>
            </w:tcMar>
          </w:tcPr>
          <w:p>
            <w:pPr>
              <w:spacing w:after="40"/>
            </w:pPr>
            <w:r>
              <w:rPr>
                <w:sz w:val="16"/>
              </w:rPr>
              <w:t>CreateAppointment, CheckAvailability</w:t>
            </w:r>
          </w:p>
        </w:tc>
        <w:tc>
          <w:tcPr>
            <w:tcW w:type="dxa" w:w="1944"/>
            <w:vAlign w:val="center"/>
            <w:tcMar>
              <w:top w:w="80" w:type="dxa"/>
              <w:start w:w="100" w:type="dxa"/>
              <w:bottom w:w="80" w:type="dxa"/>
              <w:end w:w="100" w:type="dxa"/>
            </w:tcMar>
          </w:tcPr>
          <w:p>
            <w:pPr>
              <w:spacing w:after="40"/>
            </w:pPr>
            <w:r>
              <w:rPr>
                <w:sz w:val="16"/>
              </w:rPr>
              <w:t>TimeRange, invariants, domain failures</w:t>
            </w:r>
          </w:p>
        </w:tc>
        <w:tc>
          <w:tcPr>
            <w:tcW w:type="dxa" w:w="1656"/>
            <w:vAlign w:val="center"/>
            <w:tcMar>
              <w:top w:w="80" w:type="dxa"/>
              <w:start w:w="100" w:type="dxa"/>
              <w:bottom w:w="80" w:type="dxa"/>
              <w:end w:w="100" w:type="dxa"/>
            </w:tcMar>
          </w:tcPr>
          <w:p>
            <w:pPr>
              <w:spacing w:after="40"/>
            </w:pPr>
            <w:r>
              <w:rPr>
                <w:sz w:val="16"/>
              </w:rPr>
              <w:t>Eloquent, PostgreSQL, logging</w:t>
            </w:r>
          </w:p>
        </w:tc>
      </w:tr>
    </w:tbl>
    <w:p>
      <w:pPr>
        <w:spacing w:after="20"/>
      </w:pPr>
    </w:p>
    <w:p>
      <w:pPr>
        <w:pStyle w:val="Heading2"/>
      </w:pPr>
      <w:r>
        <w:t>7.1 Architecture rationale</w:t>
      </w:r>
    </w:p>
    <w:p>
      <w:pPr>
        <w:pStyle w:val="ListBullet"/>
        <w:spacing w:after="60"/>
      </w:pPr>
      <w:r>
        <w:t>A monolith minimizes deployment and operational overhead within a seven-day challenge.</w:t>
      </w:r>
    </w:p>
    <w:p>
      <w:pPr>
        <w:pStyle w:val="ListBullet"/>
        <w:spacing w:after="60"/>
      </w:pPr>
      <w:r>
        <w:t>Use-case Actions prevent a generic AppointmentService from becoming a god class.</w:t>
      </w:r>
    </w:p>
    <w:p>
      <w:pPr>
        <w:pStyle w:val="ListBullet"/>
        <w:spacing w:after="60"/>
      </w:pPr>
      <w:r>
        <w:t>Query Objects isolate complex availability lookups without wrapping every Eloquent operation in generic repositories.</w:t>
      </w:r>
    </w:p>
    <w:p>
      <w:pPr>
        <w:pStyle w:val="ListBullet"/>
        <w:spacing w:after="60"/>
      </w:pPr>
      <w:r>
        <w:t>Value Objects protect rules such as valid time ranges.</w:t>
      </w:r>
    </w:p>
    <w:p>
      <w:pPr>
        <w:pStyle w:val="ListBullet"/>
        <w:spacing w:after="60"/>
      </w:pPr>
      <w:r>
        <w:t>PostgreSQL supplies transaction and row-level locking behavior needed for constrained booking.</w:t>
      </w:r>
    </w:p>
    <w:p>
      <w:pPr>
        <w:pStyle w:val="Heading1"/>
      </w:pPr>
      <w:r>
        <w:t>8. Component Responsibilities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728"/>
            <w:shd w:fill="1F4E78"/>
            <w:vAlign w:val="center"/>
            <w:tcMar>
              <w:top w:w="80" w:type="dxa"/>
              <w:start w:w="100" w:type="dxa"/>
              <w:bottom w:w="80" w:type="dxa"/>
              <w:end w:w="100" w:type="dxa"/>
            </w:tcMar>
          </w:tcPr>
          <w:p>
            <w:r>
              <w:rPr>
                <w:b/>
                <w:color w:val="FFFFFF"/>
                <w:sz w:val="17"/>
              </w:rPr>
              <w:t>Component</w:t>
            </w:r>
          </w:p>
        </w:tc>
        <w:tc>
          <w:tcPr>
            <w:tcW w:type="dxa" w:w="4320"/>
            <w:shd w:fill="1F4E78"/>
            <w:vAlign w:val="center"/>
            <w:tcMar>
              <w:top w:w="80" w:type="dxa"/>
              <w:start w:w="100" w:type="dxa"/>
              <w:bottom w:w="80" w:type="dxa"/>
              <w:end w:w="100" w:type="dxa"/>
            </w:tcMar>
          </w:tcPr>
          <w:p>
            <w:r>
              <w:rPr>
                <w:b/>
                <w:color w:val="FFFFFF"/>
                <w:sz w:val="17"/>
              </w:rPr>
              <w:t>Responsibility</w:t>
            </w:r>
          </w:p>
        </w:tc>
        <w:tc>
          <w:tcPr>
            <w:tcW w:type="dxa" w:w="3312"/>
            <w:shd w:fill="1F4E78"/>
            <w:vAlign w:val="center"/>
            <w:tcMar>
              <w:top w:w="80" w:type="dxa"/>
              <w:start w:w="100" w:type="dxa"/>
              <w:bottom w:w="80" w:type="dxa"/>
              <w:end w:w="100" w:type="dxa"/>
            </w:tcMar>
          </w:tcPr>
          <w:p>
            <w:r>
              <w:rPr>
                <w:b/>
                <w:color w:val="FFFFFF"/>
                <w:sz w:val="17"/>
              </w:rPr>
              <w:t>Must not do</w:t>
            </w:r>
          </w:p>
        </w:tc>
      </w:tr>
      <w:tr>
        <w:tc>
          <w:tcPr>
            <w:tcW w:type="dxa" w:w="1728"/>
            <w:vAlign w:val="center"/>
            <w:tcMar>
              <w:top w:w="80" w:type="dxa"/>
              <w:start w:w="100" w:type="dxa"/>
              <w:bottom w:w="80" w:type="dxa"/>
              <w:end w:w="100" w:type="dxa"/>
            </w:tcMar>
          </w:tcPr>
          <w:p>
            <w:pPr>
              <w:spacing w:after="40"/>
            </w:pPr>
            <w:r>
              <w:rPr>
                <w:sz w:val="17"/>
              </w:rPr>
              <w:t>Controller</w:t>
            </w:r>
          </w:p>
        </w:tc>
        <w:tc>
          <w:tcPr>
            <w:tcW w:type="dxa" w:w="4320"/>
            <w:vAlign w:val="center"/>
            <w:tcMar>
              <w:top w:w="80" w:type="dxa"/>
              <w:start w:w="100" w:type="dxa"/>
              <w:bottom w:w="80" w:type="dxa"/>
              <w:end w:w="100" w:type="dxa"/>
            </w:tcMar>
          </w:tcPr>
          <w:p>
            <w:pPr>
              <w:spacing w:after="40"/>
            </w:pPr>
            <w:r>
              <w:rPr>
                <w:sz w:val="17"/>
              </w:rPr>
              <w:t>Translate HTTP input into an application call and return a response.</w:t>
            </w:r>
          </w:p>
        </w:tc>
        <w:tc>
          <w:tcPr>
            <w:tcW w:type="dxa" w:w="3312"/>
            <w:vAlign w:val="center"/>
            <w:tcMar>
              <w:top w:w="80" w:type="dxa"/>
              <w:start w:w="100" w:type="dxa"/>
              <w:bottom w:w="80" w:type="dxa"/>
              <w:end w:w="100" w:type="dxa"/>
            </w:tcMar>
          </w:tcPr>
          <w:p>
            <w:pPr>
              <w:spacing w:after="40"/>
            </w:pPr>
            <w:r>
              <w:rPr>
                <w:sz w:val="17"/>
              </w:rPr>
              <w:t>Contain availability queries or transaction logic.</w:t>
            </w:r>
          </w:p>
        </w:tc>
      </w:tr>
      <w:tr>
        <w:tc>
          <w:tcPr>
            <w:tcW w:type="dxa" w:w="1728"/>
            <w:vAlign w:val="center"/>
            <w:shd w:fill="F3F6F9"/>
            <w:tcMar>
              <w:top w:w="80" w:type="dxa"/>
              <w:start w:w="100" w:type="dxa"/>
              <w:bottom w:w="80" w:type="dxa"/>
              <w:end w:w="100" w:type="dxa"/>
            </w:tcMar>
          </w:tcPr>
          <w:p>
            <w:pPr>
              <w:spacing w:after="40"/>
            </w:pPr>
            <w:r>
              <w:rPr>
                <w:sz w:val="17"/>
              </w:rPr>
              <w:t>Form Request</w:t>
            </w:r>
          </w:p>
        </w:tc>
        <w:tc>
          <w:tcPr>
            <w:tcW w:type="dxa" w:w="4320"/>
            <w:vAlign w:val="center"/>
            <w:shd w:fill="F3F6F9"/>
            <w:tcMar>
              <w:top w:w="80" w:type="dxa"/>
              <w:start w:w="100" w:type="dxa"/>
              <w:bottom w:w="80" w:type="dxa"/>
              <w:end w:w="100" w:type="dxa"/>
            </w:tcMar>
          </w:tcPr>
          <w:p>
            <w:pPr>
              <w:spacing w:after="40"/>
            </w:pPr>
            <w:r>
              <w:rPr>
                <w:sz w:val="17"/>
              </w:rPr>
              <w:t>Validate required fields, IDs and timestamp format.</w:t>
            </w:r>
          </w:p>
        </w:tc>
        <w:tc>
          <w:tcPr>
            <w:tcW w:type="dxa" w:w="3312"/>
            <w:vAlign w:val="center"/>
            <w:shd w:fill="F3F6F9"/>
            <w:tcMar>
              <w:top w:w="80" w:type="dxa"/>
              <w:start w:w="100" w:type="dxa"/>
              <w:bottom w:w="80" w:type="dxa"/>
              <w:end w:w="100" w:type="dxa"/>
            </w:tcMar>
          </w:tcPr>
          <w:p>
            <w:pPr>
              <w:spacing w:after="40"/>
            </w:pPr>
            <w:r>
              <w:rPr>
                <w:sz w:val="17"/>
              </w:rPr>
              <w:t>Decide resource allocation.</w:t>
            </w:r>
          </w:p>
        </w:tc>
      </w:tr>
      <w:tr>
        <w:tc>
          <w:tcPr>
            <w:tcW w:type="dxa" w:w="1728"/>
            <w:vAlign w:val="center"/>
            <w:tcMar>
              <w:top w:w="80" w:type="dxa"/>
              <w:start w:w="100" w:type="dxa"/>
              <w:bottom w:w="80" w:type="dxa"/>
              <w:end w:w="100" w:type="dxa"/>
            </w:tcMar>
          </w:tcPr>
          <w:p>
            <w:pPr>
              <w:spacing w:after="40"/>
            </w:pPr>
            <w:r>
              <w:rPr>
                <w:sz w:val="17"/>
              </w:rPr>
              <w:t>Action</w:t>
            </w:r>
          </w:p>
        </w:tc>
        <w:tc>
          <w:tcPr>
            <w:tcW w:type="dxa" w:w="4320"/>
            <w:vAlign w:val="center"/>
            <w:tcMar>
              <w:top w:w="80" w:type="dxa"/>
              <w:start w:w="100" w:type="dxa"/>
              <w:bottom w:w="80" w:type="dxa"/>
              <w:end w:w="100" w:type="dxa"/>
            </w:tcMar>
          </w:tcPr>
          <w:p>
            <w:pPr>
              <w:spacing w:after="40"/>
            </w:pPr>
            <w:r>
              <w:rPr>
                <w:sz w:val="17"/>
              </w:rPr>
              <w:t>Orchestrate one use case and define the transaction boundary.</w:t>
            </w:r>
          </w:p>
        </w:tc>
        <w:tc>
          <w:tcPr>
            <w:tcW w:type="dxa" w:w="3312"/>
            <w:vAlign w:val="center"/>
            <w:tcMar>
              <w:top w:w="80" w:type="dxa"/>
              <w:start w:w="100" w:type="dxa"/>
              <w:bottom w:w="80" w:type="dxa"/>
              <w:end w:w="100" w:type="dxa"/>
            </w:tcMar>
          </w:tcPr>
          <w:p>
            <w:pPr>
              <w:spacing w:after="40"/>
            </w:pPr>
            <w:r>
              <w:rPr>
                <w:sz w:val="17"/>
              </w:rPr>
              <w:t>Build HTTP responses.</w:t>
            </w:r>
          </w:p>
        </w:tc>
      </w:tr>
      <w:tr>
        <w:tc>
          <w:tcPr>
            <w:tcW w:type="dxa" w:w="1728"/>
            <w:vAlign w:val="center"/>
            <w:shd w:fill="F3F6F9"/>
            <w:tcMar>
              <w:top w:w="80" w:type="dxa"/>
              <w:start w:w="100" w:type="dxa"/>
              <w:bottom w:w="80" w:type="dxa"/>
              <w:end w:w="100" w:type="dxa"/>
            </w:tcMar>
          </w:tcPr>
          <w:p>
            <w:pPr>
              <w:spacing w:after="40"/>
            </w:pPr>
            <w:r>
              <w:rPr>
                <w:sz w:val="17"/>
              </w:rPr>
              <w:t>DTO</w:t>
            </w:r>
          </w:p>
        </w:tc>
        <w:tc>
          <w:tcPr>
            <w:tcW w:type="dxa" w:w="4320"/>
            <w:vAlign w:val="center"/>
            <w:shd w:fill="F3F6F9"/>
            <w:tcMar>
              <w:top w:w="80" w:type="dxa"/>
              <w:start w:w="100" w:type="dxa"/>
              <w:bottom w:w="80" w:type="dxa"/>
              <w:end w:w="100" w:type="dxa"/>
            </w:tcMar>
          </w:tcPr>
          <w:p>
            <w:pPr>
              <w:spacing w:after="40"/>
            </w:pPr>
            <w:r>
              <w:rPr>
                <w:sz w:val="17"/>
              </w:rPr>
              <w:t>Carry typed, immutable use-case input or output.</w:t>
            </w:r>
          </w:p>
        </w:tc>
        <w:tc>
          <w:tcPr>
            <w:tcW w:type="dxa" w:w="3312"/>
            <w:vAlign w:val="center"/>
            <w:shd w:fill="F3F6F9"/>
            <w:tcMar>
              <w:top w:w="80" w:type="dxa"/>
              <w:start w:w="100" w:type="dxa"/>
              <w:bottom w:w="80" w:type="dxa"/>
              <w:end w:w="100" w:type="dxa"/>
            </w:tcMar>
          </w:tcPr>
          <w:p>
            <w:pPr>
              <w:spacing w:after="40"/>
            </w:pPr>
            <w:r>
              <w:rPr>
                <w:sz w:val="17"/>
              </w:rPr>
              <w:t>Query the database.</w:t>
            </w:r>
          </w:p>
        </w:tc>
      </w:tr>
      <w:tr>
        <w:tc>
          <w:tcPr>
            <w:tcW w:type="dxa" w:w="1728"/>
            <w:vAlign w:val="center"/>
            <w:tcMar>
              <w:top w:w="80" w:type="dxa"/>
              <w:start w:w="100" w:type="dxa"/>
              <w:bottom w:w="80" w:type="dxa"/>
              <w:end w:w="100" w:type="dxa"/>
            </w:tcMar>
          </w:tcPr>
          <w:p>
            <w:pPr>
              <w:spacing w:after="40"/>
            </w:pPr>
            <w:r>
              <w:rPr>
                <w:sz w:val="17"/>
              </w:rPr>
              <w:t>Query Object</w:t>
            </w:r>
          </w:p>
        </w:tc>
        <w:tc>
          <w:tcPr>
            <w:tcW w:type="dxa" w:w="4320"/>
            <w:vAlign w:val="center"/>
            <w:tcMar>
              <w:top w:w="80" w:type="dxa"/>
              <w:start w:w="100" w:type="dxa"/>
              <w:bottom w:w="80" w:type="dxa"/>
              <w:end w:w="100" w:type="dxa"/>
            </w:tcMar>
          </w:tcPr>
          <w:p>
            <w:pPr>
              <w:spacing w:after="40"/>
            </w:pPr>
            <w:r>
              <w:rPr>
                <w:sz w:val="17"/>
              </w:rPr>
              <w:t>Encapsulate a named, complex persistence query.</w:t>
            </w:r>
          </w:p>
        </w:tc>
        <w:tc>
          <w:tcPr>
            <w:tcW w:type="dxa" w:w="3312"/>
            <w:vAlign w:val="center"/>
            <w:tcMar>
              <w:top w:w="80" w:type="dxa"/>
              <w:start w:w="100" w:type="dxa"/>
              <w:bottom w:w="80" w:type="dxa"/>
              <w:end w:w="100" w:type="dxa"/>
            </w:tcMar>
          </w:tcPr>
          <w:p>
            <w:pPr>
              <w:spacing w:after="40"/>
            </w:pPr>
            <w:r>
              <w:rPr>
                <w:sz w:val="17"/>
              </w:rPr>
              <w:t>Own the complete booking workflow.</w:t>
            </w:r>
          </w:p>
        </w:tc>
      </w:tr>
      <w:tr>
        <w:tc>
          <w:tcPr>
            <w:tcW w:type="dxa" w:w="1728"/>
            <w:vAlign w:val="center"/>
            <w:shd w:fill="F3F6F9"/>
            <w:tcMar>
              <w:top w:w="80" w:type="dxa"/>
              <w:start w:w="100" w:type="dxa"/>
              <w:bottom w:w="80" w:type="dxa"/>
              <w:end w:w="100" w:type="dxa"/>
            </w:tcMar>
          </w:tcPr>
          <w:p>
            <w:pPr>
              <w:spacing w:after="40"/>
            </w:pPr>
            <w:r>
              <w:rPr>
                <w:sz w:val="17"/>
              </w:rPr>
              <w:t>Value Object</w:t>
            </w:r>
          </w:p>
        </w:tc>
        <w:tc>
          <w:tcPr>
            <w:tcW w:type="dxa" w:w="4320"/>
            <w:vAlign w:val="center"/>
            <w:shd w:fill="F3F6F9"/>
            <w:tcMar>
              <w:top w:w="80" w:type="dxa"/>
              <w:start w:w="100" w:type="dxa"/>
              <w:bottom w:w="80" w:type="dxa"/>
              <w:end w:w="100" w:type="dxa"/>
            </w:tcMar>
          </w:tcPr>
          <w:p>
            <w:pPr>
              <w:spacing w:after="40"/>
            </w:pPr>
            <w:r>
              <w:rPr>
                <w:sz w:val="17"/>
              </w:rPr>
              <w:t>Represent and validate a business concept such as TimeRange.</w:t>
            </w:r>
          </w:p>
        </w:tc>
        <w:tc>
          <w:tcPr>
            <w:tcW w:type="dxa" w:w="3312"/>
            <w:vAlign w:val="center"/>
            <w:shd w:fill="F3F6F9"/>
            <w:tcMar>
              <w:top w:w="80" w:type="dxa"/>
              <w:start w:w="100" w:type="dxa"/>
              <w:bottom w:w="80" w:type="dxa"/>
              <w:end w:w="100" w:type="dxa"/>
            </w:tcMar>
          </w:tcPr>
          <w:p>
            <w:pPr>
              <w:spacing w:after="40"/>
            </w:pPr>
            <w:r>
              <w:rPr>
                <w:sz w:val="17"/>
              </w:rPr>
              <w:t>Depend on controllers or HTTP.</w:t>
            </w:r>
          </w:p>
        </w:tc>
      </w:tr>
      <w:tr>
        <w:tc>
          <w:tcPr>
            <w:tcW w:type="dxa" w:w="1728"/>
            <w:vAlign w:val="center"/>
            <w:tcMar>
              <w:top w:w="80" w:type="dxa"/>
              <w:start w:w="100" w:type="dxa"/>
              <w:bottom w:w="80" w:type="dxa"/>
              <w:end w:w="100" w:type="dxa"/>
            </w:tcMar>
          </w:tcPr>
          <w:p>
            <w:pPr>
              <w:spacing w:after="40"/>
            </w:pPr>
            <w:r>
              <w:rPr>
                <w:sz w:val="17"/>
              </w:rPr>
              <w:t>Domain Exception</w:t>
            </w:r>
          </w:p>
        </w:tc>
        <w:tc>
          <w:tcPr>
            <w:tcW w:type="dxa" w:w="4320"/>
            <w:vAlign w:val="center"/>
            <w:tcMar>
              <w:top w:w="80" w:type="dxa"/>
              <w:start w:w="100" w:type="dxa"/>
              <w:bottom w:w="80" w:type="dxa"/>
              <w:end w:w="100" w:type="dxa"/>
            </w:tcMar>
          </w:tcPr>
          <w:p>
            <w:pPr>
              <w:spacing w:after="40"/>
            </w:pPr>
            <w:r>
              <w:rPr>
                <w:sz w:val="17"/>
              </w:rPr>
              <w:t>Express an expected business failure.</w:t>
            </w:r>
          </w:p>
        </w:tc>
        <w:tc>
          <w:tcPr>
            <w:tcW w:type="dxa" w:w="3312"/>
            <w:vAlign w:val="center"/>
            <w:tcMar>
              <w:top w:w="80" w:type="dxa"/>
              <w:start w:w="100" w:type="dxa"/>
              <w:bottom w:w="80" w:type="dxa"/>
              <w:end w:w="100" w:type="dxa"/>
            </w:tcMar>
          </w:tcPr>
          <w:p>
            <w:pPr>
              <w:spacing w:after="40"/>
            </w:pPr>
            <w:r>
              <w:rPr>
                <w:sz w:val="17"/>
              </w:rPr>
              <w:t>Expose stack traces to clients.</w:t>
            </w:r>
          </w:p>
        </w:tc>
      </w:tr>
      <w:tr>
        <w:tc>
          <w:tcPr>
            <w:tcW w:type="dxa" w:w="1728"/>
            <w:vAlign w:val="center"/>
            <w:shd w:fill="F3F6F9"/>
            <w:tcMar>
              <w:top w:w="80" w:type="dxa"/>
              <w:start w:w="100" w:type="dxa"/>
              <w:bottom w:w="80" w:type="dxa"/>
              <w:end w:w="100" w:type="dxa"/>
            </w:tcMar>
          </w:tcPr>
          <w:p>
            <w:pPr>
              <w:spacing w:after="40"/>
            </w:pPr>
            <w:r>
              <w:rPr>
                <w:sz w:val="17"/>
              </w:rPr>
              <w:t>Eloquent Model</w:t>
            </w:r>
          </w:p>
        </w:tc>
        <w:tc>
          <w:tcPr>
            <w:tcW w:type="dxa" w:w="4320"/>
            <w:vAlign w:val="center"/>
            <w:shd w:fill="F3F6F9"/>
            <w:tcMar>
              <w:top w:w="80" w:type="dxa"/>
              <w:start w:w="100" w:type="dxa"/>
              <w:bottom w:w="80" w:type="dxa"/>
              <w:end w:w="100" w:type="dxa"/>
            </w:tcMar>
          </w:tcPr>
          <w:p>
            <w:pPr>
              <w:spacing w:after="40"/>
            </w:pPr>
            <w:r>
              <w:rPr>
                <w:sz w:val="17"/>
              </w:rPr>
              <w:t>Map persisted records and relationships.</w:t>
            </w:r>
          </w:p>
        </w:tc>
        <w:tc>
          <w:tcPr>
            <w:tcW w:type="dxa" w:w="3312"/>
            <w:vAlign w:val="center"/>
            <w:shd w:fill="F3F6F9"/>
            <w:tcMar>
              <w:top w:w="80" w:type="dxa"/>
              <w:start w:w="100" w:type="dxa"/>
              <w:bottom w:w="80" w:type="dxa"/>
              <w:end w:w="100" w:type="dxa"/>
            </w:tcMar>
          </w:tcPr>
          <w:p>
            <w:pPr>
              <w:spacing w:after="40"/>
            </w:pPr>
            <w:r>
              <w:rPr>
                <w:sz w:val="17"/>
              </w:rPr>
              <w:t>Become a container for every use case.</w:t>
            </w:r>
          </w:p>
        </w:tc>
      </w:tr>
      <w:tr>
        <w:tc>
          <w:tcPr>
            <w:tcW w:type="dxa" w:w="1728"/>
            <w:vAlign w:val="center"/>
            <w:tcMar>
              <w:top w:w="80" w:type="dxa"/>
              <w:start w:w="100" w:type="dxa"/>
              <w:bottom w:w="80" w:type="dxa"/>
              <w:end w:w="100" w:type="dxa"/>
            </w:tcMar>
          </w:tcPr>
          <w:p>
            <w:pPr>
              <w:spacing w:after="40"/>
            </w:pPr>
            <w:r>
              <w:rPr>
                <w:sz w:val="17"/>
              </w:rPr>
              <w:t>ApiResponse/Resource</w:t>
            </w:r>
          </w:p>
        </w:tc>
        <w:tc>
          <w:tcPr>
            <w:tcW w:type="dxa" w:w="4320"/>
            <w:vAlign w:val="center"/>
            <w:tcMar>
              <w:top w:w="80" w:type="dxa"/>
              <w:start w:w="100" w:type="dxa"/>
              <w:bottom w:w="80" w:type="dxa"/>
              <w:end w:w="100" w:type="dxa"/>
            </w:tcMar>
          </w:tcPr>
          <w:p>
            <w:pPr>
              <w:spacing w:after="40"/>
            </w:pPr>
            <w:r>
              <w:rPr>
                <w:sz w:val="17"/>
              </w:rPr>
              <w:t>Provide a stable API envelope and resource representation.</w:t>
            </w:r>
          </w:p>
        </w:tc>
        <w:tc>
          <w:tcPr>
            <w:tcW w:type="dxa" w:w="3312"/>
            <w:vAlign w:val="center"/>
            <w:tcMar>
              <w:top w:w="80" w:type="dxa"/>
              <w:start w:w="100" w:type="dxa"/>
              <w:bottom w:w="80" w:type="dxa"/>
              <w:end w:w="100" w:type="dxa"/>
            </w:tcMar>
          </w:tcPr>
          <w:p>
            <w:pPr>
              <w:spacing w:after="40"/>
            </w:pPr>
            <w:r>
              <w:rPr>
                <w:sz w:val="17"/>
              </w:rPr>
              <w:t>Implement business rules.</w:t>
            </w:r>
          </w:p>
        </w:tc>
      </w:tr>
    </w:tbl>
    <w:p>
      <w:pPr>
        <w:spacing w:after="20"/>
      </w:pPr>
    </w:p>
    <w:p>
      <w:pPr>
        <w:pStyle w:val="Heading1"/>
      </w:pPr>
      <w:r>
        <w:t>9. Layer and Code Structure</w:t>
      </w:r>
    </w:p>
    <w:p>
      <w:pPr>
        <w:pStyle w:val="CodeBlock"/>
        <w:shd w:fill="F2F4F7"/>
      </w:pPr>
      <w:r>
        <w:t>app/</w:t>
        <w:br/>
        <w:t>├── Appointment/</w:t>
        <w:br/>
        <w:t>│   ├── Actions/</w:t>
        <w:br/>
        <w:t>│   │   ├── CheckAvailability.php</w:t>
        <w:br/>
        <w:t>│   │   └── CreateAppointment.php</w:t>
        <w:br/>
        <w:t>│   ├── Data/</w:t>
        <w:br/>
        <w:t>│   │   ├── CheckAvailabilityData.php</w:t>
        <w:br/>
        <w:t>│   │   ├── AvailabilityResult.php</w:t>
        <w:br/>
        <w:t>│   │   └── CreateAppointmentData.php</w:t>
        <w:br/>
        <w:t>│   ├── Enums/AppointmentStatus.php</w:t>
        <w:br/>
        <w:t>│   ├── Exceptions/</w:t>
        <w:br/>
        <w:t>│   ├── Queries/</w:t>
        <w:br/>
        <w:t>│   │   ├── FindAvailableTechnician.php</w:t>
        <w:br/>
        <w:t>│   │   └── FindAvailableServiceBay.php</w:t>
        <w:br/>
        <w:t>│   └── ValueObjects/TimeRange.php</w:t>
        <w:br/>
        <w:t>├── Http/</w:t>
        <w:br/>
        <w:t>│   ├── Controllers/Api/V1/</w:t>
        <w:br/>
        <w:t>│   ├── Middleware/AssignRequestId.php</w:t>
        <w:br/>
        <w:t>│   ├── Requests/</w:t>
        <w:br/>
        <w:t>│   ├── Resources/</w:t>
        <w:br/>
        <w:t>│   └── Responses/ApiResponse.php</w:t>
        <w:br/>
        <w:t>├── Models/</w:t>
        <w:br/>
        <w:t>└── Shared/Exceptions/</w:t>
      </w:r>
    </w:p>
    <w:p>
      <w:r>
        <w:t>CreateAppointment is an application service named after its use case. Query Objects are used instead of generic repositories because Eloquent is the only persistence mechanism and generic CRUD repositories would duplicate the ORM. Repository interfaces become justified if pure domain entities, multiple data sources or replaceable persistence implementations are introduced.</w:t>
      </w:r>
    </w:p>
    <w:p>
      <w:pPr>
        <w:pStyle w:val="Heading1"/>
      </w:pPr>
      <w:r>
        <w:t>10. Data Flow</w:t>
      </w:r>
    </w:p>
    <w:p>
      <w:pPr>
        <w:pStyle w:val="Heading2"/>
      </w:pPr>
      <w:r>
        <w:t>10.1 Successful booking</w:t>
      </w:r>
    </w:p>
    <w:p>
      <w:pPr>
        <w:pStyle w:val="ListNumber"/>
        <w:spacing w:after="60"/>
      </w:pPr>
      <w:r>
        <w:t>Client submits customer, vehicle, dealership, service type and requested start time.</w:t>
      </w:r>
    </w:p>
    <w:p>
      <w:pPr>
        <w:pStyle w:val="ListNumber"/>
        <w:spacing w:after="60"/>
      </w:pPr>
      <w:r>
        <w:t>Form Request validates shape, required fields and references.</w:t>
      </w:r>
    </w:p>
    <w:p>
      <w:pPr>
        <w:pStyle w:val="ListNumber"/>
        <w:spacing w:after="60"/>
      </w:pPr>
      <w:r>
        <w:t>Controller creates CreateAppointmentData and calls CreateAppointment.</w:t>
      </w:r>
    </w:p>
    <w:p>
      <w:pPr>
        <w:pStyle w:val="ListNumber"/>
        <w:spacing w:after="60"/>
      </w:pPr>
      <w:r>
        <w:t>Action verifies vehicle ownership and loads the service duration.</w:t>
      </w:r>
    </w:p>
    <w:p>
      <w:pPr>
        <w:pStyle w:val="ListNumber"/>
        <w:spacing w:after="60"/>
      </w:pPr>
      <w:r>
        <w:t>TimeRange calculates end_at and validates the interval.</w:t>
      </w:r>
    </w:p>
    <w:p>
      <w:pPr>
        <w:pStyle w:val="ListNumber"/>
        <w:spacing w:after="60"/>
      </w:pPr>
      <w:r>
        <w:t>A PostgreSQL transaction begins and candidate resources are locked.</w:t>
      </w:r>
    </w:p>
    <w:p>
      <w:pPr>
        <w:pStyle w:val="ListNumber"/>
        <w:spacing w:after="60"/>
      </w:pPr>
      <w:r>
        <w:t>Availability is rechecked for both technician and service bay.</w:t>
      </w:r>
    </w:p>
    <w:p>
      <w:pPr>
        <w:pStyle w:val="ListNumber"/>
        <w:spacing w:after="60"/>
      </w:pPr>
      <w:r>
        <w:t>The appointment is inserted with confirmed status and the transaction commits.</w:t>
      </w:r>
    </w:p>
    <w:p>
      <w:pPr>
        <w:pStyle w:val="ListNumber"/>
        <w:spacing w:after="60"/>
      </w:pPr>
      <w:r>
        <w:t>AppointmentResource and ApiResponse return HTTP 201 with request_id.</w:t>
      </w:r>
    </w:p>
    <w:p>
      <w:pPr>
        <w:pStyle w:val="Heading2"/>
      </w:pPr>
      <w:r>
        <w:t>10.2 Failure flow</w:t>
      </w:r>
    </w:p>
    <w:p>
      <w:r>
        <w:t>If ownership, business hours, qualification or availability fails, the Action raises a typed DomainException. The transaction rolls back, the centralized exception renderer maps the failure to a stable error code and HTTP status, and structured logs record the request ID and failure reason without sensitive details.</w:t>
      </w:r>
    </w:p>
    <w:p>
      <w:pPr>
        <w:pStyle w:val="Heading1"/>
      </w:pPr>
      <w:r>
        <w:t>11. Data Model</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shd w:fill="1F4E78"/>
            <w:vAlign w:val="center"/>
            <w:tcMar>
              <w:top w:w="80" w:type="dxa"/>
              <w:start w:w="100" w:type="dxa"/>
              <w:bottom w:w="80" w:type="dxa"/>
              <w:end w:w="100" w:type="dxa"/>
            </w:tcMar>
          </w:tcPr>
          <w:p>
            <w:r>
              <w:rPr>
                <w:b/>
                <w:color w:val="FFFFFF"/>
                <w:sz w:val="17"/>
              </w:rPr>
              <w:t>Table</w:t>
            </w:r>
          </w:p>
        </w:tc>
        <w:tc>
          <w:tcPr>
            <w:tcW w:type="dxa" w:w="4320"/>
            <w:shd w:fill="1F4E78"/>
            <w:vAlign w:val="center"/>
            <w:tcMar>
              <w:top w:w="80" w:type="dxa"/>
              <w:start w:w="100" w:type="dxa"/>
              <w:bottom w:w="80" w:type="dxa"/>
              <w:end w:w="100" w:type="dxa"/>
            </w:tcMar>
          </w:tcPr>
          <w:p>
            <w:r>
              <w:rPr>
                <w:b/>
                <w:color w:val="FFFFFF"/>
                <w:sz w:val="17"/>
              </w:rPr>
              <w:t>Key fields</w:t>
            </w:r>
          </w:p>
        </w:tc>
        <w:tc>
          <w:tcPr>
            <w:tcW w:type="dxa" w:w="3096"/>
            <w:shd w:fill="1F4E78"/>
            <w:vAlign w:val="center"/>
            <w:tcMar>
              <w:top w:w="80" w:type="dxa"/>
              <w:start w:w="100" w:type="dxa"/>
              <w:bottom w:w="80" w:type="dxa"/>
              <w:end w:w="100" w:type="dxa"/>
            </w:tcMar>
          </w:tcPr>
          <w:p>
            <w:r>
              <w:rPr>
                <w:b/>
                <w:color w:val="FFFFFF"/>
                <w:sz w:val="17"/>
              </w:rPr>
              <w:t>Purpose</w:t>
            </w:r>
          </w:p>
        </w:tc>
      </w:tr>
      <w:tr>
        <w:tc>
          <w:tcPr>
            <w:tcW w:type="dxa" w:w="1944"/>
            <w:vAlign w:val="center"/>
            <w:tcMar>
              <w:top w:w="80" w:type="dxa"/>
              <w:start w:w="100" w:type="dxa"/>
              <w:bottom w:w="80" w:type="dxa"/>
              <w:end w:w="100" w:type="dxa"/>
            </w:tcMar>
          </w:tcPr>
          <w:p>
            <w:pPr>
              <w:spacing w:after="40"/>
            </w:pPr>
            <w:r>
              <w:rPr>
                <w:sz w:val="17"/>
              </w:rPr>
              <w:t>customers</w:t>
            </w:r>
          </w:p>
        </w:tc>
        <w:tc>
          <w:tcPr>
            <w:tcW w:type="dxa" w:w="4320"/>
            <w:vAlign w:val="center"/>
            <w:tcMar>
              <w:top w:w="80" w:type="dxa"/>
              <w:start w:w="100" w:type="dxa"/>
              <w:bottom w:w="80" w:type="dxa"/>
              <w:end w:w="100" w:type="dxa"/>
            </w:tcMar>
          </w:tcPr>
          <w:p>
            <w:pPr>
              <w:spacing w:after="40"/>
            </w:pPr>
            <w:r>
              <w:rPr>
                <w:sz w:val="17"/>
              </w:rPr>
              <w:t>id, name</w:t>
            </w:r>
          </w:p>
        </w:tc>
        <w:tc>
          <w:tcPr>
            <w:tcW w:type="dxa" w:w="3096"/>
            <w:vAlign w:val="center"/>
            <w:tcMar>
              <w:top w:w="80" w:type="dxa"/>
              <w:start w:w="100" w:type="dxa"/>
              <w:bottom w:w="80" w:type="dxa"/>
              <w:end w:w="100" w:type="dxa"/>
            </w:tcMar>
          </w:tcPr>
          <w:p>
            <w:pPr>
              <w:spacing w:after="40"/>
            </w:pPr>
            <w:r>
              <w:rPr>
                <w:sz w:val="17"/>
              </w:rPr>
              <w:t>Appointment owner</w:t>
            </w:r>
          </w:p>
        </w:tc>
      </w:tr>
      <w:tr>
        <w:tc>
          <w:tcPr>
            <w:tcW w:type="dxa" w:w="1944"/>
            <w:vAlign w:val="center"/>
            <w:shd w:fill="F3F6F9"/>
            <w:tcMar>
              <w:top w:w="80" w:type="dxa"/>
              <w:start w:w="100" w:type="dxa"/>
              <w:bottom w:w="80" w:type="dxa"/>
              <w:end w:w="100" w:type="dxa"/>
            </w:tcMar>
          </w:tcPr>
          <w:p>
            <w:pPr>
              <w:spacing w:after="40"/>
            </w:pPr>
            <w:r>
              <w:rPr>
                <w:sz w:val="17"/>
              </w:rPr>
              <w:t>vehicles</w:t>
            </w:r>
          </w:p>
        </w:tc>
        <w:tc>
          <w:tcPr>
            <w:tcW w:type="dxa" w:w="4320"/>
            <w:vAlign w:val="center"/>
            <w:shd w:fill="F3F6F9"/>
            <w:tcMar>
              <w:top w:w="80" w:type="dxa"/>
              <w:start w:w="100" w:type="dxa"/>
              <w:bottom w:w="80" w:type="dxa"/>
              <w:end w:w="100" w:type="dxa"/>
            </w:tcMar>
          </w:tcPr>
          <w:p>
            <w:pPr>
              <w:spacing w:after="40"/>
            </w:pPr>
            <w:r>
              <w:rPr>
                <w:sz w:val="17"/>
              </w:rPr>
              <w:t>id, customer_id, registration_number</w:t>
            </w:r>
          </w:p>
        </w:tc>
        <w:tc>
          <w:tcPr>
            <w:tcW w:type="dxa" w:w="3096"/>
            <w:vAlign w:val="center"/>
            <w:shd w:fill="F3F6F9"/>
            <w:tcMar>
              <w:top w:w="80" w:type="dxa"/>
              <w:start w:w="100" w:type="dxa"/>
              <w:bottom w:w="80" w:type="dxa"/>
              <w:end w:w="100" w:type="dxa"/>
            </w:tcMar>
          </w:tcPr>
          <w:p>
            <w:pPr>
              <w:spacing w:after="40"/>
            </w:pPr>
            <w:r>
              <w:rPr>
                <w:sz w:val="17"/>
              </w:rPr>
              <w:t>Vehicle receiving service</w:t>
            </w:r>
          </w:p>
        </w:tc>
      </w:tr>
      <w:tr>
        <w:tc>
          <w:tcPr>
            <w:tcW w:type="dxa" w:w="1944"/>
            <w:vAlign w:val="center"/>
            <w:tcMar>
              <w:top w:w="80" w:type="dxa"/>
              <w:start w:w="100" w:type="dxa"/>
              <w:bottom w:w="80" w:type="dxa"/>
              <w:end w:w="100" w:type="dxa"/>
            </w:tcMar>
          </w:tcPr>
          <w:p>
            <w:pPr>
              <w:spacing w:after="40"/>
            </w:pPr>
            <w:r>
              <w:rPr>
                <w:sz w:val="17"/>
              </w:rPr>
              <w:t>dealerships</w:t>
            </w:r>
          </w:p>
        </w:tc>
        <w:tc>
          <w:tcPr>
            <w:tcW w:type="dxa" w:w="4320"/>
            <w:vAlign w:val="center"/>
            <w:tcMar>
              <w:top w:w="80" w:type="dxa"/>
              <w:start w:w="100" w:type="dxa"/>
              <w:bottom w:w="80" w:type="dxa"/>
              <w:end w:w="100" w:type="dxa"/>
            </w:tcMar>
          </w:tcPr>
          <w:p>
            <w:pPr>
              <w:spacing w:after="40"/>
            </w:pPr>
            <w:r>
              <w:rPr>
                <w:sz w:val="17"/>
              </w:rPr>
              <w:t>id, name, timezone, opening_time, closing_time</w:t>
            </w:r>
          </w:p>
        </w:tc>
        <w:tc>
          <w:tcPr>
            <w:tcW w:type="dxa" w:w="3096"/>
            <w:vAlign w:val="center"/>
            <w:tcMar>
              <w:top w:w="80" w:type="dxa"/>
              <w:start w:w="100" w:type="dxa"/>
              <w:bottom w:w="80" w:type="dxa"/>
              <w:end w:w="100" w:type="dxa"/>
            </w:tcMar>
          </w:tcPr>
          <w:p>
            <w:pPr>
              <w:spacing w:after="40"/>
            </w:pPr>
            <w:r>
              <w:rPr>
                <w:sz w:val="17"/>
              </w:rPr>
              <w:t>Service location and operating context</w:t>
            </w:r>
          </w:p>
        </w:tc>
      </w:tr>
      <w:tr>
        <w:tc>
          <w:tcPr>
            <w:tcW w:type="dxa" w:w="1944"/>
            <w:vAlign w:val="center"/>
            <w:shd w:fill="F3F6F9"/>
            <w:tcMar>
              <w:top w:w="80" w:type="dxa"/>
              <w:start w:w="100" w:type="dxa"/>
              <w:bottom w:w="80" w:type="dxa"/>
              <w:end w:w="100" w:type="dxa"/>
            </w:tcMar>
          </w:tcPr>
          <w:p>
            <w:pPr>
              <w:spacing w:after="40"/>
            </w:pPr>
            <w:r>
              <w:rPr>
                <w:sz w:val="17"/>
              </w:rPr>
              <w:t>service_types</w:t>
            </w:r>
          </w:p>
        </w:tc>
        <w:tc>
          <w:tcPr>
            <w:tcW w:type="dxa" w:w="4320"/>
            <w:vAlign w:val="center"/>
            <w:shd w:fill="F3F6F9"/>
            <w:tcMar>
              <w:top w:w="80" w:type="dxa"/>
              <w:start w:w="100" w:type="dxa"/>
              <w:bottom w:w="80" w:type="dxa"/>
              <w:end w:w="100" w:type="dxa"/>
            </w:tcMar>
          </w:tcPr>
          <w:p>
            <w:pPr>
              <w:spacing w:after="40"/>
            </w:pPr>
            <w:r>
              <w:rPr>
                <w:sz w:val="17"/>
              </w:rPr>
              <w:t>id, name, duration_minutes</w:t>
            </w:r>
          </w:p>
        </w:tc>
        <w:tc>
          <w:tcPr>
            <w:tcW w:type="dxa" w:w="3096"/>
            <w:vAlign w:val="center"/>
            <w:shd w:fill="F3F6F9"/>
            <w:tcMar>
              <w:top w:w="80" w:type="dxa"/>
              <w:start w:w="100" w:type="dxa"/>
              <w:bottom w:w="80" w:type="dxa"/>
              <w:end w:w="100" w:type="dxa"/>
            </w:tcMar>
          </w:tcPr>
          <w:p>
            <w:pPr>
              <w:spacing w:after="40"/>
            </w:pPr>
            <w:r>
              <w:rPr>
                <w:sz w:val="17"/>
              </w:rPr>
              <w:t>Defines work type and duration</w:t>
            </w:r>
          </w:p>
        </w:tc>
      </w:tr>
      <w:tr>
        <w:tc>
          <w:tcPr>
            <w:tcW w:type="dxa" w:w="1944"/>
            <w:vAlign w:val="center"/>
            <w:tcMar>
              <w:top w:w="80" w:type="dxa"/>
              <w:start w:w="100" w:type="dxa"/>
              <w:bottom w:w="80" w:type="dxa"/>
              <w:end w:w="100" w:type="dxa"/>
            </w:tcMar>
          </w:tcPr>
          <w:p>
            <w:pPr>
              <w:spacing w:after="40"/>
            </w:pPr>
            <w:r>
              <w:rPr>
                <w:sz w:val="17"/>
              </w:rPr>
              <w:t>technicians</w:t>
            </w:r>
          </w:p>
        </w:tc>
        <w:tc>
          <w:tcPr>
            <w:tcW w:type="dxa" w:w="4320"/>
            <w:vAlign w:val="center"/>
            <w:tcMar>
              <w:top w:w="80" w:type="dxa"/>
              <w:start w:w="100" w:type="dxa"/>
              <w:bottom w:w="80" w:type="dxa"/>
              <w:end w:w="100" w:type="dxa"/>
            </w:tcMar>
          </w:tcPr>
          <w:p>
            <w:pPr>
              <w:spacing w:after="40"/>
            </w:pPr>
            <w:r>
              <w:rPr>
                <w:sz w:val="17"/>
              </w:rPr>
              <w:t>id, dealership_id, is_active</w:t>
            </w:r>
          </w:p>
        </w:tc>
        <w:tc>
          <w:tcPr>
            <w:tcW w:type="dxa" w:w="3096"/>
            <w:vAlign w:val="center"/>
            <w:tcMar>
              <w:top w:w="80" w:type="dxa"/>
              <w:start w:w="100" w:type="dxa"/>
              <w:bottom w:w="80" w:type="dxa"/>
              <w:end w:w="100" w:type="dxa"/>
            </w:tcMar>
          </w:tcPr>
          <w:p>
            <w:pPr>
              <w:spacing w:after="40"/>
            </w:pPr>
            <w:r>
              <w:rPr>
                <w:sz w:val="17"/>
              </w:rPr>
              <w:t>Qualified human resource</w:t>
            </w:r>
          </w:p>
        </w:tc>
      </w:tr>
      <w:tr>
        <w:tc>
          <w:tcPr>
            <w:tcW w:type="dxa" w:w="1944"/>
            <w:vAlign w:val="center"/>
            <w:shd w:fill="F3F6F9"/>
            <w:tcMar>
              <w:top w:w="80" w:type="dxa"/>
              <w:start w:w="100" w:type="dxa"/>
              <w:bottom w:w="80" w:type="dxa"/>
              <w:end w:w="100" w:type="dxa"/>
            </w:tcMar>
          </w:tcPr>
          <w:p>
            <w:pPr>
              <w:spacing w:after="40"/>
            </w:pPr>
            <w:r>
              <w:rPr>
                <w:sz w:val="17"/>
              </w:rPr>
              <w:t>service_bays</w:t>
            </w:r>
          </w:p>
        </w:tc>
        <w:tc>
          <w:tcPr>
            <w:tcW w:type="dxa" w:w="4320"/>
            <w:vAlign w:val="center"/>
            <w:shd w:fill="F3F6F9"/>
            <w:tcMar>
              <w:top w:w="80" w:type="dxa"/>
              <w:start w:w="100" w:type="dxa"/>
              <w:bottom w:w="80" w:type="dxa"/>
              <w:end w:w="100" w:type="dxa"/>
            </w:tcMar>
          </w:tcPr>
          <w:p>
            <w:pPr>
              <w:spacing w:after="40"/>
            </w:pPr>
            <w:r>
              <w:rPr>
                <w:sz w:val="17"/>
              </w:rPr>
              <w:t>id, dealership_id, name, is_active</w:t>
            </w:r>
          </w:p>
        </w:tc>
        <w:tc>
          <w:tcPr>
            <w:tcW w:type="dxa" w:w="3096"/>
            <w:vAlign w:val="center"/>
            <w:shd w:fill="F3F6F9"/>
            <w:tcMar>
              <w:top w:w="80" w:type="dxa"/>
              <w:start w:w="100" w:type="dxa"/>
              <w:bottom w:w="80" w:type="dxa"/>
              <w:end w:w="100" w:type="dxa"/>
            </w:tcMar>
          </w:tcPr>
          <w:p>
            <w:pPr>
              <w:spacing w:after="40"/>
            </w:pPr>
            <w:r>
              <w:rPr>
                <w:sz w:val="17"/>
              </w:rPr>
              <w:t>Constrained physical resource</w:t>
            </w:r>
          </w:p>
        </w:tc>
      </w:tr>
      <w:tr>
        <w:tc>
          <w:tcPr>
            <w:tcW w:type="dxa" w:w="1944"/>
            <w:vAlign w:val="center"/>
            <w:tcMar>
              <w:top w:w="80" w:type="dxa"/>
              <w:start w:w="100" w:type="dxa"/>
              <w:bottom w:w="80" w:type="dxa"/>
              <w:end w:w="100" w:type="dxa"/>
            </w:tcMar>
          </w:tcPr>
          <w:p>
            <w:pPr>
              <w:spacing w:after="40"/>
            </w:pPr>
            <w:r>
              <w:rPr>
                <w:sz w:val="17"/>
              </w:rPr>
              <w:t>service_type_technician</w:t>
            </w:r>
          </w:p>
        </w:tc>
        <w:tc>
          <w:tcPr>
            <w:tcW w:type="dxa" w:w="4320"/>
            <w:vAlign w:val="center"/>
            <w:tcMar>
              <w:top w:w="80" w:type="dxa"/>
              <w:start w:w="100" w:type="dxa"/>
              <w:bottom w:w="80" w:type="dxa"/>
              <w:end w:w="100" w:type="dxa"/>
            </w:tcMar>
          </w:tcPr>
          <w:p>
            <w:pPr>
              <w:spacing w:after="40"/>
            </w:pPr>
            <w:r>
              <w:rPr>
                <w:sz w:val="17"/>
              </w:rPr>
              <w:t>service_type_id, technician_id</w:t>
            </w:r>
          </w:p>
        </w:tc>
        <w:tc>
          <w:tcPr>
            <w:tcW w:type="dxa" w:w="3096"/>
            <w:vAlign w:val="center"/>
            <w:tcMar>
              <w:top w:w="80" w:type="dxa"/>
              <w:start w:w="100" w:type="dxa"/>
              <w:bottom w:w="80" w:type="dxa"/>
              <w:end w:w="100" w:type="dxa"/>
            </w:tcMar>
          </w:tcPr>
          <w:p>
            <w:pPr>
              <w:spacing w:after="40"/>
            </w:pPr>
            <w:r>
              <w:rPr>
                <w:sz w:val="17"/>
              </w:rPr>
              <w:t>Qualification mapping</w:t>
            </w:r>
          </w:p>
        </w:tc>
      </w:tr>
      <w:tr>
        <w:tc>
          <w:tcPr>
            <w:tcW w:type="dxa" w:w="1944"/>
            <w:vAlign w:val="center"/>
            <w:shd w:fill="F3F6F9"/>
            <w:tcMar>
              <w:top w:w="80" w:type="dxa"/>
              <w:start w:w="100" w:type="dxa"/>
              <w:bottom w:w="80" w:type="dxa"/>
              <w:end w:w="100" w:type="dxa"/>
            </w:tcMar>
          </w:tcPr>
          <w:p>
            <w:pPr>
              <w:spacing w:after="40"/>
            </w:pPr>
            <w:r>
              <w:rPr>
                <w:sz w:val="17"/>
              </w:rPr>
              <w:t>appointments</w:t>
            </w:r>
          </w:p>
        </w:tc>
        <w:tc>
          <w:tcPr>
            <w:tcW w:type="dxa" w:w="4320"/>
            <w:vAlign w:val="center"/>
            <w:shd w:fill="F3F6F9"/>
            <w:tcMar>
              <w:top w:w="80" w:type="dxa"/>
              <w:start w:w="100" w:type="dxa"/>
              <w:bottom w:w="80" w:type="dxa"/>
              <w:end w:w="100" w:type="dxa"/>
            </w:tcMar>
          </w:tcPr>
          <w:p>
            <w:pPr>
              <w:spacing w:after="40"/>
            </w:pPr>
            <w:r>
              <w:rPr>
                <w:sz w:val="17"/>
              </w:rPr>
              <w:t>all entity FKs, start_at, end_at, status</w:t>
            </w:r>
          </w:p>
        </w:tc>
        <w:tc>
          <w:tcPr>
            <w:tcW w:type="dxa" w:w="3096"/>
            <w:vAlign w:val="center"/>
            <w:shd w:fill="F3F6F9"/>
            <w:tcMar>
              <w:top w:w="80" w:type="dxa"/>
              <w:start w:w="100" w:type="dxa"/>
              <w:bottom w:w="80" w:type="dxa"/>
              <w:end w:w="100" w:type="dxa"/>
            </w:tcMar>
          </w:tcPr>
          <w:p>
            <w:pPr>
              <w:spacing w:after="40"/>
            </w:pPr>
            <w:r>
              <w:rPr>
                <w:sz w:val="17"/>
              </w:rPr>
              <w:t>Persistent confirmed allocation</w:t>
            </w:r>
          </w:p>
        </w:tc>
      </w:tr>
      <w:tr>
        <w:tc>
          <w:tcPr>
            <w:tcW w:type="dxa" w:w="1944"/>
            <w:vAlign w:val="center"/>
            <w:tcMar>
              <w:top w:w="80" w:type="dxa"/>
              <w:start w:w="100" w:type="dxa"/>
              <w:bottom w:w="80" w:type="dxa"/>
              <w:end w:w="100" w:type="dxa"/>
            </w:tcMar>
          </w:tcPr>
          <w:p>
            <w:pPr>
              <w:spacing w:after="40"/>
            </w:pPr>
            <w:r>
              <w:rPr>
                <w:sz w:val="17"/>
              </w:rPr>
              <w:t>idempotency_keys</w:t>
            </w:r>
          </w:p>
        </w:tc>
        <w:tc>
          <w:tcPr>
            <w:tcW w:type="dxa" w:w="4320"/>
            <w:vAlign w:val="center"/>
            <w:tcMar>
              <w:top w:w="80" w:type="dxa"/>
              <w:start w:w="100" w:type="dxa"/>
              <w:bottom w:w="80" w:type="dxa"/>
              <w:end w:w="100" w:type="dxa"/>
            </w:tcMar>
          </w:tcPr>
          <w:p>
            <w:pPr>
              <w:spacing w:after="40"/>
            </w:pPr>
            <w:r>
              <w:rPr>
                <w:sz w:val="17"/>
              </w:rPr>
              <w:t>key, request_hash, status, response snapshot</w:t>
            </w:r>
          </w:p>
        </w:tc>
        <w:tc>
          <w:tcPr>
            <w:tcW w:type="dxa" w:w="3096"/>
            <w:vAlign w:val="center"/>
            <w:tcMar>
              <w:top w:w="80" w:type="dxa"/>
              <w:start w:w="100" w:type="dxa"/>
              <w:bottom w:w="80" w:type="dxa"/>
              <w:end w:w="100" w:type="dxa"/>
            </w:tcMar>
          </w:tcPr>
          <w:p>
            <w:pPr>
              <w:spacing w:after="40"/>
            </w:pPr>
            <w:r>
              <w:rPr>
                <w:sz w:val="17"/>
              </w:rPr>
              <w:t>Safe client retry</w:t>
            </w:r>
          </w:p>
        </w:tc>
      </w:tr>
    </w:tbl>
    <w:p>
      <w:pPr>
        <w:spacing w:after="20"/>
      </w:pPr>
    </w:p>
    <w:p>
      <w:pPr>
        <w:pStyle w:val="Heading2"/>
      </w:pPr>
      <w:r>
        <w:t>11.1 Important indexes</w:t>
      </w:r>
    </w:p>
    <w:p>
      <w:pPr>
        <w:pStyle w:val="CodeBlock"/>
        <w:shd w:fill="F2F4F7"/>
      </w:pPr>
      <w:r>
        <w:t>appointments (technician_id, status, start_at, end_at)</w:t>
        <w:br/>
        <w:t>appointments (service_bay_id, status, start_at, end_at)</w:t>
        <w:br/>
        <w:t>service_type_technician (service_type_id, technician_id) UNIQUE</w:t>
        <w:br/>
        <w:t>idempotency_keys (key) UNIQUE</w:t>
      </w:r>
    </w:p>
    <w:p>
      <w:pPr>
        <w:pStyle w:val="Heading1"/>
      </w:pPr>
      <w:r>
        <w:t>12. API Design</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936"/>
            <w:shd w:fill="1F4E78"/>
            <w:vAlign w:val="center"/>
            <w:tcMar>
              <w:top w:w="80" w:type="dxa"/>
              <w:start w:w="100" w:type="dxa"/>
              <w:bottom w:w="80" w:type="dxa"/>
              <w:end w:w="100" w:type="dxa"/>
            </w:tcMar>
          </w:tcPr>
          <w:p>
            <w:r>
              <w:rPr>
                <w:b/>
                <w:color w:val="FFFFFF"/>
                <w:sz w:val="17"/>
              </w:rPr>
              <w:t>Method</w:t>
            </w:r>
          </w:p>
        </w:tc>
        <w:tc>
          <w:tcPr>
            <w:tcW w:type="dxa" w:w="3744"/>
            <w:shd w:fill="1F4E78"/>
            <w:vAlign w:val="center"/>
            <w:tcMar>
              <w:top w:w="80" w:type="dxa"/>
              <w:start w:w="100" w:type="dxa"/>
              <w:bottom w:w="80" w:type="dxa"/>
              <w:end w:w="100" w:type="dxa"/>
            </w:tcMar>
          </w:tcPr>
          <w:p>
            <w:r>
              <w:rPr>
                <w:b/>
                <w:color w:val="FFFFFF"/>
                <w:sz w:val="17"/>
              </w:rPr>
              <w:t>Endpoint</w:t>
            </w:r>
          </w:p>
        </w:tc>
        <w:tc>
          <w:tcPr>
            <w:tcW w:type="dxa" w:w="3744"/>
            <w:shd w:fill="1F4E78"/>
            <w:vAlign w:val="center"/>
            <w:tcMar>
              <w:top w:w="80" w:type="dxa"/>
              <w:start w:w="100" w:type="dxa"/>
              <w:bottom w:w="80" w:type="dxa"/>
              <w:end w:w="100" w:type="dxa"/>
            </w:tcMar>
          </w:tcPr>
          <w:p>
            <w:r>
              <w:rPr>
                <w:b/>
                <w:color w:val="FFFFFF"/>
                <w:sz w:val="17"/>
              </w:rPr>
              <w:t>Purpose</w:t>
            </w:r>
          </w:p>
        </w:tc>
        <w:tc>
          <w:tcPr>
            <w:tcW w:type="dxa" w:w="936"/>
            <w:shd w:fill="1F4E78"/>
            <w:vAlign w:val="center"/>
            <w:tcMar>
              <w:top w:w="80" w:type="dxa"/>
              <w:start w:w="100" w:type="dxa"/>
              <w:bottom w:w="80" w:type="dxa"/>
              <w:end w:w="100" w:type="dxa"/>
            </w:tcMar>
          </w:tcPr>
          <w:p>
            <w:r>
              <w:rPr>
                <w:b/>
                <w:color w:val="FFFFFF"/>
                <w:sz w:val="17"/>
              </w:rPr>
              <w:t>Success</w:t>
            </w:r>
          </w:p>
        </w:tc>
      </w:tr>
      <w:tr>
        <w:tc>
          <w:tcPr>
            <w:tcW w:type="dxa" w:w="936"/>
            <w:vAlign w:val="center"/>
            <w:tcMar>
              <w:top w:w="80" w:type="dxa"/>
              <w:start w:w="100" w:type="dxa"/>
              <w:bottom w:w="80" w:type="dxa"/>
              <w:end w:w="100" w:type="dxa"/>
            </w:tcMar>
          </w:tcPr>
          <w:p>
            <w:pPr>
              <w:spacing w:after="40"/>
            </w:pPr>
            <w:r>
              <w:rPr>
                <w:sz w:val="17"/>
              </w:rPr>
              <w:t>GET</w:t>
            </w:r>
          </w:p>
        </w:tc>
        <w:tc>
          <w:tcPr>
            <w:tcW w:type="dxa" w:w="3744"/>
            <w:vAlign w:val="center"/>
            <w:tcMar>
              <w:top w:w="80" w:type="dxa"/>
              <w:start w:w="100" w:type="dxa"/>
              <w:bottom w:w="80" w:type="dxa"/>
              <w:end w:w="100" w:type="dxa"/>
            </w:tcMar>
          </w:tcPr>
          <w:p>
            <w:pPr>
              <w:spacing w:after="40"/>
            </w:pPr>
            <w:r>
              <w:rPr>
                <w:sz w:val="17"/>
              </w:rPr>
              <w:t>/api/v1/dealerships/{id}/availability</w:t>
            </w:r>
          </w:p>
        </w:tc>
        <w:tc>
          <w:tcPr>
            <w:tcW w:type="dxa" w:w="3744"/>
            <w:vAlign w:val="center"/>
            <w:tcMar>
              <w:top w:w="80" w:type="dxa"/>
              <w:start w:w="100" w:type="dxa"/>
              <w:bottom w:w="80" w:type="dxa"/>
              <w:end w:w="100" w:type="dxa"/>
            </w:tcMar>
          </w:tcPr>
          <w:p>
            <w:pPr>
              <w:spacing w:after="40"/>
            </w:pPr>
            <w:r>
              <w:rPr>
                <w:sz w:val="17"/>
              </w:rPr>
              <w:t>Check current availability without reserving resources</w:t>
            </w:r>
          </w:p>
        </w:tc>
        <w:tc>
          <w:tcPr>
            <w:tcW w:type="dxa" w:w="936"/>
            <w:vAlign w:val="center"/>
            <w:tcMar>
              <w:top w:w="80" w:type="dxa"/>
              <w:start w:w="100" w:type="dxa"/>
              <w:bottom w:w="80" w:type="dxa"/>
              <w:end w:w="100" w:type="dxa"/>
            </w:tcMar>
          </w:tcPr>
          <w:p>
            <w:pPr>
              <w:spacing w:after="40"/>
            </w:pPr>
            <w:r>
              <w:rPr>
                <w:sz w:val="17"/>
              </w:rPr>
              <w:t>200</w:t>
            </w:r>
          </w:p>
        </w:tc>
      </w:tr>
      <w:tr>
        <w:tc>
          <w:tcPr>
            <w:tcW w:type="dxa" w:w="936"/>
            <w:vAlign w:val="center"/>
            <w:shd w:fill="F3F6F9"/>
            <w:tcMar>
              <w:top w:w="80" w:type="dxa"/>
              <w:start w:w="100" w:type="dxa"/>
              <w:bottom w:w="80" w:type="dxa"/>
              <w:end w:w="100" w:type="dxa"/>
            </w:tcMar>
          </w:tcPr>
          <w:p>
            <w:pPr>
              <w:spacing w:after="40"/>
            </w:pPr>
            <w:r>
              <w:rPr>
                <w:sz w:val="17"/>
              </w:rPr>
              <w:t>POST</w:t>
            </w:r>
          </w:p>
        </w:tc>
        <w:tc>
          <w:tcPr>
            <w:tcW w:type="dxa" w:w="3744"/>
            <w:vAlign w:val="center"/>
            <w:shd w:fill="F3F6F9"/>
            <w:tcMar>
              <w:top w:w="80" w:type="dxa"/>
              <w:start w:w="100" w:type="dxa"/>
              <w:bottom w:w="80" w:type="dxa"/>
              <w:end w:w="100" w:type="dxa"/>
            </w:tcMar>
          </w:tcPr>
          <w:p>
            <w:pPr>
              <w:spacing w:after="40"/>
            </w:pPr>
            <w:r>
              <w:rPr>
                <w:sz w:val="17"/>
              </w:rPr>
              <w:t>/api/v1/appointments</w:t>
            </w:r>
          </w:p>
        </w:tc>
        <w:tc>
          <w:tcPr>
            <w:tcW w:type="dxa" w:w="3744"/>
            <w:vAlign w:val="center"/>
            <w:shd w:fill="F3F6F9"/>
            <w:tcMar>
              <w:top w:w="80" w:type="dxa"/>
              <w:start w:w="100" w:type="dxa"/>
              <w:bottom w:w="80" w:type="dxa"/>
              <w:end w:w="100" w:type="dxa"/>
            </w:tcMar>
          </w:tcPr>
          <w:p>
            <w:pPr>
              <w:spacing w:after="40"/>
            </w:pPr>
            <w:r>
              <w:rPr>
                <w:sz w:val="17"/>
              </w:rPr>
              <w:t>Atomically allocate resources and create appointment</w:t>
            </w:r>
          </w:p>
        </w:tc>
        <w:tc>
          <w:tcPr>
            <w:tcW w:type="dxa" w:w="936"/>
            <w:vAlign w:val="center"/>
            <w:shd w:fill="F3F6F9"/>
            <w:tcMar>
              <w:top w:w="80" w:type="dxa"/>
              <w:start w:w="100" w:type="dxa"/>
              <w:bottom w:w="80" w:type="dxa"/>
              <w:end w:w="100" w:type="dxa"/>
            </w:tcMar>
          </w:tcPr>
          <w:p>
            <w:pPr>
              <w:spacing w:after="40"/>
            </w:pPr>
            <w:r>
              <w:rPr>
                <w:sz w:val="17"/>
              </w:rPr>
              <w:t>201</w:t>
            </w:r>
          </w:p>
        </w:tc>
      </w:tr>
      <w:tr>
        <w:tc>
          <w:tcPr>
            <w:tcW w:type="dxa" w:w="936"/>
            <w:vAlign w:val="center"/>
            <w:tcMar>
              <w:top w:w="80" w:type="dxa"/>
              <w:start w:w="100" w:type="dxa"/>
              <w:bottom w:w="80" w:type="dxa"/>
              <w:end w:w="100" w:type="dxa"/>
            </w:tcMar>
          </w:tcPr>
          <w:p>
            <w:pPr>
              <w:spacing w:after="40"/>
            </w:pPr>
            <w:r>
              <w:rPr>
                <w:sz w:val="17"/>
              </w:rPr>
              <w:t>GET</w:t>
            </w:r>
          </w:p>
        </w:tc>
        <w:tc>
          <w:tcPr>
            <w:tcW w:type="dxa" w:w="3744"/>
            <w:vAlign w:val="center"/>
            <w:tcMar>
              <w:top w:w="80" w:type="dxa"/>
              <w:start w:w="100" w:type="dxa"/>
              <w:bottom w:w="80" w:type="dxa"/>
              <w:end w:w="100" w:type="dxa"/>
            </w:tcMar>
          </w:tcPr>
          <w:p>
            <w:pPr>
              <w:spacing w:after="40"/>
            </w:pPr>
            <w:r>
              <w:rPr>
                <w:sz w:val="17"/>
              </w:rPr>
              <w:t>/api/v1/appointments/{id}</w:t>
            </w:r>
          </w:p>
        </w:tc>
        <w:tc>
          <w:tcPr>
            <w:tcW w:type="dxa" w:w="3744"/>
            <w:vAlign w:val="center"/>
            <w:tcMar>
              <w:top w:w="80" w:type="dxa"/>
              <w:start w:w="100" w:type="dxa"/>
              <w:bottom w:w="80" w:type="dxa"/>
              <w:end w:w="100" w:type="dxa"/>
            </w:tcMar>
          </w:tcPr>
          <w:p>
            <w:pPr>
              <w:spacing w:after="40"/>
            </w:pPr>
            <w:r>
              <w:rPr>
                <w:sz w:val="17"/>
              </w:rPr>
              <w:t>Retrieve confirmed appointment</w:t>
            </w:r>
          </w:p>
        </w:tc>
        <w:tc>
          <w:tcPr>
            <w:tcW w:type="dxa" w:w="936"/>
            <w:vAlign w:val="center"/>
            <w:tcMar>
              <w:top w:w="80" w:type="dxa"/>
              <w:start w:w="100" w:type="dxa"/>
              <w:bottom w:w="80" w:type="dxa"/>
              <w:end w:w="100" w:type="dxa"/>
            </w:tcMar>
          </w:tcPr>
          <w:p>
            <w:pPr>
              <w:spacing w:after="40"/>
            </w:pPr>
            <w:r>
              <w:rPr>
                <w:sz w:val="17"/>
              </w:rPr>
              <w:t>200</w:t>
            </w:r>
          </w:p>
        </w:tc>
      </w:tr>
    </w:tbl>
    <w:p>
      <w:pPr>
        <w:spacing w:after="20"/>
      </w:pPr>
    </w:p>
    <w:p>
      <w:pPr>
        <w:pStyle w:val="Heading2"/>
      </w:pPr>
      <w:r>
        <w:t>12.1 Create appointment request</w:t>
      </w:r>
    </w:p>
    <w:p>
      <w:pPr>
        <w:pStyle w:val="CodeBlock"/>
        <w:shd w:fill="F2F4F7"/>
      </w:pPr>
      <w:r>
        <w:t>POST /api/v1/appointments</w:t>
        <w:br/>
        <w:t>Content-Type: application/json</w:t>
        <w:br/>
        <w:t>Idempotency-Key: 35bd7b26-1b7e-40f2-b1f4-dcd482951788</w:t>
        <w:br/>
        <w:br/>
        <w:t>{</w:t>
        <w:br/>
        <w:t xml:space="preserve">  "customer_id": 1,</w:t>
        <w:br/>
        <w:t xml:space="preserve">  "vehicle_id": 10,</w:t>
        <w:br/>
        <w:t xml:space="preserve">  "dealership_id": 2,</w:t>
        <w:br/>
        <w:t xml:space="preserve">  "service_type_id": 3,</w:t>
        <w:br/>
        <w:t xml:space="preserve">  "requested_start_at": "2026-08-17T09:00:00+07:00"</w:t>
        <w:br/>
        <w:t>}</w:t>
      </w:r>
    </w:p>
    <w:p>
      <w:pPr>
        <w:pStyle w:val="Heading2"/>
      </w:pPr>
      <w:r>
        <w:t>12.2 Response conventions</w:t>
      </w:r>
    </w:p>
    <w:p>
      <w:pPr>
        <w:pStyle w:val="CodeBlock"/>
        <w:shd w:fill="F2F4F7"/>
      </w:pPr>
      <w:r>
        <w:t>{</w:t>
        <w:br/>
        <w:t xml:space="preserve">  "success": false,</w:t>
        <w:br/>
        <w:t xml:space="preserve">  "error": {</w:t>
        <w:br/>
        <w:t xml:space="preserve">    "code": "APPOINTMENT_SLOT_UNAVAILABLE",</w:t>
        <w:br/>
        <w:t xml:space="preserve">    "message": "No qualified technician or service bay is available.",</w:t>
        <w:br/>
        <w:t xml:space="preserve">    "details": []</w:t>
        <w:br/>
        <w:t xml:space="preserve">  },</w:t>
        <w:br/>
        <w:t xml:space="preserve">  "meta": { "request_id": "019c..." }</w:t>
        <w:br/>
        <w: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744"/>
            <w:shd w:fill="1F4E78"/>
            <w:vAlign w:val="center"/>
            <w:tcMar>
              <w:top w:w="80" w:type="dxa"/>
              <w:start w:w="100" w:type="dxa"/>
              <w:bottom w:w="80" w:type="dxa"/>
              <w:end w:w="100" w:type="dxa"/>
            </w:tcMar>
          </w:tcPr>
          <w:p>
            <w:r>
              <w:rPr>
                <w:b/>
                <w:color w:val="FFFFFF"/>
                <w:sz w:val="17"/>
              </w:rPr>
              <w:t>Condition</w:t>
            </w:r>
          </w:p>
        </w:tc>
        <w:tc>
          <w:tcPr>
            <w:tcW w:type="dxa" w:w="1008"/>
            <w:shd w:fill="1F4E78"/>
            <w:vAlign w:val="center"/>
            <w:tcMar>
              <w:top w:w="80" w:type="dxa"/>
              <w:start w:w="100" w:type="dxa"/>
              <w:bottom w:w="80" w:type="dxa"/>
              <w:end w:w="100" w:type="dxa"/>
            </w:tcMar>
          </w:tcPr>
          <w:p>
            <w:r>
              <w:rPr>
                <w:b/>
                <w:color w:val="FFFFFF"/>
                <w:sz w:val="17"/>
              </w:rPr>
              <w:t>HTTP</w:t>
            </w:r>
          </w:p>
        </w:tc>
        <w:tc>
          <w:tcPr>
            <w:tcW w:type="dxa" w:w="4320"/>
            <w:shd w:fill="1F4E78"/>
            <w:vAlign w:val="center"/>
            <w:tcMar>
              <w:top w:w="80" w:type="dxa"/>
              <w:start w:w="100" w:type="dxa"/>
              <w:bottom w:w="80" w:type="dxa"/>
              <w:end w:w="100" w:type="dxa"/>
            </w:tcMar>
          </w:tcPr>
          <w:p>
            <w:r>
              <w:rPr>
                <w:b/>
                <w:color w:val="FFFFFF"/>
                <w:sz w:val="17"/>
              </w:rPr>
              <w:t>Error code</w:t>
            </w:r>
          </w:p>
        </w:tc>
      </w:tr>
      <w:tr>
        <w:tc>
          <w:tcPr>
            <w:tcW w:type="dxa" w:w="3744"/>
            <w:vAlign w:val="center"/>
            <w:tcMar>
              <w:top w:w="80" w:type="dxa"/>
              <w:start w:w="100" w:type="dxa"/>
              <w:bottom w:w="80" w:type="dxa"/>
              <w:end w:w="100" w:type="dxa"/>
            </w:tcMar>
          </w:tcPr>
          <w:p>
            <w:pPr>
              <w:spacing w:after="40"/>
            </w:pPr>
            <w:r>
              <w:rPr>
                <w:sz w:val="17"/>
              </w:rPr>
              <w:t>Malformed or invalid request</w:t>
            </w:r>
          </w:p>
        </w:tc>
        <w:tc>
          <w:tcPr>
            <w:tcW w:type="dxa" w:w="1008"/>
            <w:vAlign w:val="center"/>
            <w:tcMar>
              <w:top w:w="80" w:type="dxa"/>
              <w:start w:w="100" w:type="dxa"/>
              <w:bottom w:w="80" w:type="dxa"/>
              <w:end w:w="100" w:type="dxa"/>
            </w:tcMar>
          </w:tcPr>
          <w:p>
            <w:pPr>
              <w:spacing w:after="40"/>
            </w:pPr>
            <w:r>
              <w:rPr>
                <w:sz w:val="17"/>
              </w:rPr>
              <w:t>422</w:t>
            </w:r>
          </w:p>
        </w:tc>
        <w:tc>
          <w:tcPr>
            <w:tcW w:type="dxa" w:w="4320"/>
            <w:vAlign w:val="center"/>
            <w:tcMar>
              <w:top w:w="80" w:type="dxa"/>
              <w:start w:w="100" w:type="dxa"/>
              <w:bottom w:w="80" w:type="dxa"/>
              <w:end w:w="100" w:type="dxa"/>
            </w:tcMar>
          </w:tcPr>
          <w:p>
            <w:pPr>
              <w:spacing w:after="40"/>
            </w:pPr>
            <w:r>
              <w:rPr>
                <w:sz w:val="17"/>
              </w:rPr>
              <w:t>VALIDATION_FAILED</w:t>
            </w:r>
          </w:p>
        </w:tc>
      </w:tr>
      <w:tr>
        <w:tc>
          <w:tcPr>
            <w:tcW w:type="dxa" w:w="3744"/>
            <w:vAlign w:val="center"/>
            <w:shd w:fill="F3F6F9"/>
            <w:tcMar>
              <w:top w:w="80" w:type="dxa"/>
              <w:start w:w="100" w:type="dxa"/>
              <w:bottom w:w="80" w:type="dxa"/>
              <w:end w:w="100" w:type="dxa"/>
            </w:tcMar>
          </w:tcPr>
          <w:p>
            <w:pPr>
              <w:spacing w:after="40"/>
            </w:pPr>
            <w:r>
              <w:rPr>
                <w:sz w:val="17"/>
              </w:rPr>
              <w:t>Referenced entity not found</w:t>
            </w:r>
          </w:p>
        </w:tc>
        <w:tc>
          <w:tcPr>
            <w:tcW w:type="dxa" w:w="1008"/>
            <w:vAlign w:val="center"/>
            <w:shd w:fill="F3F6F9"/>
            <w:tcMar>
              <w:top w:w="80" w:type="dxa"/>
              <w:start w:w="100" w:type="dxa"/>
              <w:bottom w:w="80" w:type="dxa"/>
              <w:end w:w="100" w:type="dxa"/>
            </w:tcMar>
          </w:tcPr>
          <w:p>
            <w:pPr>
              <w:spacing w:after="40"/>
            </w:pPr>
            <w:r>
              <w:rPr>
                <w:sz w:val="17"/>
              </w:rPr>
              <w:t>404</w:t>
            </w:r>
          </w:p>
        </w:tc>
        <w:tc>
          <w:tcPr>
            <w:tcW w:type="dxa" w:w="4320"/>
            <w:vAlign w:val="center"/>
            <w:shd w:fill="F3F6F9"/>
            <w:tcMar>
              <w:top w:w="80" w:type="dxa"/>
              <w:start w:w="100" w:type="dxa"/>
              <w:bottom w:w="80" w:type="dxa"/>
              <w:end w:w="100" w:type="dxa"/>
            </w:tcMar>
          </w:tcPr>
          <w:p>
            <w:pPr>
              <w:spacing w:after="40"/>
            </w:pPr>
            <w:r>
              <w:rPr>
                <w:sz w:val="17"/>
              </w:rPr>
              <w:t>RESOURCE_NOT_FOUND</w:t>
            </w:r>
          </w:p>
        </w:tc>
      </w:tr>
      <w:tr>
        <w:tc>
          <w:tcPr>
            <w:tcW w:type="dxa" w:w="3744"/>
            <w:vAlign w:val="center"/>
            <w:tcMar>
              <w:top w:w="80" w:type="dxa"/>
              <w:start w:w="100" w:type="dxa"/>
              <w:bottom w:w="80" w:type="dxa"/>
              <w:end w:w="100" w:type="dxa"/>
            </w:tcMar>
          </w:tcPr>
          <w:p>
            <w:pPr>
              <w:spacing w:after="40"/>
            </w:pPr>
            <w:r>
              <w:rPr>
                <w:sz w:val="17"/>
              </w:rPr>
              <w:t>Vehicle belongs to another customer</w:t>
            </w:r>
          </w:p>
        </w:tc>
        <w:tc>
          <w:tcPr>
            <w:tcW w:type="dxa" w:w="1008"/>
            <w:vAlign w:val="center"/>
            <w:tcMar>
              <w:top w:w="80" w:type="dxa"/>
              <w:start w:w="100" w:type="dxa"/>
              <w:bottom w:w="80" w:type="dxa"/>
              <w:end w:w="100" w:type="dxa"/>
            </w:tcMar>
          </w:tcPr>
          <w:p>
            <w:pPr>
              <w:spacing w:after="40"/>
            </w:pPr>
            <w:r>
              <w:rPr>
                <w:sz w:val="17"/>
              </w:rPr>
              <w:t>422</w:t>
            </w:r>
          </w:p>
        </w:tc>
        <w:tc>
          <w:tcPr>
            <w:tcW w:type="dxa" w:w="4320"/>
            <w:vAlign w:val="center"/>
            <w:tcMar>
              <w:top w:w="80" w:type="dxa"/>
              <w:start w:w="100" w:type="dxa"/>
              <w:bottom w:w="80" w:type="dxa"/>
              <w:end w:w="100" w:type="dxa"/>
            </w:tcMar>
          </w:tcPr>
          <w:p>
            <w:pPr>
              <w:spacing w:after="40"/>
            </w:pPr>
            <w:r>
              <w:rPr>
                <w:sz w:val="17"/>
              </w:rPr>
              <w:t>VEHICLE_NOT_OWNED_BY_CUSTOMER</w:t>
            </w:r>
          </w:p>
        </w:tc>
      </w:tr>
      <w:tr>
        <w:tc>
          <w:tcPr>
            <w:tcW w:type="dxa" w:w="3744"/>
            <w:vAlign w:val="center"/>
            <w:shd w:fill="F3F6F9"/>
            <w:tcMar>
              <w:top w:w="80" w:type="dxa"/>
              <w:start w:w="100" w:type="dxa"/>
              <w:bottom w:w="80" w:type="dxa"/>
              <w:end w:w="100" w:type="dxa"/>
            </w:tcMar>
          </w:tcPr>
          <w:p>
            <w:pPr>
              <w:spacing w:after="40"/>
            </w:pPr>
            <w:r>
              <w:rPr>
                <w:sz w:val="17"/>
              </w:rPr>
              <w:t>No complete resource pair available</w:t>
            </w:r>
          </w:p>
        </w:tc>
        <w:tc>
          <w:tcPr>
            <w:tcW w:type="dxa" w:w="1008"/>
            <w:vAlign w:val="center"/>
            <w:shd w:fill="F3F6F9"/>
            <w:tcMar>
              <w:top w:w="80" w:type="dxa"/>
              <w:start w:w="100" w:type="dxa"/>
              <w:bottom w:w="80" w:type="dxa"/>
              <w:end w:w="100" w:type="dxa"/>
            </w:tcMar>
          </w:tcPr>
          <w:p>
            <w:pPr>
              <w:spacing w:after="40"/>
            </w:pPr>
            <w:r>
              <w:rPr>
                <w:sz w:val="17"/>
              </w:rPr>
              <w:t>409</w:t>
            </w:r>
          </w:p>
        </w:tc>
        <w:tc>
          <w:tcPr>
            <w:tcW w:type="dxa" w:w="4320"/>
            <w:vAlign w:val="center"/>
            <w:shd w:fill="F3F6F9"/>
            <w:tcMar>
              <w:top w:w="80" w:type="dxa"/>
              <w:start w:w="100" w:type="dxa"/>
              <w:bottom w:w="80" w:type="dxa"/>
              <w:end w:w="100" w:type="dxa"/>
            </w:tcMar>
          </w:tcPr>
          <w:p>
            <w:pPr>
              <w:spacing w:after="40"/>
            </w:pPr>
            <w:r>
              <w:rPr>
                <w:sz w:val="17"/>
              </w:rPr>
              <w:t>APPOINTMENT_SLOT_UNAVAILABLE</w:t>
            </w:r>
          </w:p>
        </w:tc>
      </w:tr>
      <w:tr>
        <w:tc>
          <w:tcPr>
            <w:tcW w:type="dxa" w:w="3744"/>
            <w:vAlign w:val="center"/>
            <w:tcMar>
              <w:top w:w="80" w:type="dxa"/>
              <w:start w:w="100" w:type="dxa"/>
              <w:bottom w:w="80" w:type="dxa"/>
              <w:end w:w="100" w:type="dxa"/>
            </w:tcMar>
          </w:tcPr>
          <w:p>
            <w:pPr>
              <w:spacing w:after="40"/>
            </w:pPr>
            <w:r>
              <w:rPr>
                <w:sz w:val="17"/>
              </w:rPr>
              <w:t>Same idempotency key with different payload</w:t>
            </w:r>
          </w:p>
        </w:tc>
        <w:tc>
          <w:tcPr>
            <w:tcW w:type="dxa" w:w="1008"/>
            <w:vAlign w:val="center"/>
            <w:tcMar>
              <w:top w:w="80" w:type="dxa"/>
              <w:start w:w="100" w:type="dxa"/>
              <w:bottom w:w="80" w:type="dxa"/>
              <w:end w:w="100" w:type="dxa"/>
            </w:tcMar>
          </w:tcPr>
          <w:p>
            <w:pPr>
              <w:spacing w:after="40"/>
            </w:pPr>
            <w:r>
              <w:rPr>
                <w:sz w:val="17"/>
              </w:rPr>
              <w:t>409</w:t>
            </w:r>
          </w:p>
        </w:tc>
        <w:tc>
          <w:tcPr>
            <w:tcW w:type="dxa" w:w="4320"/>
            <w:vAlign w:val="center"/>
            <w:tcMar>
              <w:top w:w="80" w:type="dxa"/>
              <w:start w:w="100" w:type="dxa"/>
              <w:bottom w:w="80" w:type="dxa"/>
              <w:end w:w="100" w:type="dxa"/>
            </w:tcMar>
          </w:tcPr>
          <w:p>
            <w:pPr>
              <w:spacing w:after="40"/>
            </w:pPr>
            <w:r>
              <w:rPr>
                <w:sz w:val="17"/>
              </w:rPr>
              <w:t>IDEMPOTENCY_CONFLICT</w:t>
            </w:r>
          </w:p>
        </w:tc>
      </w:tr>
      <w:tr>
        <w:tc>
          <w:tcPr>
            <w:tcW w:type="dxa" w:w="3744"/>
            <w:vAlign w:val="center"/>
            <w:shd w:fill="F3F6F9"/>
            <w:tcMar>
              <w:top w:w="80" w:type="dxa"/>
              <w:start w:w="100" w:type="dxa"/>
              <w:bottom w:w="80" w:type="dxa"/>
              <w:end w:w="100" w:type="dxa"/>
            </w:tcMar>
          </w:tcPr>
          <w:p>
            <w:pPr>
              <w:spacing w:after="40"/>
            </w:pPr>
            <w:r>
              <w:rPr>
                <w:sz w:val="17"/>
              </w:rPr>
              <w:t>Unexpected server failure</w:t>
            </w:r>
          </w:p>
        </w:tc>
        <w:tc>
          <w:tcPr>
            <w:tcW w:type="dxa" w:w="1008"/>
            <w:vAlign w:val="center"/>
            <w:shd w:fill="F3F6F9"/>
            <w:tcMar>
              <w:top w:w="80" w:type="dxa"/>
              <w:start w:w="100" w:type="dxa"/>
              <w:bottom w:w="80" w:type="dxa"/>
              <w:end w:w="100" w:type="dxa"/>
            </w:tcMar>
          </w:tcPr>
          <w:p>
            <w:pPr>
              <w:spacing w:after="40"/>
            </w:pPr>
            <w:r>
              <w:rPr>
                <w:sz w:val="17"/>
              </w:rPr>
              <w:t>500</w:t>
            </w:r>
          </w:p>
        </w:tc>
        <w:tc>
          <w:tcPr>
            <w:tcW w:type="dxa" w:w="4320"/>
            <w:vAlign w:val="center"/>
            <w:shd w:fill="F3F6F9"/>
            <w:tcMar>
              <w:top w:w="80" w:type="dxa"/>
              <w:start w:w="100" w:type="dxa"/>
              <w:bottom w:w="80" w:type="dxa"/>
              <w:end w:w="100" w:type="dxa"/>
            </w:tcMar>
          </w:tcPr>
          <w:p>
            <w:pPr>
              <w:spacing w:after="40"/>
            </w:pPr>
            <w:r>
              <w:rPr>
                <w:sz w:val="17"/>
              </w:rPr>
              <w:t>INTERNAL_SERVER_ERROR</w:t>
            </w:r>
          </w:p>
        </w:tc>
      </w:tr>
    </w:tbl>
    <w:p>
      <w:pPr>
        <w:spacing w:after="20"/>
      </w:pPr>
    </w:p>
    <w:p>
      <w:pPr>
        <w:pStyle w:val="Heading1"/>
      </w:pPr>
      <w:r>
        <w:t>13. Availability Rules</w:t>
      </w:r>
    </w:p>
    <w:p>
      <w:r>
        <w:t>Two half-open periods overlap when the existing appointment starts before the requested end and ends after the requested start:</w:t>
      </w:r>
    </w:p>
    <w:p>
      <w:pPr>
        <w:pStyle w:val="CodeBlock"/>
        <w:shd w:fill="F2F4F7"/>
      </w:pPr>
      <w:r>
        <w:t>existing.start_at &lt; requested.end_at</w:t>
        <w:br/>
        <w:t>AND existing.end_at &gt; requested.start_at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592"/>
            <w:shd w:fill="1F4E78"/>
            <w:vAlign w:val="center"/>
            <w:tcMar>
              <w:top w:w="80" w:type="dxa"/>
              <w:start w:w="100" w:type="dxa"/>
              <w:bottom w:w="80" w:type="dxa"/>
              <w:end w:w="100" w:type="dxa"/>
            </w:tcMar>
          </w:tcPr>
          <w:p>
            <w:r>
              <w:rPr>
                <w:b/>
                <w:color w:val="FFFFFF"/>
                <w:sz w:val="17"/>
              </w:rPr>
              <w:t>Existing</w:t>
            </w:r>
          </w:p>
        </w:tc>
        <w:tc>
          <w:tcPr>
            <w:tcW w:type="dxa" w:w="2592"/>
            <w:shd w:fill="1F4E78"/>
            <w:vAlign w:val="center"/>
            <w:tcMar>
              <w:top w:w="80" w:type="dxa"/>
              <w:start w:w="100" w:type="dxa"/>
              <w:bottom w:w="80" w:type="dxa"/>
              <w:end w:w="100" w:type="dxa"/>
            </w:tcMar>
          </w:tcPr>
          <w:p>
            <w:r>
              <w:rPr>
                <w:b/>
                <w:color w:val="FFFFFF"/>
                <w:sz w:val="17"/>
              </w:rPr>
              <w:t>Requested</w:t>
            </w:r>
          </w:p>
        </w:tc>
        <w:tc>
          <w:tcPr>
            <w:tcW w:type="dxa" w:w="3888"/>
            <w:shd w:fill="1F4E78"/>
            <w:vAlign w:val="center"/>
            <w:tcMar>
              <w:top w:w="80" w:type="dxa"/>
              <w:start w:w="100" w:type="dxa"/>
              <w:bottom w:w="80" w:type="dxa"/>
              <w:end w:w="100" w:type="dxa"/>
            </w:tcMar>
          </w:tcPr>
          <w:p>
            <w:r>
              <w:rPr>
                <w:b/>
                <w:color w:val="FFFFFF"/>
                <w:sz w:val="17"/>
              </w:rPr>
              <w:t>Overlap</w:t>
            </w:r>
          </w:p>
        </w:tc>
      </w:tr>
      <w:tr>
        <w:tc>
          <w:tcPr>
            <w:tcW w:type="dxa" w:w="2592"/>
            <w:vAlign w:val="center"/>
            <w:tcMar>
              <w:top w:w="80" w:type="dxa"/>
              <w:start w:w="100" w:type="dxa"/>
              <w:bottom w:w="80" w:type="dxa"/>
              <w:end w:w="100" w:type="dxa"/>
            </w:tcMar>
          </w:tcPr>
          <w:p>
            <w:pPr>
              <w:spacing w:after="40"/>
            </w:pPr>
            <w:r>
              <w:rPr>
                <w:sz w:val="17"/>
              </w:rPr>
              <w:t>09:00-10:00</w:t>
            </w:r>
          </w:p>
        </w:tc>
        <w:tc>
          <w:tcPr>
            <w:tcW w:type="dxa" w:w="2592"/>
            <w:vAlign w:val="center"/>
            <w:tcMar>
              <w:top w:w="80" w:type="dxa"/>
              <w:start w:w="100" w:type="dxa"/>
              <w:bottom w:w="80" w:type="dxa"/>
              <w:end w:w="100" w:type="dxa"/>
            </w:tcMar>
          </w:tcPr>
          <w:p>
            <w:pPr>
              <w:spacing w:after="40"/>
            </w:pPr>
            <w:r>
              <w:rPr>
                <w:sz w:val="17"/>
              </w:rPr>
              <w:t>10:00-11:00</w:t>
            </w:r>
          </w:p>
        </w:tc>
        <w:tc>
          <w:tcPr>
            <w:tcW w:type="dxa" w:w="3888"/>
            <w:vAlign w:val="center"/>
            <w:tcMar>
              <w:top w:w="80" w:type="dxa"/>
              <w:start w:w="100" w:type="dxa"/>
              <w:bottom w:w="80" w:type="dxa"/>
              <w:end w:w="100" w:type="dxa"/>
            </w:tcMar>
          </w:tcPr>
          <w:p>
            <w:pPr>
              <w:spacing w:after="40"/>
            </w:pPr>
            <w:r>
              <w:rPr>
                <w:sz w:val="17"/>
              </w:rPr>
              <w:t>No - back-to-back is allowed</w:t>
            </w:r>
          </w:p>
        </w:tc>
      </w:tr>
      <w:tr>
        <w:tc>
          <w:tcPr>
            <w:tcW w:type="dxa" w:w="2592"/>
            <w:vAlign w:val="center"/>
            <w:shd w:fill="F3F6F9"/>
            <w:tcMar>
              <w:top w:w="80" w:type="dxa"/>
              <w:start w:w="100" w:type="dxa"/>
              <w:bottom w:w="80" w:type="dxa"/>
              <w:end w:w="100" w:type="dxa"/>
            </w:tcMar>
          </w:tcPr>
          <w:p>
            <w:pPr>
              <w:spacing w:after="40"/>
            </w:pPr>
            <w:r>
              <w:rPr>
                <w:sz w:val="17"/>
              </w:rPr>
              <w:t>09:00-10:00</w:t>
            </w:r>
          </w:p>
        </w:tc>
        <w:tc>
          <w:tcPr>
            <w:tcW w:type="dxa" w:w="2592"/>
            <w:vAlign w:val="center"/>
            <w:shd w:fill="F3F6F9"/>
            <w:tcMar>
              <w:top w:w="80" w:type="dxa"/>
              <w:start w:w="100" w:type="dxa"/>
              <w:bottom w:w="80" w:type="dxa"/>
              <w:end w:w="100" w:type="dxa"/>
            </w:tcMar>
          </w:tcPr>
          <w:p>
            <w:pPr>
              <w:spacing w:after="40"/>
            </w:pPr>
            <w:r>
              <w:rPr>
                <w:sz w:val="17"/>
              </w:rPr>
              <w:t>09:30-10:30</w:t>
            </w:r>
          </w:p>
        </w:tc>
        <w:tc>
          <w:tcPr>
            <w:tcW w:type="dxa" w:w="3888"/>
            <w:vAlign w:val="center"/>
            <w:shd w:fill="F3F6F9"/>
            <w:tcMar>
              <w:top w:w="80" w:type="dxa"/>
              <w:start w:w="100" w:type="dxa"/>
              <w:bottom w:w="80" w:type="dxa"/>
              <w:end w:w="100" w:type="dxa"/>
            </w:tcMar>
          </w:tcPr>
          <w:p>
            <w:pPr>
              <w:spacing w:after="40"/>
            </w:pPr>
            <w:r>
              <w:rPr>
                <w:sz w:val="17"/>
              </w:rPr>
              <w:t>Yes</w:t>
            </w:r>
          </w:p>
        </w:tc>
      </w:tr>
      <w:tr>
        <w:tc>
          <w:tcPr>
            <w:tcW w:type="dxa" w:w="2592"/>
            <w:vAlign w:val="center"/>
            <w:tcMar>
              <w:top w:w="80" w:type="dxa"/>
              <w:start w:w="100" w:type="dxa"/>
              <w:bottom w:w="80" w:type="dxa"/>
              <w:end w:w="100" w:type="dxa"/>
            </w:tcMar>
          </w:tcPr>
          <w:p>
            <w:pPr>
              <w:spacing w:after="40"/>
            </w:pPr>
            <w:r>
              <w:rPr>
                <w:sz w:val="17"/>
              </w:rPr>
              <w:t>09:00-12:00</w:t>
            </w:r>
          </w:p>
        </w:tc>
        <w:tc>
          <w:tcPr>
            <w:tcW w:type="dxa" w:w="2592"/>
            <w:vAlign w:val="center"/>
            <w:tcMar>
              <w:top w:w="80" w:type="dxa"/>
              <w:start w:w="100" w:type="dxa"/>
              <w:bottom w:w="80" w:type="dxa"/>
              <w:end w:w="100" w:type="dxa"/>
            </w:tcMar>
          </w:tcPr>
          <w:p>
            <w:pPr>
              <w:spacing w:after="40"/>
            </w:pPr>
            <w:r>
              <w:rPr>
                <w:sz w:val="17"/>
              </w:rPr>
              <w:t>10:00-11:00</w:t>
            </w:r>
          </w:p>
        </w:tc>
        <w:tc>
          <w:tcPr>
            <w:tcW w:type="dxa" w:w="3888"/>
            <w:vAlign w:val="center"/>
            <w:tcMar>
              <w:top w:w="80" w:type="dxa"/>
              <w:start w:w="100" w:type="dxa"/>
              <w:bottom w:w="80" w:type="dxa"/>
              <w:end w:w="100" w:type="dxa"/>
            </w:tcMar>
          </w:tcPr>
          <w:p>
            <w:pPr>
              <w:spacing w:after="40"/>
            </w:pPr>
            <w:r>
              <w:rPr>
                <w:sz w:val="17"/>
              </w:rPr>
              <w:t>Yes</w:t>
            </w:r>
          </w:p>
        </w:tc>
      </w:tr>
      <w:tr>
        <w:tc>
          <w:tcPr>
            <w:tcW w:type="dxa" w:w="2592"/>
            <w:vAlign w:val="center"/>
            <w:shd w:fill="F3F6F9"/>
            <w:tcMar>
              <w:top w:w="80" w:type="dxa"/>
              <w:start w:w="100" w:type="dxa"/>
              <w:bottom w:w="80" w:type="dxa"/>
              <w:end w:w="100" w:type="dxa"/>
            </w:tcMar>
          </w:tcPr>
          <w:p>
            <w:pPr>
              <w:spacing w:after="40"/>
            </w:pPr>
            <w:r>
              <w:rPr>
                <w:sz w:val="17"/>
              </w:rPr>
              <w:t>10:00-11:00</w:t>
            </w:r>
          </w:p>
        </w:tc>
        <w:tc>
          <w:tcPr>
            <w:tcW w:type="dxa" w:w="2592"/>
            <w:vAlign w:val="center"/>
            <w:shd w:fill="F3F6F9"/>
            <w:tcMar>
              <w:top w:w="80" w:type="dxa"/>
              <w:start w:w="100" w:type="dxa"/>
              <w:bottom w:w="80" w:type="dxa"/>
              <w:end w:w="100" w:type="dxa"/>
            </w:tcMar>
          </w:tcPr>
          <w:p>
            <w:pPr>
              <w:spacing w:after="40"/>
            </w:pPr>
            <w:r>
              <w:rPr>
                <w:sz w:val="17"/>
              </w:rPr>
              <w:t>09:00-12:00</w:t>
            </w:r>
          </w:p>
        </w:tc>
        <w:tc>
          <w:tcPr>
            <w:tcW w:type="dxa" w:w="3888"/>
            <w:vAlign w:val="center"/>
            <w:shd w:fill="F3F6F9"/>
            <w:tcMar>
              <w:top w:w="80" w:type="dxa"/>
              <w:start w:w="100" w:type="dxa"/>
              <w:bottom w:w="80" w:type="dxa"/>
              <w:end w:w="100" w:type="dxa"/>
            </w:tcMar>
          </w:tcPr>
          <w:p>
            <w:pPr>
              <w:spacing w:after="40"/>
            </w:pPr>
            <w:r>
              <w:rPr>
                <w:sz w:val="17"/>
              </w:rPr>
              <w:t>Yes</w:t>
            </w:r>
          </w:p>
        </w:tc>
      </w:tr>
    </w:tbl>
    <w:p>
      <w:pPr>
        <w:spacing w:after="20"/>
      </w:pPr>
    </w:p>
    <w:tbl>
      <w:tblPr>
        <w:tblW w:type="auto" w:w="0"/>
        <w:jc w:val="center"/>
        <w:tblLook w:firstColumn="1" w:firstRow="1" w:lastColumn="0" w:lastRow="0" w:noHBand="0" w:noVBand="1" w:val="04A0"/>
      </w:tblPr>
      <w:tblGrid>
        <w:gridCol w:w="9792"/>
      </w:tblGrid>
      <w:tr>
        <w:tc>
          <w:tcPr>
            <w:tcW w:type="dxa" w:w="9792"/>
            <w:shd w:fill="D9EAF7"/>
            <w:tcMar>
              <w:top w:w="120" w:type="dxa"/>
              <w:start w:w="150" w:type="dxa"/>
              <w:bottom w:w="120" w:type="dxa"/>
              <w:end w:w="150" w:type="dxa"/>
            </w:tcMar>
          </w:tcPr>
          <w:p>
            <w:pPr>
              <w:spacing w:after="60"/>
            </w:pPr>
            <w:r>
              <w:rPr>
                <w:b/>
                <w:color w:val="1F4E78"/>
              </w:rPr>
              <w:t>Important distinction</w:t>
              <w:br/>
            </w:r>
            <w:r>
              <w:t>The availability endpoint is advisory and does not reserve resources. CreateAppointment must always repeat the check inside its transaction because availability can change between requests.</w:t>
            </w:r>
          </w:p>
        </w:tc>
      </w:tr>
    </w:tbl>
    <w:p>
      <w:pPr>
        <w:spacing w:after="20"/>
      </w:pPr>
    </w:p>
    <w:p>
      <w:pPr>
        <w:pStyle w:val="Heading1"/>
      </w:pPr>
      <w:r>
        <w:t>14. Concurrency and Idempotency</w:t>
      </w:r>
    </w:p>
    <w:p>
      <w:pPr>
        <w:pStyle w:val="Heading2"/>
      </w:pPr>
      <w:r>
        <w:t>14.1 Double-booking race</w:t>
      </w:r>
    </w:p>
    <w:p>
      <w:pPr>
        <w:pStyle w:val="CodeBlock"/>
        <w:shd w:fill="F2F4F7"/>
      </w:pPr>
      <w:r>
        <w:t>Request A checks Bay 1 → free</w:t>
        <w:br/>
        <w:t>Request B checks Bay 1 → free</w:t>
        <w:br/>
        <w:t>Request A inserts appointment</w:t>
        <w:br/>
        <w:t>Request B inserts appointment → invariant violation</w:t>
      </w:r>
    </w:p>
    <w:p>
      <w:r>
        <w:t>The create operation therefore uses a short transaction, deterministic resource ordering, row-level locks on candidate resources, a second overlap check after acquiring locks, and atomic insertion. Locks must be acquired in the same order to reduce deadlock risk. Deadlock/serialization failures may be retried a small bounded number of times.</w:t>
      </w:r>
    </w:p>
    <w:p>
      <w:pPr>
        <w:pStyle w:val="Heading2"/>
      </w:pPr>
      <w:r>
        <w:t>14.2 Idempotency</w:t>
      </w:r>
    </w:p>
    <w:p>
      <w:r>
        <w:t>Idempotency handles retries of the same client operation, while locking handles different clients competing for the same resources. The server stores the Idempotency-Key with a request hash. Repeating the same key and payload returns the stored result; repeating the key with a different payload returns 409.</w:t>
      </w:r>
    </w:p>
    <w:p>
      <w:pPr>
        <w:pStyle w:val="Heading1"/>
      </w:pPr>
      <w:r>
        <w:t>15. Observability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F4E78"/>
            <w:vAlign w:val="center"/>
            <w:tcMar>
              <w:top w:w="80" w:type="dxa"/>
              <w:start w:w="100" w:type="dxa"/>
              <w:bottom w:w="80" w:type="dxa"/>
              <w:end w:w="100" w:type="dxa"/>
            </w:tcMar>
          </w:tcPr>
          <w:p>
            <w:r>
              <w:rPr>
                <w:b/>
                <w:color w:val="FFFFFF"/>
                <w:sz w:val="17"/>
              </w:rPr>
              <w:t>Signal</w:t>
            </w:r>
          </w:p>
        </w:tc>
        <w:tc>
          <w:tcPr>
            <w:tcW w:type="dxa" w:w="4320"/>
            <w:shd w:fill="1F4E78"/>
            <w:vAlign w:val="center"/>
            <w:tcMar>
              <w:top w:w="80" w:type="dxa"/>
              <w:start w:w="100" w:type="dxa"/>
              <w:bottom w:w="80" w:type="dxa"/>
              <w:end w:w="100" w:type="dxa"/>
            </w:tcMar>
          </w:tcPr>
          <w:p>
            <w:r>
              <w:rPr>
                <w:b/>
                <w:color w:val="FFFFFF"/>
                <w:sz w:val="17"/>
              </w:rPr>
              <w:t>Implementation</w:t>
            </w:r>
          </w:p>
        </w:tc>
        <w:tc>
          <w:tcPr>
            <w:tcW w:type="dxa" w:w="3600"/>
            <w:shd w:fill="1F4E78"/>
            <w:vAlign w:val="center"/>
            <w:tcMar>
              <w:top w:w="80" w:type="dxa"/>
              <w:start w:w="100" w:type="dxa"/>
              <w:bottom w:w="80" w:type="dxa"/>
              <w:end w:w="100" w:type="dxa"/>
            </w:tcMar>
          </w:tcPr>
          <w:p>
            <w:r>
              <w:rPr>
                <w:b/>
                <w:color w:val="FFFFFF"/>
                <w:sz w:val="17"/>
              </w:rPr>
              <w:t>Examples</w:t>
            </w:r>
          </w:p>
        </w:tc>
      </w:tr>
      <w:tr>
        <w:tc>
          <w:tcPr>
            <w:tcW w:type="dxa" w:w="1440"/>
            <w:vAlign w:val="center"/>
            <w:tcMar>
              <w:top w:w="80" w:type="dxa"/>
              <w:start w:w="100" w:type="dxa"/>
              <w:bottom w:w="80" w:type="dxa"/>
              <w:end w:w="100" w:type="dxa"/>
            </w:tcMar>
          </w:tcPr>
          <w:p>
            <w:pPr>
              <w:spacing w:after="40"/>
            </w:pPr>
            <w:r>
              <w:rPr>
                <w:sz w:val="17"/>
              </w:rPr>
              <w:t>Logging</w:t>
            </w:r>
          </w:p>
        </w:tc>
        <w:tc>
          <w:tcPr>
            <w:tcW w:type="dxa" w:w="4320"/>
            <w:vAlign w:val="center"/>
            <w:tcMar>
              <w:top w:w="80" w:type="dxa"/>
              <w:start w:w="100" w:type="dxa"/>
              <w:bottom w:w="80" w:type="dxa"/>
              <w:end w:w="100" w:type="dxa"/>
            </w:tcMar>
          </w:tcPr>
          <w:p>
            <w:pPr>
              <w:spacing w:after="40"/>
            </w:pPr>
            <w:r>
              <w:rPr>
                <w:sz w:val="17"/>
              </w:rPr>
              <w:t>Structured JSON events with request ID and safe business context</w:t>
            </w:r>
          </w:p>
        </w:tc>
        <w:tc>
          <w:tcPr>
            <w:tcW w:type="dxa" w:w="3600"/>
            <w:vAlign w:val="center"/>
            <w:tcMar>
              <w:top w:w="80" w:type="dxa"/>
              <w:start w:w="100" w:type="dxa"/>
              <w:bottom w:w="80" w:type="dxa"/>
              <w:end w:w="100" w:type="dxa"/>
            </w:tcMar>
          </w:tcPr>
          <w:p>
            <w:pPr>
              <w:spacing w:after="40"/>
            </w:pPr>
            <w:r>
              <w:rPr>
                <w:sz w:val="17"/>
              </w:rPr>
              <w:t>appointment.requested, confirmed, rejected</w:t>
            </w:r>
          </w:p>
        </w:tc>
      </w:tr>
      <w:tr>
        <w:tc>
          <w:tcPr>
            <w:tcW w:type="dxa" w:w="1440"/>
            <w:vAlign w:val="center"/>
            <w:shd w:fill="F3F6F9"/>
            <w:tcMar>
              <w:top w:w="80" w:type="dxa"/>
              <w:start w:w="100" w:type="dxa"/>
              <w:bottom w:w="80" w:type="dxa"/>
              <w:end w:w="100" w:type="dxa"/>
            </w:tcMar>
          </w:tcPr>
          <w:p>
            <w:pPr>
              <w:spacing w:after="40"/>
            </w:pPr>
            <w:r>
              <w:rPr>
                <w:sz w:val="17"/>
              </w:rPr>
              <w:t>Metrics</w:t>
            </w:r>
          </w:p>
        </w:tc>
        <w:tc>
          <w:tcPr>
            <w:tcW w:type="dxa" w:w="4320"/>
            <w:vAlign w:val="center"/>
            <w:shd w:fill="F3F6F9"/>
            <w:tcMar>
              <w:top w:w="80" w:type="dxa"/>
              <w:start w:w="100" w:type="dxa"/>
              <w:bottom w:w="80" w:type="dxa"/>
              <w:end w:w="100" w:type="dxa"/>
            </w:tcMar>
          </w:tcPr>
          <w:p>
            <w:pPr>
              <w:spacing w:after="40"/>
            </w:pPr>
            <w:r>
              <w:rPr>
                <w:sz w:val="17"/>
              </w:rPr>
              <w:t>Document counters and latency histograms; expose when monitoring is added</w:t>
            </w:r>
          </w:p>
        </w:tc>
        <w:tc>
          <w:tcPr>
            <w:tcW w:type="dxa" w:w="3600"/>
            <w:vAlign w:val="center"/>
            <w:shd w:fill="F3F6F9"/>
            <w:tcMar>
              <w:top w:w="80" w:type="dxa"/>
              <w:start w:w="100" w:type="dxa"/>
              <w:bottom w:w="80" w:type="dxa"/>
              <w:end w:w="100" w:type="dxa"/>
            </w:tcMar>
          </w:tcPr>
          <w:p>
            <w:pPr>
              <w:spacing w:after="40"/>
            </w:pPr>
            <w:r>
              <w:rPr>
                <w:sz w:val="17"/>
              </w:rPr>
              <w:t>requests, confirmed, rejected, duration</w:t>
            </w:r>
          </w:p>
        </w:tc>
      </w:tr>
      <w:tr>
        <w:tc>
          <w:tcPr>
            <w:tcW w:type="dxa" w:w="1440"/>
            <w:vAlign w:val="center"/>
            <w:tcMar>
              <w:top w:w="80" w:type="dxa"/>
              <w:start w:w="100" w:type="dxa"/>
              <w:bottom w:w="80" w:type="dxa"/>
              <w:end w:w="100" w:type="dxa"/>
            </w:tcMar>
          </w:tcPr>
          <w:p>
            <w:pPr>
              <w:spacing w:after="40"/>
            </w:pPr>
            <w:r>
              <w:rPr>
                <w:sz w:val="17"/>
              </w:rPr>
              <w:t>Tracing</w:t>
            </w:r>
          </w:p>
        </w:tc>
        <w:tc>
          <w:tcPr>
            <w:tcW w:type="dxa" w:w="4320"/>
            <w:vAlign w:val="center"/>
            <w:tcMar>
              <w:top w:w="80" w:type="dxa"/>
              <w:start w:w="100" w:type="dxa"/>
              <w:bottom w:w="80" w:type="dxa"/>
              <w:end w:w="100" w:type="dxa"/>
            </w:tcMar>
          </w:tcPr>
          <w:p>
            <w:pPr>
              <w:spacing w:after="40"/>
            </w:pPr>
            <w:r>
              <w:rPr>
                <w:sz w:val="17"/>
              </w:rPr>
              <w:t>X-Request-ID in request, response and logs; OpenTelemetry deferred</w:t>
            </w:r>
          </w:p>
        </w:tc>
        <w:tc>
          <w:tcPr>
            <w:tcW w:type="dxa" w:w="3600"/>
            <w:vAlign w:val="center"/>
            <w:tcMar>
              <w:top w:w="80" w:type="dxa"/>
              <w:start w:w="100" w:type="dxa"/>
              <w:bottom w:w="80" w:type="dxa"/>
              <w:end w:w="100" w:type="dxa"/>
            </w:tcMar>
          </w:tcPr>
          <w:p>
            <w:pPr>
              <w:spacing w:after="40"/>
            </w:pPr>
            <w:r>
              <w:rPr>
                <w:sz w:val="17"/>
              </w:rPr>
              <w:t>Correlate controller, action and DB failure logs</w:t>
            </w:r>
          </w:p>
        </w:tc>
      </w:tr>
    </w:tbl>
    <w:p>
      <w:pPr>
        <w:spacing w:after="20"/>
      </w:pPr>
    </w:p>
    <w:p>
      <w:r>
        <w:t>Logs must not expose stack traces or SQL details to API clients. Unexpected failures return a generic message and request ID; detailed diagnostics remain in server logs.</w:t>
      </w:r>
    </w:p>
    <w:p>
      <w:pPr>
        <w:pStyle w:val="Heading1"/>
      </w:pPr>
      <w:r>
        <w:t>16. Technology Decisions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232"/>
            <w:shd w:fill="1F4E78"/>
            <w:vAlign w:val="center"/>
            <w:tcMar>
              <w:top w:w="80" w:type="dxa"/>
              <w:start w:w="100" w:type="dxa"/>
              <w:bottom w:w="80" w:type="dxa"/>
              <w:end w:w="100" w:type="dxa"/>
            </w:tcMar>
          </w:tcPr>
          <w:p>
            <w:r>
              <w:rPr>
                <w:b/>
                <w:color w:val="FFFFFF"/>
                <w:sz w:val="17"/>
              </w:rPr>
              <w:t>Technology</w:t>
            </w:r>
          </w:p>
        </w:tc>
        <w:tc>
          <w:tcPr>
            <w:tcW w:type="dxa" w:w="7128"/>
            <w:shd w:fill="1F4E78"/>
            <w:vAlign w:val="center"/>
            <w:tcMar>
              <w:top w:w="80" w:type="dxa"/>
              <w:start w:w="100" w:type="dxa"/>
              <w:bottom w:w="80" w:type="dxa"/>
              <w:end w:w="100" w:type="dxa"/>
            </w:tcMar>
          </w:tcPr>
          <w:p>
            <w:r>
              <w:rPr>
                <w:b/>
                <w:color w:val="FFFFFF"/>
                <w:sz w:val="17"/>
              </w:rPr>
              <w:t>Decision rationale</w:t>
            </w:r>
          </w:p>
        </w:tc>
      </w:tr>
      <w:tr>
        <w:tc>
          <w:tcPr>
            <w:tcW w:type="dxa" w:w="2232"/>
            <w:vAlign w:val="center"/>
            <w:tcMar>
              <w:top w:w="80" w:type="dxa"/>
              <w:start w:w="100" w:type="dxa"/>
              <w:bottom w:w="80" w:type="dxa"/>
              <w:end w:w="100" w:type="dxa"/>
            </w:tcMar>
          </w:tcPr>
          <w:p>
            <w:pPr>
              <w:spacing w:after="40"/>
            </w:pPr>
            <w:r>
              <w:rPr>
                <w:sz w:val="17"/>
              </w:rPr>
              <w:t>PHP 8.3</w:t>
            </w:r>
          </w:p>
        </w:tc>
        <w:tc>
          <w:tcPr>
            <w:tcW w:type="dxa" w:w="7128"/>
            <w:vAlign w:val="center"/>
            <w:tcMar>
              <w:top w:w="80" w:type="dxa"/>
              <w:start w:w="100" w:type="dxa"/>
              <w:bottom w:w="80" w:type="dxa"/>
              <w:end w:w="100" w:type="dxa"/>
            </w:tcMar>
          </w:tcPr>
          <w:p>
            <w:pPr>
              <w:spacing w:after="40"/>
            </w:pPr>
            <w:r>
              <w:rPr>
                <w:sz w:val="17"/>
              </w:rPr>
              <w:t>Stable runtime with enums, readonly classes and strong Laravel 11 compatibility.</w:t>
            </w:r>
          </w:p>
        </w:tc>
      </w:tr>
      <w:tr>
        <w:tc>
          <w:tcPr>
            <w:tcW w:type="dxa" w:w="2232"/>
            <w:vAlign w:val="center"/>
            <w:shd w:fill="F3F6F9"/>
            <w:tcMar>
              <w:top w:w="80" w:type="dxa"/>
              <w:start w:w="100" w:type="dxa"/>
              <w:bottom w:w="80" w:type="dxa"/>
              <w:end w:w="100" w:type="dxa"/>
            </w:tcMar>
          </w:tcPr>
          <w:p>
            <w:pPr>
              <w:spacing w:after="40"/>
            </w:pPr>
            <w:r>
              <w:rPr>
                <w:sz w:val="17"/>
              </w:rPr>
              <w:t>Laravel 11</w:t>
            </w:r>
          </w:p>
        </w:tc>
        <w:tc>
          <w:tcPr>
            <w:tcW w:type="dxa" w:w="7128"/>
            <w:vAlign w:val="center"/>
            <w:shd w:fill="F3F6F9"/>
            <w:tcMar>
              <w:top w:w="80" w:type="dxa"/>
              <w:start w:w="100" w:type="dxa"/>
              <w:bottom w:w="80" w:type="dxa"/>
              <w:end w:w="100" w:type="dxa"/>
            </w:tcMar>
          </w:tcPr>
          <w:p>
            <w:pPr>
              <w:spacing w:after="40"/>
            </w:pPr>
            <w:r>
              <w:rPr>
                <w:sz w:val="17"/>
              </w:rPr>
              <w:t>Provides validation, routing, Eloquent, transactions, exception rendering and mature testing support.</w:t>
            </w:r>
          </w:p>
        </w:tc>
      </w:tr>
      <w:tr>
        <w:tc>
          <w:tcPr>
            <w:tcW w:type="dxa" w:w="2232"/>
            <w:vAlign w:val="center"/>
            <w:tcMar>
              <w:top w:w="80" w:type="dxa"/>
              <w:start w:w="100" w:type="dxa"/>
              <w:bottom w:w="80" w:type="dxa"/>
              <w:end w:w="100" w:type="dxa"/>
            </w:tcMar>
          </w:tcPr>
          <w:p>
            <w:pPr>
              <w:spacing w:after="40"/>
            </w:pPr>
            <w:r>
              <w:rPr>
                <w:sz w:val="17"/>
              </w:rPr>
              <w:t>PostgreSQL</w:t>
            </w:r>
          </w:p>
        </w:tc>
        <w:tc>
          <w:tcPr>
            <w:tcW w:type="dxa" w:w="7128"/>
            <w:vAlign w:val="center"/>
            <w:tcMar>
              <w:top w:w="80" w:type="dxa"/>
              <w:start w:w="100" w:type="dxa"/>
              <w:bottom w:w="80" w:type="dxa"/>
              <w:end w:w="100" w:type="dxa"/>
            </w:tcMar>
          </w:tcPr>
          <w:p>
            <w:pPr>
              <w:spacing w:after="40"/>
            </w:pPr>
            <w:r>
              <w:rPr>
                <w:sz w:val="17"/>
              </w:rPr>
              <w:t>Strong transactional guarantees, row-level locking and indexing options suit constrained booking.</w:t>
            </w:r>
          </w:p>
        </w:tc>
      </w:tr>
      <w:tr>
        <w:tc>
          <w:tcPr>
            <w:tcW w:type="dxa" w:w="2232"/>
            <w:vAlign w:val="center"/>
            <w:shd w:fill="F3F6F9"/>
            <w:tcMar>
              <w:top w:w="80" w:type="dxa"/>
              <w:start w:w="100" w:type="dxa"/>
              <w:bottom w:w="80" w:type="dxa"/>
              <w:end w:w="100" w:type="dxa"/>
            </w:tcMar>
          </w:tcPr>
          <w:p>
            <w:pPr>
              <w:spacing w:after="40"/>
            </w:pPr>
            <w:r>
              <w:rPr>
                <w:sz w:val="17"/>
              </w:rPr>
              <w:t>PHPUnit/Pest</w:t>
            </w:r>
          </w:p>
        </w:tc>
        <w:tc>
          <w:tcPr>
            <w:tcW w:type="dxa" w:w="7128"/>
            <w:vAlign w:val="center"/>
            <w:shd w:fill="F3F6F9"/>
            <w:tcMar>
              <w:top w:w="80" w:type="dxa"/>
              <w:start w:w="100" w:type="dxa"/>
              <w:bottom w:w="80" w:type="dxa"/>
              <w:end w:w="100" w:type="dxa"/>
            </w:tcMar>
          </w:tcPr>
          <w:p>
            <w:pPr>
              <w:spacing w:after="40"/>
            </w:pPr>
            <w:r>
              <w:rPr>
                <w:sz w:val="17"/>
              </w:rPr>
              <w:t>Supports focused unit tests and database-backed feature tests.</w:t>
            </w:r>
          </w:p>
        </w:tc>
      </w:tr>
      <w:tr>
        <w:tc>
          <w:tcPr>
            <w:tcW w:type="dxa" w:w="2232"/>
            <w:vAlign w:val="center"/>
            <w:tcMar>
              <w:top w:w="80" w:type="dxa"/>
              <w:start w:w="100" w:type="dxa"/>
              <w:bottom w:w="80" w:type="dxa"/>
              <w:end w:w="100" w:type="dxa"/>
            </w:tcMar>
          </w:tcPr>
          <w:p>
            <w:pPr>
              <w:spacing w:after="40"/>
            </w:pPr>
            <w:r>
              <w:rPr>
                <w:sz w:val="17"/>
              </w:rPr>
              <w:t>OpenAPI + cURL</w:t>
            </w:r>
          </w:p>
        </w:tc>
        <w:tc>
          <w:tcPr>
            <w:tcW w:type="dxa" w:w="7128"/>
            <w:vAlign w:val="center"/>
            <w:tcMar>
              <w:top w:w="80" w:type="dxa"/>
              <w:start w:w="100" w:type="dxa"/>
              <w:bottom w:w="80" w:type="dxa"/>
              <w:end w:w="100" w:type="dxa"/>
            </w:tcMar>
          </w:tcPr>
          <w:p>
            <w:pPr>
              <w:spacing w:after="40"/>
            </w:pPr>
            <w:r>
              <w:rPr>
                <w:sz w:val="17"/>
              </w:rPr>
              <w:t>Provides the required client stub and reviewer-friendly executable contract.</w:t>
            </w:r>
          </w:p>
        </w:tc>
      </w:tr>
      <w:tr>
        <w:tc>
          <w:tcPr>
            <w:tcW w:type="dxa" w:w="2232"/>
            <w:vAlign w:val="center"/>
            <w:shd w:fill="F3F6F9"/>
            <w:tcMar>
              <w:top w:w="80" w:type="dxa"/>
              <w:start w:w="100" w:type="dxa"/>
              <w:bottom w:w="80" w:type="dxa"/>
              <w:end w:w="100" w:type="dxa"/>
            </w:tcMar>
          </w:tcPr>
          <w:p>
            <w:pPr>
              <w:spacing w:after="40"/>
            </w:pPr>
            <w:r>
              <w:rPr>
                <w:sz w:val="17"/>
              </w:rPr>
              <w:t>Docker Compose</w:t>
            </w:r>
          </w:p>
        </w:tc>
        <w:tc>
          <w:tcPr>
            <w:tcW w:type="dxa" w:w="7128"/>
            <w:vAlign w:val="center"/>
            <w:shd w:fill="F3F6F9"/>
            <w:tcMar>
              <w:top w:w="80" w:type="dxa"/>
              <w:start w:w="100" w:type="dxa"/>
              <w:bottom w:w="80" w:type="dxa"/>
              <w:end w:w="100" w:type="dxa"/>
            </w:tcMar>
          </w:tcPr>
          <w:p>
            <w:pPr>
              <w:spacing w:after="40"/>
            </w:pPr>
            <w:r>
              <w:rPr>
                <w:sz w:val="17"/>
              </w:rPr>
              <w:t>Creates a reproducible application and PostgreSQL environment.</w:t>
            </w:r>
          </w:p>
        </w:tc>
      </w:tr>
      <w:tr>
        <w:tc>
          <w:tcPr>
            <w:tcW w:type="dxa" w:w="2232"/>
            <w:vAlign w:val="center"/>
            <w:tcMar>
              <w:top w:w="80" w:type="dxa"/>
              <w:start w:w="100" w:type="dxa"/>
              <w:bottom w:w="80" w:type="dxa"/>
              <w:end w:w="100" w:type="dxa"/>
            </w:tcMar>
          </w:tcPr>
          <w:p>
            <w:pPr>
              <w:spacing w:after="40"/>
            </w:pPr>
            <w:r>
              <w:rPr>
                <w:sz w:val="17"/>
              </w:rPr>
              <w:t>GitHub Actions</w:t>
            </w:r>
          </w:p>
        </w:tc>
        <w:tc>
          <w:tcPr>
            <w:tcW w:type="dxa" w:w="7128"/>
            <w:vAlign w:val="center"/>
            <w:tcMar>
              <w:top w:w="80" w:type="dxa"/>
              <w:start w:w="100" w:type="dxa"/>
              <w:bottom w:w="80" w:type="dxa"/>
              <w:end w:w="100" w:type="dxa"/>
            </w:tcMar>
          </w:tcPr>
          <w:p>
            <w:pPr>
              <w:spacing w:after="40"/>
            </w:pPr>
            <w:r>
              <w:rPr>
                <w:sz w:val="17"/>
              </w:rPr>
              <w:t>Verifies formatting and tests outside the developer machine.</w:t>
            </w:r>
          </w:p>
        </w:tc>
      </w:tr>
    </w:tbl>
    <w:p>
      <w:pPr>
        <w:spacing w:after="20"/>
      </w:pPr>
    </w:p>
    <w:p>
      <w:pPr>
        <w:pStyle w:val="Heading1"/>
      </w:pPr>
      <w:r>
        <w:t>17. Testing Strategy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440"/>
            <w:shd w:fill="1F4E78"/>
            <w:vAlign w:val="center"/>
            <w:tcMar>
              <w:top w:w="80" w:type="dxa"/>
              <w:start w:w="100" w:type="dxa"/>
              <w:bottom w:w="80" w:type="dxa"/>
              <w:end w:w="100" w:type="dxa"/>
            </w:tcMar>
          </w:tcPr>
          <w:p>
            <w:r>
              <w:rPr>
                <w:b/>
                <w:color w:val="FFFFFF"/>
                <w:sz w:val="17"/>
              </w:rPr>
              <w:t>Level</w:t>
            </w:r>
          </w:p>
        </w:tc>
        <w:tc>
          <w:tcPr>
            <w:tcW w:type="dxa" w:w="2880"/>
            <w:shd w:fill="1F4E78"/>
            <w:vAlign w:val="center"/>
            <w:tcMar>
              <w:top w:w="80" w:type="dxa"/>
              <w:start w:w="100" w:type="dxa"/>
              <w:bottom w:w="80" w:type="dxa"/>
              <w:end w:w="100" w:type="dxa"/>
            </w:tcMar>
          </w:tcPr>
          <w:p>
            <w:r>
              <w:rPr>
                <w:b/>
                <w:color w:val="FFFFFF"/>
                <w:sz w:val="17"/>
              </w:rPr>
              <w:t>Focus</w:t>
            </w:r>
          </w:p>
        </w:tc>
        <w:tc>
          <w:tcPr>
            <w:tcW w:type="dxa" w:w="5040"/>
            <w:shd w:fill="1F4E78"/>
            <w:vAlign w:val="center"/>
            <w:tcMar>
              <w:top w:w="80" w:type="dxa"/>
              <w:start w:w="100" w:type="dxa"/>
              <w:bottom w:w="80" w:type="dxa"/>
              <w:end w:w="100" w:type="dxa"/>
            </w:tcMar>
          </w:tcPr>
          <w:p>
            <w:r>
              <w:rPr>
                <w:b/>
                <w:color w:val="FFFFFF"/>
                <w:sz w:val="17"/>
              </w:rPr>
              <w:t>Representative tests</w:t>
            </w:r>
          </w:p>
        </w:tc>
      </w:tr>
      <w:tr>
        <w:tc>
          <w:tcPr>
            <w:tcW w:type="dxa" w:w="1440"/>
            <w:vAlign w:val="center"/>
            <w:tcMar>
              <w:top w:w="80" w:type="dxa"/>
              <w:start w:w="100" w:type="dxa"/>
              <w:bottom w:w="80" w:type="dxa"/>
              <w:end w:w="100" w:type="dxa"/>
            </w:tcMar>
          </w:tcPr>
          <w:p>
            <w:pPr>
              <w:spacing w:after="40"/>
            </w:pPr>
            <w:r>
              <w:rPr>
                <w:sz w:val="17"/>
              </w:rPr>
              <w:t>Unit</w:t>
            </w:r>
          </w:p>
        </w:tc>
        <w:tc>
          <w:tcPr>
            <w:tcW w:type="dxa" w:w="2880"/>
            <w:vAlign w:val="center"/>
            <w:tcMar>
              <w:top w:w="80" w:type="dxa"/>
              <w:start w:w="100" w:type="dxa"/>
              <w:bottom w:w="80" w:type="dxa"/>
              <w:end w:w="100" w:type="dxa"/>
            </w:tcMar>
          </w:tcPr>
          <w:p>
            <w:pPr>
              <w:spacing w:after="40"/>
            </w:pPr>
            <w:r>
              <w:rPr>
                <w:sz w:val="17"/>
              </w:rPr>
              <w:t>Pure rules</w:t>
            </w:r>
          </w:p>
        </w:tc>
        <w:tc>
          <w:tcPr>
            <w:tcW w:type="dxa" w:w="5040"/>
            <w:vAlign w:val="center"/>
            <w:tcMar>
              <w:top w:w="80" w:type="dxa"/>
              <w:start w:w="100" w:type="dxa"/>
              <w:bottom w:w="80" w:type="dxa"/>
              <w:end w:w="100" w:type="dxa"/>
            </w:tcMar>
          </w:tcPr>
          <w:p>
            <w:pPr>
              <w:spacing w:after="40"/>
            </w:pPr>
            <w:r>
              <w:rPr>
                <w:sz w:val="17"/>
              </w:rPr>
              <w:t>TimeRange validity, overlap boundaries, duration and request hash</w:t>
            </w:r>
          </w:p>
        </w:tc>
      </w:tr>
      <w:tr>
        <w:tc>
          <w:tcPr>
            <w:tcW w:type="dxa" w:w="1440"/>
            <w:vAlign w:val="center"/>
            <w:shd w:fill="F3F6F9"/>
            <w:tcMar>
              <w:top w:w="80" w:type="dxa"/>
              <w:start w:w="100" w:type="dxa"/>
              <w:bottom w:w="80" w:type="dxa"/>
              <w:end w:w="100" w:type="dxa"/>
            </w:tcMar>
          </w:tcPr>
          <w:p>
            <w:pPr>
              <w:spacing w:after="40"/>
            </w:pPr>
            <w:r>
              <w:rPr>
                <w:sz w:val="17"/>
              </w:rPr>
              <w:t>Feature</w:t>
            </w:r>
          </w:p>
        </w:tc>
        <w:tc>
          <w:tcPr>
            <w:tcW w:type="dxa" w:w="2880"/>
            <w:vAlign w:val="center"/>
            <w:shd w:fill="F3F6F9"/>
            <w:tcMar>
              <w:top w:w="80" w:type="dxa"/>
              <w:start w:w="100" w:type="dxa"/>
              <w:bottom w:w="80" w:type="dxa"/>
              <w:end w:w="100" w:type="dxa"/>
            </w:tcMar>
          </w:tcPr>
          <w:p>
            <w:pPr>
              <w:spacing w:after="40"/>
            </w:pPr>
            <w:r>
              <w:rPr>
                <w:sz w:val="17"/>
              </w:rPr>
              <w:t>HTTP behavior</w:t>
            </w:r>
          </w:p>
        </w:tc>
        <w:tc>
          <w:tcPr>
            <w:tcW w:type="dxa" w:w="5040"/>
            <w:vAlign w:val="center"/>
            <w:shd w:fill="F3F6F9"/>
            <w:tcMar>
              <w:top w:w="80" w:type="dxa"/>
              <w:start w:w="100" w:type="dxa"/>
              <w:bottom w:w="80" w:type="dxa"/>
              <w:end w:w="100" w:type="dxa"/>
            </w:tcMar>
          </w:tcPr>
          <w:p>
            <w:pPr>
              <w:spacing w:after="40"/>
            </w:pPr>
            <w:r>
              <w:rPr>
                <w:sz w:val="17"/>
              </w:rPr>
              <w:t>201 success, validation, ownership, qualification, bay/technician unavailable</w:t>
            </w:r>
          </w:p>
        </w:tc>
      </w:tr>
      <w:tr>
        <w:tc>
          <w:tcPr>
            <w:tcW w:type="dxa" w:w="1440"/>
            <w:vAlign w:val="center"/>
            <w:tcMar>
              <w:top w:w="80" w:type="dxa"/>
              <w:start w:w="100" w:type="dxa"/>
              <w:bottom w:w="80" w:type="dxa"/>
              <w:end w:w="100" w:type="dxa"/>
            </w:tcMar>
          </w:tcPr>
          <w:p>
            <w:pPr>
              <w:spacing w:after="40"/>
            </w:pPr>
            <w:r>
              <w:rPr>
                <w:sz w:val="17"/>
              </w:rPr>
              <w:t>Integration</w:t>
            </w:r>
          </w:p>
        </w:tc>
        <w:tc>
          <w:tcPr>
            <w:tcW w:type="dxa" w:w="2880"/>
            <w:vAlign w:val="center"/>
            <w:tcMar>
              <w:top w:w="80" w:type="dxa"/>
              <w:start w:w="100" w:type="dxa"/>
              <w:bottom w:w="80" w:type="dxa"/>
              <w:end w:w="100" w:type="dxa"/>
            </w:tcMar>
          </w:tcPr>
          <w:p>
            <w:pPr>
              <w:spacing w:after="40"/>
            </w:pPr>
            <w:r>
              <w:rPr>
                <w:sz w:val="17"/>
              </w:rPr>
              <w:t>Database behavior</w:t>
            </w:r>
          </w:p>
        </w:tc>
        <w:tc>
          <w:tcPr>
            <w:tcW w:type="dxa" w:w="5040"/>
            <w:vAlign w:val="center"/>
            <w:tcMar>
              <w:top w:w="80" w:type="dxa"/>
              <w:start w:w="100" w:type="dxa"/>
              <w:bottom w:w="80" w:type="dxa"/>
              <w:end w:w="100" w:type="dxa"/>
            </w:tcMar>
          </w:tcPr>
          <w:p>
            <w:pPr>
              <w:spacing w:after="40"/>
            </w:pPr>
            <w:r>
              <w:rPr>
                <w:sz w:val="17"/>
              </w:rPr>
              <w:t>Rollback, locking strategy, indexes and idempotency persistence</w:t>
            </w:r>
          </w:p>
        </w:tc>
      </w:tr>
      <w:tr>
        <w:tc>
          <w:tcPr>
            <w:tcW w:type="dxa" w:w="1440"/>
            <w:vAlign w:val="center"/>
            <w:shd w:fill="F3F6F9"/>
            <w:tcMar>
              <w:top w:w="80" w:type="dxa"/>
              <w:start w:w="100" w:type="dxa"/>
              <w:bottom w:w="80" w:type="dxa"/>
              <w:end w:w="100" w:type="dxa"/>
            </w:tcMar>
          </w:tcPr>
          <w:p>
            <w:pPr>
              <w:spacing w:after="40"/>
            </w:pPr>
            <w:r>
              <w:rPr>
                <w:sz w:val="17"/>
              </w:rPr>
              <w:t>Contract</w:t>
            </w:r>
          </w:p>
        </w:tc>
        <w:tc>
          <w:tcPr>
            <w:tcW w:type="dxa" w:w="2880"/>
            <w:vAlign w:val="center"/>
            <w:shd w:fill="F3F6F9"/>
            <w:tcMar>
              <w:top w:w="80" w:type="dxa"/>
              <w:start w:w="100" w:type="dxa"/>
              <w:bottom w:w="80" w:type="dxa"/>
              <w:end w:w="100" w:type="dxa"/>
            </w:tcMar>
          </w:tcPr>
          <w:p>
            <w:pPr>
              <w:spacing w:after="40"/>
            </w:pPr>
            <w:r>
              <w:rPr>
                <w:sz w:val="17"/>
              </w:rPr>
              <w:t>Client expectations</w:t>
            </w:r>
          </w:p>
        </w:tc>
        <w:tc>
          <w:tcPr>
            <w:tcW w:type="dxa" w:w="5040"/>
            <w:vAlign w:val="center"/>
            <w:shd w:fill="F3F6F9"/>
            <w:tcMar>
              <w:top w:w="80" w:type="dxa"/>
              <w:start w:w="100" w:type="dxa"/>
              <w:bottom w:w="80" w:type="dxa"/>
              <w:end w:w="100" w:type="dxa"/>
            </w:tcMar>
          </w:tcPr>
          <w:p>
            <w:pPr>
              <w:spacing w:after="40"/>
            </w:pPr>
            <w:r>
              <w:rPr>
                <w:sz w:val="17"/>
              </w:rPr>
              <w:t>OpenAPI examples and stable error envelope</w:t>
            </w:r>
          </w:p>
        </w:tc>
      </w:tr>
    </w:tbl>
    <w:p>
      <w:pPr>
        <w:spacing w:after="20"/>
      </w:pPr>
    </w:p>
    <w:p>
      <w:pPr>
        <w:pStyle w:val="Heading2"/>
      </w:pPr>
      <w:r>
        <w:t>17.1 Required core test scenarios</w:t>
      </w:r>
    </w:p>
    <w:p>
      <w:pPr>
        <w:pStyle w:val="ListBullet"/>
        <w:spacing w:after="60"/>
      </w:pPr>
      <w:r>
        <w:t>Booking succeeds with a qualified free technician and free bay.</w:t>
      </w:r>
    </w:p>
    <w:p>
      <w:pPr>
        <w:pStyle w:val="ListBullet"/>
        <w:spacing w:after="60"/>
      </w:pPr>
      <w:r>
        <w:t>Booking fails when all qualified technicians overlap.</w:t>
      </w:r>
    </w:p>
    <w:p>
      <w:pPr>
        <w:pStyle w:val="ListBullet"/>
        <w:spacing w:after="60"/>
      </w:pPr>
      <w:r>
        <w:t>Booking fails when all service bays overlap.</w:t>
      </w:r>
    </w:p>
    <w:p>
      <w:pPr>
        <w:pStyle w:val="ListBullet"/>
        <w:spacing w:after="60"/>
      </w:pPr>
      <w:r>
        <w:t>Unqualified or wrong-dealership technicians are never selected.</w:t>
      </w:r>
    </w:p>
    <w:p>
      <w:pPr>
        <w:pStyle w:val="ListBullet"/>
        <w:spacing w:after="60"/>
      </w:pPr>
      <w:r>
        <w:t>Wrong-dealership bays are never selected.</w:t>
      </w:r>
    </w:p>
    <w:p>
      <w:pPr>
        <w:pStyle w:val="ListBullet"/>
        <w:spacing w:after="60"/>
      </w:pPr>
      <w:r>
        <w:t>A vehicle belonging to another customer is rejected.</w:t>
      </w:r>
    </w:p>
    <w:p>
      <w:pPr>
        <w:pStyle w:val="ListBullet"/>
        <w:spacing w:after="60"/>
      </w:pPr>
      <w:r>
        <w:t>All overlap arrangements are detected.</w:t>
      </w:r>
    </w:p>
    <w:p>
      <w:pPr>
        <w:pStyle w:val="ListBullet"/>
        <w:spacing w:after="60"/>
      </w:pPr>
      <w:r>
        <w:t>Back-to-back appointments are allowed.</w:t>
      </w:r>
    </w:p>
    <w:p>
      <w:pPr>
        <w:pStyle w:val="ListBullet"/>
        <w:spacing w:after="60"/>
      </w:pPr>
      <w:r>
        <w:t>A failed allocation leaves no appointment row.</w:t>
      </w:r>
    </w:p>
    <w:p>
      <w:pPr>
        <w:pStyle w:val="ListBullet"/>
        <w:spacing w:after="60"/>
      </w:pPr>
      <w:r>
        <w:t>The same idempotency key does not create a second appointment.</w:t>
      </w:r>
    </w:p>
    <w:p>
      <w:pPr>
        <w:pStyle w:val="ListBullet"/>
        <w:spacing w:after="60"/>
      </w:pPr>
      <w:r>
        <w:t>Concurrent competing requests cannot both reserve the same pair.</w:t>
      </w:r>
    </w:p>
    <w:p>
      <w:pPr>
        <w:pStyle w:val="Heading1"/>
      </w:pPr>
      <w:r>
        <w:t>18. Security and Reliability</w:t>
      </w:r>
    </w:p>
    <w:p>
      <w:pPr>
        <w:pStyle w:val="ListBullet"/>
        <w:spacing w:after="60"/>
      </w:pPr>
      <w:r>
        <w:t>Validate and normalize all input at the API boundary.</w:t>
      </w:r>
    </w:p>
    <w:p>
      <w:pPr>
        <w:pStyle w:val="ListBullet"/>
        <w:spacing w:after="60"/>
      </w:pPr>
      <w:r>
        <w:t>Use parameterized Eloquent queries and guarded fillable fields.</w:t>
      </w:r>
    </w:p>
    <w:p>
      <w:pPr>
        <w:pStyle w:val="ListBullet"/>
        <w:spacing w:after="60"/>
      </w:pPr>
      <w:r>
        <w:t>Do not expose internal exceptions, SQL or filesystem paths.</w:t>
      </w:r>
    </w:p>
    <w:p>
      <w:pPr>
        <w:pStyle w:val="ListBullet"/>
        <w:spacing w:after="60"/>
      </w:pPr>
      <w:r>
        <w:t>Avoid logging customer names, registration numbers or other unnecessary personal data.</w:t>
      </w:r>
    </w:p>
    <w:p>
      <w:pPr>
        <w:pStyle w:val="ListBullet"/>
        <w:spacing w:after="60"/>
      </w:pPr>
      <w:r>
        <w:t>Use bounded transactions and deterministic lock order.</w:t>
      </w:r>
    </w:p>
    <w:p>
      <w:pPr>
        <w:pStyle w:val="ListBullet"/>
        <w:spacing w:after="60"/>
      </w:pPr>
      <w:r>
        <w:t>Use explicit database constraints and foreign keys.</w:t>
      </w:r>
    </w:p>
    <w:p>
      <w:pPr>
        <w:pStyle w:val="ListBullet"/>
        <w:spacing w:after="60"/>
      </w:pPr>
      <w:r>
        <w:t>Provide health checks and reproducible startup documentation.</w:t>
      </w:r>
    </w:p>
    <w:p>
      <w:pPr>
        <w:pStyle w:val="ListBullet"/>
        <w:spacing w:after="60"/>
      </w:pPr>
      <w:r>
        <w:t>Keep secrets in environment variables and exclude .env from version control.</w:t>
      </w:r>
    </w:p>
    <w:p>
      <w:pPr>
        <w:pStyle w:val="Heading1"/>
      </w:pPr>
      <w:r>
        <w:t>19. GenAI Usage During Design</w:t>
      </w:r>
    </w:p>
    <w:p>
      <w:r>
        <w:t>GenAI is used as a design assistant, not as the final authority. The implementation owner remains responsible for requirement interpretation, architectural choices, code correctness and submission quality.</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F4E78"/>
            <w:vAlign w:val="center"/>
            <w:tcMar>
              <w:top w:w="80" w:type="dxa"/>
              <w:start w:w="100" w:type="dxa"/>
              <w:bottom w:w="80" w:type="dxa"/>
              <w:end w:w="100" w:type="dxa"/>
            </w:tcMar>
          </w:tcPr>
          <w:p>
            <w:r>
              <w:rPr>
                <w:b/>
                <w:color w:val="FFFFFF"/>
                <w:sz w:val="17"/>
              </w:rPr>
              <w:t>Stage</w:t>
            </w:r>
          </w:p>
        </w:tc>
        <w:tc>
          <w:tcPr>
            <w:tcW w:type="dxa" w:w="3600"/>
            <w:shd w:fill="1F4E78"/>
            <w:vAlign w:val="center"/>
            <w:tcMar>
              <w:top w:w="80" w:type="dxa"/>
              <w:start w:w="100" w:type="dxa"/>
              <w:bottom w:w="80" w:type="dxa"/>
              <w:end w:w="100" w:type="dxa"/>
            </w:tcMar>
          </w:tcPr>
          <w:p>
            <w:r>
              <w:rPr>
                <w:b/>
                <w:color w:val="FFFFFF"/>
                <w:sz w:val="17"/>
              </w:rPr>
              <w:t>AI assistance</w:t>
            </w:r>
          </w:p>
        </w:tc>
        <w:tc>
          <w:tcPr>
            <w:tcW w:type="dxa" w:w="3960"/>
            <w:shd w:fill="1F4E78"/>
            <w:vAlign w:val="center"/>
            <w:tcMar>
              <w:top w:w="80" w:type="dxa"/>
              <w:start w:w="100" w:type="dxa"/>
              <w:bottom w:w="80" w:type="dxa"/>
              <w:end w:w="100" w:type="dxa"/>
            </w:tcMar>
          </w:tcPr>
          <w:p>
            <w:r>
              <w:rPr>
                <w:b/>
                <w:color w:val="FFFFFF"/>
                <w:sz w:val="17"/>
              </w:rPr>
              <w:t>Human verification</w:t>
            </w:r>
          </w:p>
        </w:tc>
      </w:tr>
      <w:tr>
        <w:tc>
          <w:tcPr>
            <w:tcW w:type="dxa" w:w="1800"/>
            <w:vAlign w:val="center"/>
            <w:tcMar>
              <w:top w:w="80" w:type="dxa"/>
              <w:start w:w="100" w:type="dxa"/>
              <w:bottom w:w="80" w:type="dxa"/>
              <w:end w:w="100" w:type="dxa"/>
            </w:tcMar>
          </w:tcPr>
          <w:p>
            <w:pPr>
              <w:spacing w:after="40"/>
            </w:pPr>
            <w:r>
              <w:rPr>
                <w:sz w:val="17"/>
              </w:rPr>
              <w:t>Requirement analysis</w:t>
            </w:r>
          </w:p>
        </w:tc>
        <w:tc>
          <w:tcPr>
            <w:tcW w:type="dxa" w:w="3600"/>
            <w:vAlign w:val="center"/>
            <w:tcMar>
              <w:top w:w="80" w:type="dxa"/>
              <w:start w:w="100" w:type="dxa"/>
              <w:bottom w:w="80" w:type="dxa"/>
              <w:end w:w="100" w:type="dxa"/>
            </w:tcMar>
          </w:tcPr>
          <w:p>
            <w:pPr>
              <w:spacing w:after="40"/>
            </w:pPr>
            <w:r>
              <w:rPr>
                <w:sz w:val="17"/>
              </w:rPr>
              <w:t>Identify ambiguities, edge cases and missing rules.</w:t>
            </w:r>
          </w:p>
        </w:tc>
        <w:tc>
          <w:tcPr>
            <w:tcW w:type="dxa" w:w="3960"/>
            <w:vAlign w:val="center"/>
            <w:tcMar>
              <w:top w:w="80" w:type="dxa"/>
              <w:start w:w="100" w:type="dxa"/>
              <w:bottom w:w="80" w:type="dxa"/>
              <w:end w:w="100" w:type="dxa"/>
            </w:tcMar>
          </w:tcPr>
          <w:p>
            <w:pPr>
              <w:spacing w:after="40"/>
            </w:pPr>
            <w:r>
              <w:rPr>
                <w:sz w:val="17"/>
              </w:rPr>
              <w:t>Compare every proposal with the original acceptance criteria.</w:t>
            </w:r>
          </w:p>
        </w:tc>
      </w:tr>
      <w:tr>
        <w:tc>
          <w:tcPr>
            <w:tcW w:type="dxa" w:w="1800"/>
            <w:vAlign w:val="center"/>
            <w:shd w:fill="F3F6F9"/>
            <w:tcMar>
              <w:top w:w="80" w:type="dxa"/>
              <w:start w:w="100" w:type="dxa"/>
              <w:bottom w:w="80" w:type="dxa"/>
              <w:end w:w="100" w:type="dxa"/>
            </w:tcMar>
          </w:tcPr>
          <w:p>
            <w:pPr>
              <w:spacing w:after="40"/>
            </w:pPr>
            <w:r>
              <w:rPr>
                <w:sz w:val="17"/>
              </w:rPr>
              <w:t>Architecture</w:t>
            </w:r>
          </w:p>
        </w:tc>
        <w:tc>
          <w:tcPr>
            <w:tcW w:type="dxa" w:w="3600"/>
            <w:vAlign w:val="center"/>
            <w:shd w:fill="F3F6F9"/>
            <w:tcMar>
              <w:top w:w="80" w:type="dxa"/>
              <w:start w:w="100" w:type="dxa"/>
              <w:bottom w:w="80" w:type="dxa"/>
              <w:end w:w="100" w:type="dxa"/>
            </w:tcMar>
          </w:tcPr>
          <w:p>
            <w:pPr>
              <w:spacing w:after="40"/>
            </w:pPr>
            <w:r>
              <w:rPr>
                <w:sz w:val="17"/>
              </w:rPr>
              <w:t>Suggest monolith, service/repository and alternative structures.</w:t>
            </w:r>
          </w:p>
        </w:tc>
        <w:tc>
          <w:tcPr>
            <w:tcW w:type="dxa" w:w="3960"/>
            <w:vAlign w:val="center"/>
            <w:shd w:fill="F3F6F9"/>
            <w:tcMar>
              <w:top w:w="80" w:type="dxa"/>
              <w:start w:w="100" w:type="dxa"/>
              <w:bottom w:w="80" w:type="dxa"/>
              <w:end w:w="100" w:type="dxa"/>
            </w:tcMar>
          </w:tcPr>
          <w:p>
            <w:pPr>
              <w:spacing w:after="40"/>
            </w:pPr>
            <w:r>
              <w:rPr>
                <w:sz w:val="17"/>
              </w:rPr>
              <w:t>Reject unnecessary microservices and generic repository boilerplate.</w:t>
            </w:r>
          </w:p>
        </w:tc>
      </w:tr>
      <w:tr>
        <w:tc>
          <w:tcPr>
            <w:tcW w:type="dxa" w:w="1800"/>
            <w:vAlign w:val="center"/>
            <w:tcMar>
              <w:top w:w="80" w:type="dxa"/>
              <w:start w:w="100" w:type="dxa"/>
              <w:bottom w:w="80" w:type="dxa"/>
              <w:end w:w="100" w:type="dxa"/>
            </w:tcMar>
          </w:tcPr>
          <w:p>
            <w:pPr>
              <w:spacing w:after="40"/>
            </w:pPr>
            <w:r>
              <w:rPr>
                <w:sz w:val="17"/>
              </w:rPr>
              <w:t>Database/concurrency</w:t>
            </w:r>
          </w:p>
        </w:tc>
        <w:tc>
          <w:tcPr>
            <w:tcW w:type="dxa" w:w="3600"/>
            <w:vAlign w:val="center"/>
            <w:tcMar>
              <w:top w:w="80" w:type="dxa"/>
              <w:start w:w="100" w:type="dxa"/>
              <w:bottom w:w="80" w:type="dxa"/>
              <w:end w:w="100" w:type="dxa"/>
            </w:tcMar>
          </w:tcPr>
          <w:p>
            <w:pPr>
              <w:spacing w:after="40"/>
            </w:pPr>
            <w:r>
              <w:rPr>
                <w:sz w:val="17"/>
              </w:rPr>
              <w:t>Surface overlap and race-condition risks.</w:t>
            </w:r>
          </w:p>
        </w:tc>
        <w:tc>
          <w:tcPr>
            <w:tcW w:type="dxa" w:w="3960"/>
            <w:vAlign w:val="center"/>
            <w:tcMar>
              <w:top w:w="80" w:type="dxa"/>
              <w:start w:w="100" w:type="dxa"/>
              <w:bottom w:w="80" w:type="dxa"/>
              <w:end w:w="100" w:type="dxa"/>
            </w:tcMar>
          </w:tcPr>
          <w:p>
            <w:pPr>
              <w:spacing w:after="40"/>
            </w:pPr>
            <w:r>
              <w:rPr>
                <w:sz w:val="17"/>
              </w:rPr>
              <w:t>Verify behavior against Laravel/PostgreSQL documentation and integration tests.</w:t>
            </w:r>
          </w:p>
        </w:tc>
      </w:tr>
      <w:tr>
        <w:tc>
          <w:tcPr>
            <w:tcW w:type="dxa" w:w="1800"/>
            <w:vAlign w:val="center"/>
            <w:shd w:fill="F3F6F9"/>
            <w:tcMar>
              <w:top w:w="80" w:type="dxa"/>
              <w:start w:w="100" w:type="dxa"/>
              <w:bottom w:w="80" w:type="dxa"/>
              <w:end w:w="100" w:type="dxa"/>
            </w:tcMar>
          </w:tcPr>
          <w:p>
            <w:pPr>
              <w:spacing w:after="40"/>
            </w:pPr>
            <w:r>
              <w:rPr>
                <w:sz w:val="17"/>
              </w:rPr>
              <w:t>Implementation</w:t>
            </w:r>
          </w:p>
        </w:tc>
        <w:tc>
          <w:tcPr>
            <w:tcW w:type="dxa" w:w="3600"/>
            <w:vAlign w:val="center"/>
            <w:shd w:fill="F3F6F9"/>
            <w:tcMar>
              <w:top w:w="80" w:type="dxa"/>
              <w:start w:w="100" w:type="dxa"/>
              <w:bottom w:w="80" w:type="dxa"/>
              <w:end w:w="100" w:type="dxa"/>
            </w:tcMar>
          </w:tcPr>
          <w:p>
            <w:pPr>
              <w:spacing w:after="40"/>
            </w:pPr>
            <w:r>
              <w:rPr>
                <w:sz w:val="17"/>
              </w:rPr>
              <w:t>Draft focused code or test ideas.</w:t>
            </w:r>
          </w:p>
        </w:tc>
        <w:tc>
          <w:tcPr>
            <w:tcW w:type="dxa" w:w="3960"/>
            <w:vAlign w:val="center"/>
            <w:shd w:fill="F3F6F9"/>
            <w:tcMar>
              <w:top w:w="80" w:type="dxa"/>
              <w:start w:w="100" w:type="dxa"/>
              <w:bottom w:w="80" w:type="dxa"/>
              <w:end w:w="100" w:type="dxa"/>
            </w:tcMar>
          </w:tcPr>
          <w:p>
            <w:pPr>
              <w:spacing w:after="40"/>
            </w:pPr>
            <w:r>
              <w:rPr>
                <w:sz w:val="17"/>
              </w:rPr>
              <w:t>Review types, queries, transactions, error handling and style before adoption.</w:t>
            </w:r>
          </w:p>
        </w:tc>
      </w:tr>
      <w:tr>
        <w:tc>
          <w:tcPr>
            <w:tcW w:type="dxa" w:w="1800"/>
            <w:vAlign w:val="center"/>
            <w:tcMar>
              <w:top w:w="80" w:type="dxa"/>
              <w:start w:w="100" w:type="dxa"/>
              <w:bottom w:w="80" w:type="dxa"/>
              <w:end w:w="100" w:type="dxa"/>
            </w:tcMar>
          </w:tcPr>
          <w:p>
            <w:pPr>
              <w:spacing w:after="40"/>
            </w:pPr>
            <w:r>
              <w:rPr>
                <w:sz w:val="17"/>
              </w:rPr>
              <w:t>Quality</w:t>
            </w:r>
          </w:p>
        </w:tc>
        <w:tc>
          <w:tcPr>
            <w:tcW w:type="dxa" w:w="3600"/>
            <w:vAlign w:val="center"/>
            <w:tcMar>
              <w:top w:w="80" w:type="dxa"/>
              <w:start w:w="100" w:type="dxa"/>
              <w:bottom w:w="80" w:type="dxa"/>
              <w:end w:w="100" w:type="dxa"/>
            </w:tcMar>
          </w:tcPr>
          <w:p>
            <w:pPr>
              <w:spacing w:after="40"/>
            </w:pPr>
            <w:r>
              <w:rPr>
                <w:sz w:val="17"/>
              </w:rPr>
              <w:t>Generate adversarial test scenarios and documentation checklists.</w:t>
            </w:r>
          </w:p>
        </w:tc>
        <w:tc>
          <w:tcPr>
            <w:tcW w:type="dxa" w:w="3960"/>
            <w:vAlign w:val="center"/>
            <w:tcMar>
              <w:top w:w="80" w:type="dxa"/>
              <w:start w:w="100" w:type="dxa"/>
              <w:bottom w:w="80" w:type="dxa"/>
              <w:end w:w="100" w:type="dxa"/>
            </w:tcMar>
          </w:tcPr>
          <w:p>
            <w:pPr>
              <w:spacing w:after="40"/>
            </w:pPr>
            <w:r>
              <w:rPr>
                <w:sz w:val="17"/>
              </w:rPr>
              <w:t>Run tests, reproduce failures and refine the result personally.</w:t>
            </w:r>
          </w:p>
        </w:tc>
      </w:tr>
    </w:tbl>
    <w:p>
      <w:pPr>
        <w:spacing w:after="20"/>
      </w:pPr>
    </w:p>
    <w:tbl>
      <w:tblPr>
        <w:tblW w:type="auto" w:w="0"/>
        <w:jc w:val="center"/>
        <w:tblLook w:firstColumn="1" w:firstRow="1" w:lastColumn="0" w:lastRow="0" w:noHBand="0" w:noVBand="1" w:val="04A0"/>
      </w:tblPr>
      <w:tblGrid>
        <w:gridCol w:w="9792"/>
      </w:tblGrid>
      <w:tr>
        <w:tc>
          <w:tcPr>
            <w:tcW w:type="dxa" w:w="9792"/>
            <w:shd w:fill="D9EAF7"/>
            <w:tcMar>
              <w:top w:w="120" w:type="dxa"/>
              <w:start w:w="150" w:type="dxa"/>
              <w:bottom w:w="120" w:type="dxa"/>
              <w:end w:w="150" w:type="dxa"/>
            </w:tcMar>
          </w:tcPr>
          <w:p>
            <w:pPr>
              <w:spacing w:after="60"/>
            </w:pPr>
            <w:r>
              <w:rPr>
                <w:b/>
                <w:color w:val="1F4E78"/>
              </w:rPr>
              <w:t>Evidence to retain</w:t>
              <w:br/>
            </w:r>
            <w:r>
              <w:t>Keep a short AI decision log: prompt/purpose, proposal, decision, verification method, changes made, and final owner conclusion. This becomes the README AI Collaboration Narrative and the 1-2 minute video segment.</w:t>
            </w:r>
          </w:p>
        </w:tc>
      </w:tr>
    </w:tbl>
    <w:p>
      <w:pPr>
        <w:spacing w:after="20"/>
      </w:pPr>
    </w:p>
    <w:p>
      <w:pPr>
        <w:pStyle w:val="Heading1"/>
      </w:pPr>
      <w:r>
        <w:t>20. Risks and Future Improvements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F4E78"/>
            <w:vAlign w:val="center"/>
            <w:tcMar>
              <w:top w:w="80" w:type="dxa"/>
              <w:start w:w="100" w:type="dxa"/>
              <w:bottom w:w="80" w:type="dxa"/>
              <w:end w:w="100" w:type="dxa"/>
            </w:tcMar>
          </w:tcPr>
          <w:p>
            <w:r>
              <w:rPr>
                <w:b/>
                <w:color w:val="FFFFFF"/>
                <w:sz w:val="17"/>
              </w:rPr>
              <w:t>Risk</w:t>
            </w:r>
          </w:p>
        </w:tc>
        <w:tc>
          <w:tcPr>
            <w:tcW w:type="dxa" w:w="3384"/>
            <w:shd w:fill="1F4E78"/>
            <w:vAlign w:val="center"/>
            <w:tcMar>
              <w:top w:w="80" w:type="dxa"/>
              <w:start w:w="100" w:type="dxa"/>
              <w:bottom w:w="80" w:type="dxa"/>
              <w:end w:w="100" w:type="dxa"/>
            </w:tcMar>
          </w:tcPr>
          <w:p>
            <w:r>
              <w:rPr>
                <w:b/>
                <w:color w:val="FFFFFF"/>
                <w:sz w:val="17"/>
              </w:rPr>
              <w:t>Mitigation now</w:t>
            </w:r>
          </w:p>
        </w:tc>
        <w:tc>
          <w:tcPr>
            <w:tcW w:type="dxa" w:w="3744"/>
            <w:shd w:fill="1F4E78"/>
            <w:vAlign w:val="center"/>
            <w:tcMar>
              <w:top w:w="80" w:type="dxa"/>
              <w:start w:w="100" w:type="dxa"/>
              <w:bottom w:w="80" w:type="dxa"/>
              <w:end w:w="100" w:type="dxa"/>
            </w:tcMar>
          </w:tcPr>
          <w:p>
            <w:r>
              <w:rPr>
                <w:b/>
                <w:color w:val="FFFFFF"/>
                <w:sz w:val="17"/>
              </w:rPr>
              <w:t>Future improvement</w:t>
            </w:r>
          </w:p>
        </w:tc>
      </w:tr>
      <w:tr>
        <w:tc>
          <w:tcPr>
            <w:tcW w:type="dxa" w:w="2232"/>
            <w:vAlign w:val="center"/>
            <w:tcMar>
              <w:top w:w="80" w:type="dxa"/>
              <w:start w:w="100" w:type="dxa"/>
              <w:bottom w:w="80" w:type="dxa"/>
              <w:end w:w="100" w:type="dxa"/>
            </w:tcMar>
          </w:tcPr>
          <w:p>
            <w:pPr>
              <w:spacing w:after="40"/>
            </w:pPr>
            <w:r>
              <w:rPr>
                <w:sz w:val="17"/>
              </w:rPr>
              <w:t>Concurrent double booking</w:t>
            </w:r>
          </w:p>
        </w:tc>
        <w:tc>
          <w:tcPr>
            <w:tcW w:type="dxa" w:w="3384"/>
            <w:vAlign w:val="center"/>
            <w:tcMar>
              <w:top w:w="80" w:type="dxa"/>
              <w:start w:w="100" w:type="dxa"/>
              <w:bottom w:w="80" w:type="dxa"/>
              <w:end w:w="100" w:type="dxa"/>
            </w:tcMar>
          </w:tcPr>
          <w:p>
            <w:pPr>
              <w:spacing w:after="40"/>
            </w:pPr>
            <w:r>
              <w:rPr>
                <w:sz w:val="17"/>
              </w:rPr>
              <w:t>Transaction, resource locks and recheck</w:t>
            </w:r>
          </w:p>
        </w:tc>
        <w:tc>
          <w:tcPr>
            <w:tcW w:type="dxa" w:w="3744"/>
            <w:vAlign w:val="center"/>
            <w:tcMar>
              <w:top w:w="80" w:type="dxa"/>
              <w:start w:w="100" w:type="dxa"/>
              <w:bottom w:w="80" w:type="dxa"/>
              <w:end w:w="100" w:type="dxa"/>
            </w:tcMar>
          </w:tcPr>
          <w:p>
            <w:pPr>
              <w:spacing w:after="40"/>
            </w:pPr>
            <w:r>
              <w:rPr>
                <w:sz w:val="17"/>
              </w:rPr>
              <w:t>Database exclusion constraints or dedicated scheduler</w:t>
            </w:r>
          </w:p>
        </w:tc>
      </w:tr>
      <w:tr>
        <w:tc>
          <w:tcPr>
            <w:tcW w:type="dxa" w:w="2232"/>
            <w:vAlign w:val="center"/>
            <w:shd w:fill="F3F6F9"/>
            <w:tcMar>
              <w:top w:w="80" w:type="dxa"/>
              <w:start w:w="100" w:type="dxa"/>
              <w:bottom w:w="80" w:type="dxa"/>
              <w:end w:w="100" w:type="dxa"/>
            </w:tcMar>
          </w:tcPr>
          <w:p>
            <w:pPr>
              <w:spacing w:after="40"/>
            </w:pPr>
            <w:r>
              <w:rPr>
                <w:sz w:val="17"/>
              </w:rPr>
              <w:t>Slow availability queries</w:t>
            </w:r>
          </w:p>
        </w:tc>
        <w:tc>
          <w:tcPr>
            <w:tcW w:type="dxa" w:w="3384"/>
            <w:vAlign w:val="center"/>
            <w:shd w:fill="F3F6F9"/>
            <w:tcMar>
              <w:top w:w="80" w:type="dxa"/>
              <w:start w:w="100" w:type="dxa"/>
              <w:bottom w:w="80" w:type="dxa"/>
              <w:end w:w="100" w:type="dxa"/>
            </w:tcMar>
          </w:tcPr>
          <w:p>
            <w:pPr>
              <w:spacing w:after="40"/>
            </w:pPr>
            <w:r>
              <w:rPr>
                <w:sz w:val="17"/>
              </w:rPr>
              <w:t>Composite indexes and bounded time query</w:t>
            </w:r>
          </w:p>
        </w:tc>
        <w:tc>
          <w:tcPr>
            <w:tcW w:type="dxa" w:w="3744"/>
            <w:vAlign w:val="center"/>
            <w:shd w:fill="F3F6F9"/>
            <w:tcMar>
              <w:top w:w="80" w:type="dxa"/>
              <w:start w:w="100" w:type="dxa"/>
              <w:bottom w:w="80" w:type="dxa"/>
              <w:end w:w="100" w:type="dxa"/>
            </w:tcMar>
          </w:tcPr>
          <w:p>
            <w:pPr>
              <w:spacing w:after="40"/>
            </w:pPr>
            <w:r>
              <w:rPr>
                <w:sz w:val="17"/>
              </w:rPr>
              <w:t>Query plans, partitioning or read models</w:t>
            </w:r>
          </w:p>
        </w:tc>
      </w:tr>
      <w:tr>
        <w:tc>
          <w:tcPr>
            <w:tcW w:type="dxa" w:w="2232"/>
            <w:vAlign w:val="center"/>
            <w:tcMar>
              <w:top w:w="80" w:type="dxa"/>
              <w:start w:w="100" w:type="dxa"/>
              <w:bottom w:w="80" w:type="dxa"/>
              <w:end w:w="100" w:type="dxa"/>
            </w:tcMar>
          </w:tcPr>
          <w:p>
            <w:pPr>
              <w:spacing w:after="40"/>
            </w:pPr>
            <w:r>
              <w:rPr>
                <w:sz w:val="17"/>
              </w:rPr>
              <w:t>Timezone mistakes</w:t>
            </w:r>
          </w:p>
        </w:tc>
        <w:tc>
          <w:tcPr>
            <w:tcW w:type="dxa" w:w="3384"/>
            <w:vAlign w:val="center"/>
            <w:tcMar>
              <w:top w:w="80" w:type="dxa"/>
              <w:start w:w="100" w:type="dxa"/>
              <w:bottom w:w="80" w:type="dxa"/>
              <w:end w:w="100" w:type="dxa"/>
            </w:tcMar>
          </w:tcPr>
          <w:p>
            <w:pPr>
              <w:spacing w:after="40"/>
            </w:pPr>
            <w:r>
              <w:rPr>
                <w:sz w:val="17"/>
              </w:rPr>
              <w:t>ISO 8601 input and UTC persistence</w:t>
            </w:r>
          </w:p>
        </w:tc>
        <w:tc>
          <w:tcPr>
            <w:tcW w:type="dxa" w:w="3744"/>
            <w:vAlign w:val="center"/>
            <w:tcMar>
              <w:top w:w="80" w:type="dxa"/>
              <w:start w:w="100" w:type="dxa"/>
              <w:bottom w:w="80" w:type="dxa"/>
              <w:end w:w="100" w:type="dxa"/>
            </w:tcMar>
          </w:tcPr>
          <w:p>
            <w:pPr>
              <w:spacing w:after="40"/>
            </w:pPr>
            <w:r>
              <w:rPr>
                <w:sz w:val="17"/>
              </w:rPr>
              <w:t>Full dealership calendar service</w:t>
            </w:r>
          </w:p>
        </w:tc>
      </w:tr>
      <w:tr>
        <w:tc>
          <w:tcPr>
            <w:tcW w:type="dxa" w:w="2232"/>
            <w:vAlign w:val="center"/>
            <w:shd w:fill="F3F6F9"/>
            <w:tcMar>
              <w:top w:w="80" w:type="dxa"/>
              <w:start w:w="100" w:type="dxa"/>
              <w:bottom w:w="80" w:type="dxa"/>
              <w:end w:w="100" w:type="dxa"/>
            </w:tcMar>
          </w:tcPr>
          <w:p>
            <w:pPr>
              <w:spacing w:after="40"/>
            </w:pPr>
            <w:r>
              <w:rPr>
                <w:sz w:val="17"/>
              </w:rPr>
              <w:t>Duplicate retries</w:t>
            </w:r>
          </w:p>
        </w:tc>
        <w:tc>
          <w:tcPr>
            <w:tcW w:type="dxa" w:w="3384"/>
            <w:vAlign w:val="center"/>
            <w:shd w:fill="F3F6F9"/>
            <w:tcMar>
              <w:top w:w="80" w:type="dxa"/>
              <w:start w:w="100" w:type="dxa"/>
              <w:bottom w:w="80" w:type="dxa"/>
              <w:end w:w="100" w:type="dxa"/>
            </w:tcMar>
          </w:tcPr>
          <w:p>
            <w:pPr>
              <w:spacing w:after="40"/>
            </w:pPr>
            <w:r>
              <w:rPr>
                <w:sz w:val="17"/>
              </w:rPr>
              <w:t>Idempotency key and request hash</w:t>
            </w:r>
          </w:p>
        </w:tc>
        <w:tc>
          <w:tcPr>
            <w:tcW w:type="dxa" w:w="3744"/>
            <w:vAlign w:val="center"/>
            <w:shd w:fill="F3F6F9"/>
            <w:tcMar>
              <w:top w:w="80" w:type="dxa"/>
              <w:start w:w="100" w:type="dxa"/>
              <w:bottom w:w="80" w:type="dxa"/>
              <w:end w:w="100" w:type="dxa"/>
            </w:tcMar>
          </w:tcPr>
          <w:p>
            <w:pPr>
              <w:spacing w:after="40"/>
            </w:pPr>
            <w:r>
              <w:rPr>
                <w:sz w:val="17"/>
              </w:rPr>
              <w:t>Distributed idempotency store</w:t>
            </w:r>
          </w:p>
        </w:tc>
      </w:tr>
      <w:tr>
        <w:tc>
          <w:tcPr>
            <w:tcW w:type="dxa" w:w="2232"/>
            <w:vAlign w:val="center"/>
            <w:tcMar>
              <w:top w:w="80" w:type="dxa"/>
              <w:start w:w="100" w:type="dxa"/>
              <w:bottom w:w="80" w:type="dxa"/>
              <w:end w:w="100" w:type="dxa"/>
            </w:tcMar>
          </w:tcPr>
          <w:p>
            <w:pPr>
              <w:spacing w:after="40"/>
            </w:pPr>
            <w:r>
              <w:rPr>
                <w:sz w:val="17"/>
              </w:rPr>
              <w:t>Uneven technician load</w:t>
            </w:r>
          </w:p>
        </w:tc>
        <w:tc>
          <w:tcPr>
            <w:tcW w:type="dxa" w:w="3384"/>
            <w:vAlign w:val="center"/>
            <w:tcMar>
              <w:top w:w="80" w:type="dxa"/>
              <w:start w:w="100" w:type="dxa"/>
              <w:bottom w:w="80" w:type="dxa"/>
              <w:end w:w="100" w:type="dxa"/>
            </w:tcMar>
          </w:tcPr>
          <w:p>
            <w:pPr>
              <w:spacing w:after="40"/>
            </w:pPr>
            <w:r>
              <w:rPr>
                <w:sz w:val="17"/>
              </w:rPr>
              <w:t>Deterministic first available selection</w:t>
            </w:r>
          </w:p>
        </w:tc>
        <w:tc>
          <w:tcPr>
            <w:tcW w:type="dxa" w:w="3744"/>
            <w:vAlign w:val="center"/>
            <w:tcMar>
              <w:top w:w="80" w:type="dxa"/>
              <w:start w:w="100" w:type="dxa"/>
              <w:bottom w:w="80" w:type="dxa"/>
              <w:end w:w="100" w:type="dxa"/>
            </w:tcMar>
          </w:tcPr>
          <w:p>
            <w:pPr>
              <w:spacing w:after="40"/>
            </w:pPr>
            <w:r>
              <w:rPr>
                <w:sz w:val="17"/>
              </w:rPr>
              <w:t>Workload-aware allocation policy</w:t>
            </w:r>
          </w:p>
        </w:tc>
      </w:tr>
      <w:tr>
        <w:tc>
          <w:tcPr>
            <w:tcW w:type="dxa" w:w="2232"/>
            <w:vAlign w:val="center"/>
            <w:shd w:fill="F3F6F9"/>
            <w:tcMar>
              <w:top w:w="80" w:type="dxa"/>
              <w:start w:w="100" w:type="dxa"/>
              <w:bottom w:w="80" w:type="dxa"/>
              <w:end w:w="100" w:type="dxa"/>
            </w:tcMar>
          </w:tcPr>
          <w:p>
            <w:pPr>
              <w:spacing w:after="40"/>
            </w:pPr>
            <w:r>
              <w:rPr>
                <w:sz w:val="17"/>
              </w:rPr>
              <w:t>Limited operational insight</w:t>
            </w:r>
          </w:p>
        </w:tc>
        <w:tc>
          <w:tcPr>
            <w:tcW w:type="dxa" w:w="3384"/>
            <w:vAlign w:val="center"/>
            <w:shd w:fill="F3F6F9"/>
            <w:tcMar>
              <w:top w:w="80" w:type="dxa"/>
              <w:start w:w="100" w:type="dxa"/>
              <w:bottom w:w="80" w:type="dxa"/>
              <w:end w:w="100" w:type="dxa"/>
            </w:tcMar>
          </w:tcPr>
          <w:p>
            <w:pPr>
              <w:spacing w:after="40"/>
            </w:pPr>
            <w:r>
              <w:rPr>
                <w:sz w:val="17"/>
              </w:rPr>
              <w:t>Structured logs and documented metrics</w:t>
            </w:r>
          </w:p>
        </w:tc>
        <w:tc>
          <w:tcPr>
            <w:tcW w:type="dxa" w:w="3744"/>
            <w:vAlign w:val="center"/>
            <w:shd w:fill="F3F6F9"/>
            <w:tcMar>
              <w:top w:w="80" w:type="dxa"/>
              <w:start w:w="100" w:type="dxa"/>
              <w:bottom w:w="80" w:type="dxa"/>
              <w:end w:w="100" w:type="dxa"/>
            </w:tcMar>
          </w:tcPr>
          <w:p>
            <w:pPr>
              <w:spacing w:after="40"/>
            </w:pPr>
            <w:r>
              <w:rPr>
                <w:sz w:val="17"/>
              </w:rPr>
              <w:t>Prometheus/Grafana and OpenTelemetry</w:t>
            </w:r>
          </w:p>
        </w:tc>
      </w:tr>
    </w:tbl>
    <w:p>
      <w:pPr>
        <w:spacing w:after="20"/>
      </w:pPr>
    </w:p>
    <w:p>
      <w:pPr>
        <w:pStyle w:val="Heading1"/>
      </w:pPr>
      <w:r>
        <w:t>21. Implementation Readiness Checklist</w:t>
      </w:r>
    </w:p>
    <w:p>
      <w:pPr>
        <w:pStyle w:val="ListBullet"/>
        <w:spacing w:after="60"/>
      </w:pPr>
      <w:r>
        <w:t>☐ Acceptance criteria map to endpoints and tests.</w:t>
      </w:r>
    </w:p>
    <w:p>
      <w:pPr>
        <w:pStyle w:val="ListBullet"/>
        <w:spacing w:after="60"/>
      </w:pPr>
      <w:r>
        <w:t>☐ Scope, assumptions and non-goals are explicitly recorded.</w:t>
      </w:r>
    </w:p>
    <w:p>
      <w:pPr>
        <w:pStyle w:val="ListBullet"/>
        <w:spacing w:after="60"/>
      </w:pPr>
      <w:r>
        <w:t>☐ Invariants and interval semantics are agreed.</w:t>
      </w:r>
    </w:p>
    <w:p>
      <w:pPr>
        <w:pStyle w:val="ListBullet"/>
        <w:spacing w:after="60"/>
      </w:pPr>
      <w:r>
        <w:t>☐ ERD, foreign keys and indexes support required queries.</w:t>
      </w:r>
    </w:p>
    <w:p>
      <w:pPr>
        <w:pStyle w:val="ListBullet"/>
        <w:spacing w:after="60"/>
      </w:pPr>
      <w:r>
        <w:t>☐ Transaction boundary and lock order are documented.</w:t>
      </w:r>
    </w:p>
    <w:p>
      <w:pPr>
        <w:pStyle w:val="ListBullet"/>
        <w:spacing w:after="60"/>
      </w:pPr>
      <w:r>
        <w:t>☐ API success/error envelopes and error codes are stable.</w:t>
      </w:r>
    </w:p>
    <w:p>
      <w:pPr>
        <w:pStyle w:val="ListBullet"/>
        <w:spacing w:after="60"/>
      </w:pPr>
      <w:r>
        <w:t>☐ Request ID, log events and privacy rules are defined.</w:t>
      </w:r>
    </w:p>
    <w:p>
      <w:pPr>
        <w:pStyle w:val="ListBullet"/>
        <w:spacing w:after="60"/>
      </w:pPr>
      <w:r>
        <w:t>☐ WBS task owners, dependencies, estimates and Definition of Done are available in the companion workbook.</w:t>
      </w:r>
    </w:p>
    <w:p>
      <w:pPr>
        <w:pStyle w:val="ListBullet"/>
        <w:spacing w:after="60"/>
      </w:pPr>
      <w:r>
        <w:t>☐ README and video content have reserved delivery time.</w:t>
      </w:r>
    </w:p>
    <w:p>
      <w:pPr>
        <w:pStyle w:val="Heading1"/>
      </w:pPr>
      <w:r>
        <w:t>Appendix A - Requirement Traceability</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800"/>
            <w:shd w:fill="1F4E78"/>
            <w:vAlign w:val="center"/>
            <w:tcMar>
              <w:top w:w="80" w:type="dxa"/>
              <w:start w:w="100" w:type="dxa"/>
              <w:bottom w:w="80" w:type="dxa"/>
              <w:end w:w="100" w:type="dxa"/>
            </w:tcMar>
          </w:tcPr>
          <w:p>
            <w:r>
              <w:rPr>
                <w:b/>
                <w:color w:val="FFFFFF"/>
                <w:sz w:val="17"/>
              </w:rPr>
              <w:t>Requirement</w:t>
            </w:r>
          </w:p>
        </w:tc>
        <w:tc>
          <w:tcPr>
            <w:tcW w:type="dxa" w:w="2088"/>
            <w:shd w:fill="1F4E78"/>
            <w:vAlign w:val="center"/>
            <w:tcMar>
              <w:top w:w="80" w:type="dxa"/>
              <w:start w:w="100" w:type="dxa"/>
              <w:bottom w:w="80" w:type="dxa"/>
              <w:end w:w="100" w:type="dxa"/>
            </w:tcMar>
          </w:tcPr>
          <w:p>
            <w:r>
              <w:rPr>
                <w:b/>
                <w:color w:val="FFFFFF"/>
                <w:sz w:val="17"/>
              </w:rPr>
              <w:t>Design sections</w:t>
            </w:r>
          </w:p>
        </w:tc>
        <w:tc>
          <w:tcPr>
            <w:tcW w:type="dxa" w:w="3096"/>
            <w:shd w:fill="1F4E78"/>
            <w:vAlign w:val="center"/>
            <w:tcMar>
              <w:top w:w="80" w:type="dxa"/>
              <w:start w:w="100" w:type="dxa"/>
              <w:bottom w:w="80" w:type="dxa"/>
              <w:end w:w="100" w:type="dxa"/>
            </w:tcMar>
          </w:tcPr>
          <w:p>
            <w:r>
              <w:rPr>
                <w:b/>
                <w:color w:val="FFFFFF"/>
                <w:sz w:val="17"/>
              </w:rPr>
              <w:t>Implementation</w:t>
            </w:r>
          </w:p>
        </w:tc>
        <w:tc>
          <w:tcPr>
            <w:tcW w:type="dxa" w:w="2376"/>
            <w:shd w:fill="1F4E78"/>
            <w:vAlign w:val="center"/>
            <w:tcMar>
              <w:top w:w="80" w:type="dxa"/>
              <w:start w:w="100" w:type="dxa"/>
              <w:bottom w:w="80" w:type="dxa"/>
              <w:end w:w="100" w:type="dxa"/>
            </w:tcMar>
          </w:tcPr>
          <w:p>
            <w:r>
              <w:rPr>
                <w:b/>
                <w:color w:val="FFFFFF"/>
                <w:sz w:val="17"/>
              </w:rPr>
              <w:t>Verification</w:t>
            </w:r>
          </w:p>
        </w:tc>
      </w:tr>
      <w:tr>
        <w:tc>
          <w:tcPr>
            <w:tcW w:type="dxa" w:w="1800"/>
            <w:vAlign w:val="center"/>
            <w:tcMar>
              <w:top w:w="80" w:type="dxa"/>
              <w:start w:w="100" w:type="dxa"/>
              <w:bottom w:w="80" w:type="dxa"/>
              <w:end w:w="100" w:type="dxa"/>
            </w:tcMar>
          </w:tcPr>
          <w:p>
            <w:pPr>
              <w:spacing w:after="40"/>
            </w:pPr>
            <w:r>
              <w:rPr>
                <w:sz w:val="17"/>
              </w:rPr>
              <w:t>AC-01 Request booking</w:t>
            </w:r>
          </w:p>
        </w:tc>
        <w:tc>
          <w:tcPr>
            <w:tcW w:type="dxa" w:w="2088"/>
            <w:vAlign w:val="center"/>
            <w:tcMar>
              <w:top w:w="80" w:type="dxa"/>
              <w:start w:w="100" w:type="dxa"/>
              <w:bottom w:w="80" w:type="dxa"/>
              <w:end w:w="100" w:type="dxa"/>
            </w:tcMar>
          </w:tcPr>
          <w:p>
            <w:pPr>
              <w:spacing w:after="40"/>
            </w:pPr>
            <w:r>
              <w:rPr>
                <w:sz w:val="17"/>
              </w:rPr>
              <w:t>3, 10, 12</w:t>
            </w:r>
          </w:p>
        </w:tc>
        <w:tc>
          <w:tcPr>
            <w:tcW w:type="dxa" w:w="3096"/>
            <w:vAlign w:val="center"/>
            <w:tcMar>
              <w:top w:w="80" w:type="dxa"/>
              <w:start w:w="100" w:type="dxa"/>
              <w:bottom w:w="80" w:type="dxa"/>
              <w:end w:w="100" w:type="dxa"/>
            </w:tcMar>
          </w:tcPr>
          <w:p>
            <w:pPr>
              <w:spacing w:after="40"/>
            </w:pPr>
            <w:r>
              <w:rPr>
                <w:sz w:val="17"/>
              </w:rPr>
              <w:t>StoreAppointmentRequest + CreateAppointment</w:t>
            </w:r>
          </w:p>
        </w:tc>
        <w:tc>
          <w:tcPr>
            <w:tcW w:type="dxa" w:w="2376"/>
            <w:vAlign w:val="center"/>
            <w:tcMar>
              <w:top w:w="80" w:type="dxa"/>
              <w:start w:w="100" w:type="dxa"/>
              <w:bottom w:w="80" w:type="dxa"/>
              <w:end w:w="100" w:type="dxa"/>
            </w:tcMar>
          </w:tcPr>
          <w:p>
            <w:pPr>
              <w:spacing w:after="40"/>
            </w:pPr>
            <w:r>
              <w:rPr>
                <w:sz w:val="17"/>
              </w:rPr>
              <w:t>Feature test: successful request</w:t>
            </w:r>
          </w:p>
        </w:tc>
      </w:tr>
      <w:tr>
        <w:tc>
          <w:tcPr>
            <w:tcW w:type="dxa" w:w="1800"/>
            <w:vAlign w:val="center"/>
            <w:shd w:fill="F3F6F9"/>
            <w:tcMar>
              <w:top w:w="80" w:type="dxa"/>
              <w:start w:w="100" w:type="dxa"/>
              <w:bottom w:w="80" w:type="dxa"/>
              <w:end w:w="100" w:type="dxa"/>
            </w:tcMar>
          </w:tcPr>
          <w:p>
            <w:pPr>
              <w:spacing w:after="40"/>
            </w:pPr>
            <w:r>
              <w:rPr>
                <w:sz w:val="17"/>
              </w:rPr>
              <w:t>AC-02 Full-duration availability</w:t>
            </w:r>
          </w:p>
        </w:tc>
        <w:tc>
          <w:tcPr>
            <w:tcW w:type="dxa" w:w="2088"/>
            <w:vAlign w:val="center"/>
            <w:shd w:fill="F3F6F9"/>
            <w:tcMar>
              <w:top w:w="80" w:type="dxa"/>
              <w:start w:w="100" w:type="dxa"/>
              <w:bottom w:w="80" w:type="dxa"/>
              <w:end w:w="100" w:type="dxa"/>
            </w:tcMar>
          </w:tcPr>
          <w:p>
            <w:pPr>
              <w:spacing w:after="40"/>
            </w:pPr>
            <w:r>
              <w:rPr>
                <w:sz w:val="17"/>
              </w:rPr>
              <w:t>6, 13, 14</w:t>
            </w:r>
          </w:p>
        </w:tc>
        <w:tc>
          <w:tcPr>
            <w:tcW w:type="dxa" w:w="3096"/>
            <w:vAlign w:val="center"/>
            <w:shd w:fill="F3F6F9"/>
            <w:tcMar>
              <w:top w:w="80" w:type="dxa"/>
              <w:start w:w="100" w:type="dxa"/>
              <w:bottom w:w="80" w:type="dxa"/>
              <w:end w:w="100" w:type="dxa"/>
            </w:tcMar>
          </w:tcPr>
          <w:p>
            <w:pPr>
              <w:spacing w:after="40"/>
            </w:pPr>
            <w:r>
              <w:rPr>
                <w:sz w:val="17"/>
              </w:rPr>
              <w:t>TimeRange + availability queries + transaction</w:t>
            </w:r>
          </w:p>
        </w:tc>
        <w:tc>
          <w:tcPr>
            <w:tcW w:type="dxa" w:w="2376"/>
            <w:vAlign w:val="center"/>
            <w:shd w:fill="F3F6F9"/>
            <w:tcMar>
              <w:top w:w="80" w:type="dxa"/>
              <w:start w:w="100" w:type="dxa"/>
              <w:bottom w:w="80" w:type="dxa"/>
              <w:end w:w="100" w:type="dxa"/>
            </w:tcMar>
          </w:tcPr>
          <w:p>
            <w:pPr>
              <w:spacing w:after="40"/>
            </w:pPr>
            <w:r>
              <w:rPr>
                <w:sz w:val="17"/>
              </w:rPr>
              <w:t>Overlap and resource-conflict tests</w:t>
            </w:r>
          </w:p>
        </w:tc>
      </w:tr>
      <w:tr>
        <w:tc>
          <w:tcPr>
            <w:tcW w:type="dxa" w:w="1800"/>
            <w:vAlign w:val="center"/>
            <w:tcMar>
              <w:top w:w="80" w:type="dxa"/>
              <w:start w:w="100" w:type="dxa"/>
              <w:bottom w:w="80" w:type="dxa"/>
              <w:end w:w="100" w:type="dxa"/>
            </w:tcMar>
          </w:tcPr>
          <w:p>
            <w:pPr>
              <w:spacing w:after="40"/>
            </w:pPr>
            <w:r>
              <w:rPr>
                <w:sz w:val="17"/>
              </w:rPr>
              <w:t>AC-03 Persistent association</w:t>
            </w:r>
          </w:p>
        </w:tc>
        <w:tc>
          <w:tcPr>
            <w:tcW w:type="dxa" w:w="2088"/>
            <w:vAlign w:val="center"/>
            <w:tcMar>
              <w:top w:w="80" w:type="dxa"/>
              <w:start w:w="100" w:type="dxa"/>
              <w:bottom w:w="80" w:type="dxa"/>
              <w:end w:w="100" w:type="dxa"/>
            </w:tcMar>
          </w:tcPr>
          <w:p>
            <w:pPr>
              <w:spacing w:after="40"/>
            </w:pPr>
            <w:r>
              <w:rPr>
                <w:sz w:val="17"/>
              </w:rPr>
              <w:t>11, 12</w:t>
            </w:r>
          </w:p>
        </w:tc>
        <w:tc>
          <w:tcPr>
            <w:tcW w:type="dxa" w:w="3096"/>
            <w:vAlign w:val="center"/>
            <w:tcMar>
              <w:top w:w="80" w:type="dxa"/>
              <w:start w:w="100" w:type="dxa"/>
              <w:bottom w:w="80" w:type="dxa"/>
              <w:end w:w="100" w:type="dxa"/>
            </w:tcMar>
          </w:tcPr>
          <w:p>
            <w:pPr>
              <w:spacing w:after="40"/>
            </w:pPr>
            <w:r>
              <w:rPr>
                <w:sz w:val="17"/>
              </w:rPr>
              <w:t>appointments table + AppointmentResource</w:t>
            </w:r>
          </w:p>
        </w:tc>
        <w:tc>
          <w:tcPr>
            <w:tcW w:type="dxa" w:w="2376"/>
            <w:vAlign w:val="center"/>
            <w:tcMar>
              <w:top w:w="80" w:type="dxa"/>
              <w:start w:w="100" w:type="dxa"/>
              <w:bottom w:w="80" w:type="dxa"/>
              <w:end w:w="100" w:type="dxa"/>
            </w:tcMar>
          </w:tcPr>
          <w:p>
            <w:pPr>
              <w:spacing w:after="40"/>
            </w:pPr>
            <w:r>
              <w:rPr>
                <w:sz w:val="17"/>
              </w:rPr>
              <w:t>Database and response assertions</w:t>
            </w:r>
          </w:p>
        </w:tc>
      </w:tr>
      <w:tr>
        <w:tc>
          <w:tcPr>
            <w:tcW w:type="dxa" w:w="1800"/>
            <w:vAlign w:val="center"/>
            <w:shd w:fill="F3F6F9"/>
            <w:tcMar>
              <w:top w:w="80" w:type="dxa"/>
              <w:start w:w="100" w:type="dxa"/>
              <w:bottom w:w="80" w:type="dxa"/>
              <w:end w:w="100" w:type="dxa"/>
            </w:tcMar>
          </w:tcPr>
          <w:p>
            <w:pPr>
              <w:spacing w:after="40"/>
            </w:pPr>
            <w:r>
              <w:rPr>
                <w:sz w:val="17"/>
              </w:rPr>
              <w:t>Build for future</w:t>
            </w:r>
          </w:p>
        </w:tc>
        <w:tc>
          <w:tcPr>
            <w:tcW w:type="dxa" w:w="2088"/>
            <w:vAlign w:val="center"/>
            <w:shd w:fill="F3F6F9"/>
            <w:tcMar>
              <w:top w:w="80" w:type="dxa"/>
              <w:start w:w="100" w:type="dxa"/>
              <w:bottom w:w="80" w:type="dxa"/>
              <w:end w:w="100" w:type="dxa"/>
            </w:tcMar>
          </w:tcPr>
          <w:p>
            <w:pPr>
              <w:spacing w:after="40"/>
            </w:pPr>
            <w:r>
              <w:rPr>
                <w:sz w:val="17"/>
              </w:rPr>
              <w:t>7, 14-20</w:t>
            </w:r>
          </w:p>
        </w:tc>
        <w:tc>
          <w:tcPr>
            <w:tcW w:type="dxa" w:w="3096"/>
            <w:vAlign w:val="center"/>
            <w:shd w:fill="F3F6F9"/>
            <w:tcMar>
              <w:top w:w="80" w:type="dxa"/>
              <w:start w:w="100" w:type="dxa"/>
              <w:bottom w:w="80" w:type="dxa"/>
              <w:end w:w="100" w:type="dxa"/>
            </w:tcMar>
          </w:tcPr>
          <w:p>
            <w:pPr>
              <w:spacing w:after="40"/>
            </w:pPr>
            <w:r>
              <w:rPr>
                <w:sz w:val="17"/>
              </w:rPr>
              <w:t>Layer boundaries, indexing, logs, CI</w:t>
            </w:r>
          </w:p>
        </w:tc>
        <w:tc>
          <w:tcPr>
            <w:tcW w:type="dxa" w:w="2376"/>
            <w:vAlign w:val="center"/>
            <w:shd w:fill="F3F6F9"/>
            <w:tcMar>
              <w:top w:w="80" w:type="dxa"/>
              <w:start w:w="100" w:type="dxa"/>
              <w:bottom w:w="80" w:type="dxa"/>
              <w:end w:w="100" w:type="dxa"/>
            </w:tcMar>
          </w:tcPr>
          <w:p>
            <w:pPr>
              <w:spacing w:after="40"/>
            </w:pPr>
            <w:r>
              <w:rPr>
                <w:sz w:val="17"/>
              </w:rPr>
              <w:t>Documentation review and test suite</w:t>
            </w:r>
          </w:p>
        </w:tc>
      </w:tr>
    </w:tbl>
    <w:p>
      <w:pPr>
        <w:spacing w:after="20"/>
      </w:pP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System Design &amp; Requirements Baseline  •  Prepared for implementation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KEYLOOP TAKE-HOME CHALLENGE  |  UNIFIED SERVICE SCHEDULER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E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val="0"/>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Service Scheduler - Requirements and System Design</dc:title>
  <dc:subject>Keyloop take-home challenge</dc:subject>
  <dc:creator>Candidate</dc:creator>
  <cp:keywords>Laravel, PostgreSQL, appointment scheduler, system design, WBS</cp:keywords>
  <dc:description>generated by python-docx</dc:description>
  <cp:lastModifiedBy/>
  <cp:revision>1</cp:revision>
  <dcterms:created xsi:type="dcterms:W3CDTF">2013-12-23T23:15:00Z</dcterms:created>
  <dcterms:modified xsi:type="dcterms:W3CDTF">2013-12-23T23:15:00Z</dcterms:modified>
  <cp:category/>
</cp:coreProperties>
</file>