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NOVASOFT TECHNOLOGY JSC</w:t>
      </w:r>
    </w:p>
    <w:p>
      <w:pPr>
        <w:jc w:val="center"/>
      </w:pPr>
      <w:r>
        <w:rPr>
          <w:b/>
          <w:sz w:val="40"/>
        </w:rPr>
        <w:t>QUY TRÌNH QUẢN LÝ DỰ ÁN PHẦN MỀM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Mã tài liệu</w:t>
            </w:r>
          </w:p>
        </w:tc>
        <w:tc>
          <w:tcPr>
            <w:tcW w:type="dxa" w:w="2520"/>
            <w:vAlign w:val="center"/>
          </w:tcPr>
          <w:p>
            <w:r>
              <w:t>PM-PROC-001</w:t>
            </w:r>
          </w:p>
        </w:tc>
        <w:tc>
          <w:tcPr>
            <w:tcW w:type="dxa" w:w="2520"/>
            <w:vAlign w:val="center"/>
            <w:shd w:fill="D9EAF7"/>
          </w:tcPr>
          <w:p>
            <w:r>
              <w:rPr>
                <w:b/>
              </w:rPr>
              <w:t>Phiên bản</w:t>
            </w:r>
          </w:p>
        </w:tc>
        <w:tc>
          <w:tcPr>
            <w:tcW w:type="dxa" w:w="2520"/>
            <w:vAlign w:val="center"/>
          </w:tcPr>
          <w:p>
            <w:r>
              <w:t>1.0</w:t>
            </w:r>
          </w:p>
        </w:tc>
      </w:tr>
      <w:tr>
        <w:tc>
          <w:tcPr>
            <w:tcW w:type="dxa" w:w="2520"/>
            <w:vAlign w:val="center"/>
            <w:shd w:fill="D9EAF7"/>
          </w:tcPr>
          <w:p>
            <w:r>
              <w:rPr>
                <w:b/>
              </w:rPr>
              <w:t>Collection</w:t>
            </w:r>
          </w:p>
        </w:tc>
        <w:tc>
          <w:tcPr>
            <w:tcW w:type="dxa" w:w="2520"/>
            <w:vAlign w:val="center"/>
          </w:tcPr>
          <w:p>
            <w:r>
              <w:t>project_management</w:t>
            </w:r>
          </w:p>
        </w:tc>
        <w:tc>
          <w:tcPr>
            <w:tcW w:type="dxa" w:w="2520"/>
            <w:vAlign w:val="center"/>
            <w:shd w:fill="D9EAF7"/>
          </w:tcPr>
          <w:p>
            <w:r>
              <w:rPr>
                <w:b/>
              </w:rPr>
              <w:t>Trạng thái</w:t>
            </w:r>
          </w:p>
        </w:tc>
        <w:tc>
          <w:tcPr>
            <w:tcW w:type="dxa" w:w="2520"/>
            <w:vAlign w:val="center"/>
          </w:tcPr>
          <w:p>
            <w:r>
              <w:t>APPROVED</w:t>
            </w:r>
          </w:p>
        </w:tc>
      </w:tr>
      <w:tr>
        <w:tc>
          <w:tcPr>
            <w:tcW w:type="dxa" w:w="2520"/>
            <w:vAlign w:val="center"/>
            <w:shd w:fill="D9EAF7"/>
          </w:tcPr>
          <w:p>
            <w:r>
              <w:rPr>
                <w:b/>
              </w:rPr>
              <w:t>Chủ sở hữu</w:t>
            </w:r>
          </w:p>
        </w:tc>
        <w:tc>
          <w:tcPr>
            <w:tcW w:type="dxa" w:w="2520"/>
            <w:vAlign w:val="center"/>
          </w:tcPr>
          <w:p>
            <w:r>
              <w:t>PROJECT</w:t>
            </w:r>
          </w:p>
        </w:tc>
        <w:tc>
          <w:tcPr>
            <w:tcW w:type="dxa" w:w="2520"/>
            <w:vAlign w:val="center"/>
            <w:shd w:fill="D9EAF7"/>
          </w:tcPr>
          <w:p>
            <w:r>
              <w:rPr>
                <w:b/>
              </w:rPr>
              <w:t>Ngày hiệu lực</w:t>
            </w:r>
          </w:p>
        </w:tc>
        <w:tc>
          <w:tcPr>
            <w:tcW w:type="dxa" w:w="2520"/>
            <w:vAlign w:val="center"/>
          </w:tcPr>
          <w:p>
            <w:r>
              <w:t>01/08/2026</w:t>
            </w:r>
          </w:p>
        </w:tc>
      </w:tr>
      <w:tr>
        <w:tc>
          <w:tcPr>
            <w:tcW w:type="dxa" w:w="2520"/>
            <w:vAlign w:val="center"/>
            <w:shd w:fill="D9EAF7"/>
          </w:tcPr>
          <w:p>
            <w:r>
              <w:rPr>
                <w:b/>
              </w:rPr>
              <w:t>ACL</w:t>
            </w:r>
          </w:p>
        </w:tc>
        <w:tc>
          <w:tcPr>
            <w:tcW w:type="dxa" w:w="2520"/>
            <w:vAlign w:val="center"/>
          </w:tcPr>
          <w:p>
            <w:r>
              <w:t>PMO, PM, Tech Lead, QA; theo project ACL</w:t>
            </w:r>
          </w:p>
        </w:tc>
        <w:tc>
          <w:tcPr>
            <w:tcW w:type="dxa" w:w="2520"/>
            <w:vAlign w:val="center"/>
            <w:shd w:fill="D9EAF7"/>
          </w:tcPr>
          <w:p>
            <w:r>
              <w:rPr>
                <w:b/>
              </w:rPr>
              <w:t>Mức độ</w:t>
            </w:r>
          </w:p>
        </w:tc>
        <w:tc>
          <w:tcPr>
            <w:tcW w:type="dxa" w:w="2520"/>
            <w:vAlign w:val="center"/>
          </w:tcPr>
          <w:p>
            <w:r>
              <w:t>INTERNAL</w:t>
            </w:r>
          </w:p>
        </w:tc>
      </w:tr>
    </w:tbl>
    <w:p/>
    <w:p>
      <w:pPr>
        <w:pStyle w:val="Heading1"/>
      </w:pPr>
      <w:r>
        <w:t>1. Mục đích và phạm vi</w:t>
      </w:r>
    </w:p>
    <w:p>
      <w:r>
        <w:t>Quy trình áp dụng cho dự án phát triển phần mềm theo hợp đồng, từ khởi động đến nghiệm thu, bàn giao và bảo hành.</w:t>
      </w:r>
    </w:p>
    <w:p>
      <w:pPr>
        <w:pStyle w:val="Heading1"/>
      </w:pPr>
      <w:r>
        <w:t>2. Các giai đoạn dự án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Pr>
          <w:p>
            <w:r>
              <w:rPr>
                <w:b/>
                <w:color w:val="FFFFFF"/>
              </w:rPr>
              <w:t>Giai đoạn</w:t>
            </w:r>
          </w:p>
        </w:tc>
        <w:tc>
          <w:tcPr>
            <w:tcW w:type="dxa" w:w="2520"/>
            <w:shd w:fill="1F4E78"/>
          </w:tcPr>
          <w:p>
            <w:r>
              <w:rPr>
                <w:b/>
                <w:color w:val="FFFFFF"/>
              </w:rPr>
              <w:t>Đầu vào</w:t>
            </w:r>
          </w:p>
        </w:tc>
        <w:tc>
          <w:tcPr>
            <w:tcW w:type="dxa" w:w="2520"/>
            <w:shd w:fill="1F4E78"/>
          </w:tcPr>
          <w:p>
            <w:r>
              <w:rPr>
                <w:b/>
                <w:color w:val="FFFFFF"/>
              </w:rPr>
              <w:t>Đầu ra bắt buộc</w:t>
            </w:r>
          </w:p>
        </w:tc>
        <w:tc>
          <w:tcPr>
            <w:tcW w:type="dxa" w:w="2520"/>
            <w:shd w:fill="1F4E78"/>
          </w:tcPr>
          <w:p>
            <w:r>
              <w:rPr>
                <w:b/>
                <w:color w:val="FFFFFF"/>
              </w:rPr>
              <w:t>Cổng phê duyệt</w:t>
            </w:r>
          </w:p>
        </w:tc>
      </w:tr>
      <w:tr>
        <w:tc>
          <w:tcPr>
            <w:tcW w:type="dxa" w:w="2520"/>
          </w:tcPr>
          <w:p>
            <w:r>
              <w:t>Khởi động</w:t>
            </w:r>
          </w:p>
        </w:tc>
        <w:tc>
          <w:tcPr>
            <w:tcW w:type="dxa" w:w="2520"/>
          </w:tcPr>
          <w:p>
            <w:r>
              <w:t>Hợp đồng/SOW</w:t>
            </w:r>
          </w:p>
        </w:tc>
        <w:tc>
          <w:tcPr>
            <w:tcW w:type="dxa" w:w="2520"/>
          </w:tcPr>
          <w:p>
            <w:r>
              <w:t>Project charter, RACI, kế hoạch</w:t>
            </w:r>
          </w:p>
        </w:tc>
        <w:tc>
          <w:tcPr>
            <w:tcW w:type="dxa" w:w="2520"/>
          </w:tcPr>
          <w:p>
            <w:r>
              <w:t>Sponsor/PM</w:t>
            </w:r>
          </w:p>
        </w:tc>
      </w:tr>
      <w:tr>
        <w:tc>
          <w:tcPr>
            <w:tcW w:type="dxa" w:w="2520"/>
          </w:tcPr>
          <w:p>
            <w:r>
              <w:t>Phân tích</w:t>
            </w:r>
          </w:p>
        </w:tc>
        <w:tc>
          <w:tcPr>
            <w:tcW w:type="dxa" w:w="2520"/>
          </w:tcPr>
          <w:p>
            <w:r>
              <w:t>Yêu cầu khách hàng</w:t>
            </w:r>
          </w:p>
        </w:tc>
        <w:tc>
          <w:tcPr>
            <w:tcW w:type="dxa" w:w="2520"/>
          </w:tcPr>
          <w:p>
            <w:r>
              <w:t>BRD, SRS, backlog</w:t>
            </w:r>
          </w:p>
        </w:tc>
        <w:tc>
          <w:tcPr>
            <w:tcW w:type="dxa" w:w="2520"/>
          </w:tcPr>
          <w:p>
            <w:r>
              <w:t>Client PO/PM</w:t>
            </w:r>
          </w:p>
        </w:tc>
      </w:tr>
      <w:tr>
        <w:tc>
          <w:tcPr>
            <w:tcW w:type="dxa" w:w="2520"/>
          </w:tcPr>
          <w:p>
            <w:r>
              <w:t>Thiết kế</w:t>
            </w:r>
          </w:p>
        </w:tc>
        <w:tc>
          <w:tcPr>
            <w:tcW w:type="dxa" w:w="2520"/>
          </w:tcPr>
          <w:p>
            <w:r>
              <w:t>SRS đã duyệt</w:t>
            </w:r>
          </w:p>
        </w:tc>
        <w:tc>
          <w:tcPr>
            <w:tcW w:type="dxa" w:w="2520"/>
          </w:tcPr>
          <w:p>
            <w:r>
              <w:t>UI/UX, kiến trúc, DB/API spec</w:t>
            </w:r>
          </w:p>
        </w:tc>
        <w:tc>
          <w:tcPr>
            <w:tcW w:type="dxa" w:w="2520"/>
          </w:tcPr>
          <w:p>
            <w:r>
              <w:t>Client + Tech Lead</w:t>
            </w:r>
          </w:p>
        </w:tc>
      </w:tr>
      <w:tr>
        <w:tc>
          <w:tcPr>
            <w:tcW w:type="dxa" w:w="2520"/>
          </w:tcPr>
          <w:p>
            <w:r>
              <w:t>Phát triển</w:t>
            </w:r>
          </w:p>
        </w:tc>
        <w:tc>
          <w:tcPr>
            <w:tcW w:type="dxa" w:w="2520"/>
          </w:tcPr>
          <w:p>
            <w:r>
              <w:t>Backlog sẵn sàng</w:t>
            </w:r>
          </w:p>
        </w:tc>
        <w:tc>
          <w:tcPr>
            <w:tcW w:type="dxa" w:w="2520"/>
          </w:tcPr>
          <w:p>
            <w:r>
              <w:t>Code, test, release candidate</w:t>
            </w:r>
          </w:p>
        </w:tc>
        <w:tc>
          <w:tcPr>
            <w:tcW w:type="dxa" w:w="2520"/>
          </w:tcPr>
          <w:p>
            <w:r>
              <w:t>Tech Lead/QA</w:t>
            </w:r>
          </w:p>
        </w:tc>
      </w:tr>
      <w:tr>
        <w:tc>
          <w:tcPr>
            <w:tcW w:type="dxa" w:w="2520"/>
          </w:tcPr>
          <w:p>
            <w:r>
              <w:t>UAT &amp; triển khai</w:t>
            </w:r>
          </w:p>
        </w:tc>
        <w:tc>
          <w:tcPr>
            <w:tcW w:type="dxa" w:w="2520"/>
          </w:tcPr>
          <w:p>
            <w:r>
              <w:t>Bản RC</w:t>
            </w:r>
          </w:p>
        </w:tc>
        <w:tc>
          <w:tcPr>
            <w:tcW w:type="dxa" w:w="2520"/>
          </w:tcPr>
          <w:p>
            <w:r>
              <w:t>UAT record, deployment plan</w:t>
            </w:r>
          </w:p>
        </w:tc>
        <w:tc>
          <w:tcPr>
            <w:tcW w:type="dxa" w:w="2520"/>
          </w:tcPr>
          <w:p>
            <w:r>
              <w:t>Client/PM</w:t>
            </w:r>
          </w:p>
        </w:tc>
      </w:tr>
      <w:tr>
        <w:tc>
          <w:tcPr>
            <w:tcW w:type="dxa" w:w="2520"/>
          </w:tcPr>
          <w:p>
            <w:r>
              <w:t>Bàn giao</w:t>
            </w:r>
          </w:p>
        </w:tc>
        <w:tc>
          <w:tcPr>
            <w:tcW w:type="dxa" w:w="2520"/>
          </w:tcPr>
          <w:p>
            <w:r>
              <w:t>Nghiệm thu</w:t>
            </w:r>
          </w:p>
        </w:tc>
        <w:tc>
          <w:tcPr>
            <w:tcW w:type="dxa" w:w="2520"/>
          </w:tcPr>
          <w:p>
            <w:r>
              <w:t>Source, tài liệu, biên bản</w:t>
            </w:r>
          </w:p>
        </w:tc>
        <w:tc>
          <w:tcPr>
            <w:tcW w:type="dxa" w:w="2520"/>
          </w:tcPr>
          <w:p>
            <w:r>
              <w:t>Hai bên</w:t>
            </w:r>
          </w:p>
        </w:tc>
      </w:tr>
    </w:tbl>
    <w:p>
      <w:pPr>
        <w:pStyle w:val="Heading1"/>
      </w:pPr>
      <w:r>
        <w:t>3. Quản lý yêu cầu</w:t>
      </w:r>
    </w:p>
    <w:p>
      <w:pPr>
        <w:pStyle w:val="ListBullet"/>
      </w:pPr>
      <w:r>
        <w:t>Mọi yêu cầu phải có mã, nguồn, mức ưu tiên, tiêu chí nghiệm thu và trạng thái.</w:t>
      </w:r>
    </w:p>
    <w:p>
      <w:pPr>
        <w:pStyle w:val="ListBullet"/>
      </w:pPr>
      <w:r>
        <w:t>Tài liệu SRS đang hiệu lực là nguồn nghiệp vụ chính; biên bản họp chỉ thay đổi phạm vi khi có xác nhận hợp lệ.</w:t>
      </w:r>
    </w:p>
    <w:p>
      <w:pPr>
        <w:pStyle w:val="ListBullet"/>
      </w:pPr>
      <w:r>
        <w:t>Requirement Traceability Matrix liên kết yêu cầu - user story - task - test case - kết quả UAT.</w:t>
      </w:r>
    </w:p>
    <w:p>
      <w:pPr>
        <w:pStyle w:val="Heading1"/>
      </w:pPr>
      <w:r>
        <w:t>4. Quản lý thay đổi</w:t>
      </w:r>
    </w:p>
    <w:p>
      <w:pPr>
        <w:pStyle w:val="ListNumber"/>
      </w:pPr>
      <w:r>
        <w:t>Tiếp nhận Change Request và xác định người yêu cầu có thẩm quyền.</w:t>
      </w:r>
    </w:p>
    <w:p>
      <w:pPr>
        <w:pStyle w:val="ListNumber"/>
      </w:pPr>
      <w:r>
        <w:t>AI tìm hợp đồng, SOW, SRS, backlog và các quyết định liên quan.</w:t>
      </w:r>
    </w:p>
    <w:p>
      <w:pPr>
        <w:pStyle w:val="ListNumber"/>
      </w:pPr>
      <w:r>
        <w:t>Tech Lead đánh giá tác động kỹ thuật; PM đánh giá timeline; Finance/Sales đánh giá chi phí.</w:t>
      </w:r>
    </w:p>
    <w:p>
      <w:pPr>
        <w:pStyle w:val="ListNumber"/>
      </w:pPr>
      <w:r>
        <w:t>Khách hàng phê duyệt thay đổi trước khi tạo task triển khai.</w:t>
      </w:r>
    </w:p>
    <w:p>
      <w:pPr>
        <w:pStyle w:val="ListNumber"/>
      </w:pPr>
      <w:r>
        <w:t>Cập nhật baseline, version tài liệu và audit log.</w:t>
      </w:r>
    </w:p>
    <w:p>
      <w:pPr>
        <w:pStyle w:val="Heading1"/>
      </w:pPr>
      <w:r>
        <w:t>5. Quản lý sprint và chất lượng</w:t>
      </w:r>
    </w:p>
    <w:p>
      <w:pPr>
        <w:pStyle w:val="ListBullet"/>
      </w:pPr>
      <w:r>
        <w:t>Task chỉ vào sprint khi đạt Definition of Ready.</w:t>
      </w:r>
    </w:p>
    <w:p>
      <w:pPr>
        <w:pStyle w:val="ListBullet"/>
      </w:pPr>
      <w:r>
        <w:t>Hoàn thành khi code review, unit test, QA và tài liệu liên quan đã cập nhật.</w:t>
      </w:r>
    </w:p>
    <w:p>
      <w:pPr>
        <w:pStyle w:val="ListBullet"/>
      </w:pPr>
      <w:r>
        <w:t>Không đóng bug chỉ dựa trên lời xác nhận của developer; QA phải retest.</w:t>
      </w:r>
    </w:p>
    <w:p>
      <w:pPr>
        <w:pStyle w:val="ListBullet"/>
      </w:pPr>
      <w:r>
        <w:t>Bug nghiêm trọng chặn release cho đến khi có quyết định chấp nhận rủi ro.</w:t>
      </w:r>
    </w:p>
    <w:p>
      <w:pPr>
        <w:pStyle w:val="Heading1"/>
      </w:pPr>
      <w:r>
        <w:t>6. Báo cáo và cảnh báo</w:t>
      </w:r>
    </w:p>
    <w:p>
      <w:pPr>
        <w:pStyle w:val="ListBullet"/>
      </w:pPr>
      <w:r>
        <w:t>PM cập nhật báo cáo tuần: tiến độ, ngân sách, blocker, rủi ro và quyết định cần khách hàng.</w:t>
      </w:r>
    </w:p>
    <w:p>
      <w:pPr>
        <w:pStyle w:val="ListBullet"/>
      </w:pPr>
      <w:r>
        <w:t>Task quá hạn tự động cảnh báo owner và manager; quá 3 ngày làm việc phải có kế hoạch phục hồi.</w:t>
      </w:r>
    </w:p>
    <w:p>
      <w:pPr>
        <w:pStyle w:val="ListBullet"/>
      </w:pPr>
      <w:r>
        <w:t>Workflow bị gián đoạn phải lưu checkpoint để tiếp tục, không tạo lại toàn bộ dữ liệu.</w:t>
      </w:r>
    </w:p>
    <w:p>
      <w:pPr>
        <w:pStyle w:val="Heading1"/>
      </w:pPr>
      <w:r>
        <w:t>7. Quản lý tài liệu và phiên bản</w:t>
      </w:r>
    </w:p>
    <w:p>
      <w:pPr>
        <w:pStyle w:val="ListBullet"/>
      </w:pPr>
      <w:r>
        <w:t>Tài liệu có trạng thái DRAFT, UNDER_REVIEW, APPROVED, SUPERSEDED.</w:t>
      </w:r>
    </w:p>
    <w:p>
      <w:pPr>
        <w:pStyle w:val="ListBullet"/>
      </w:pPr>
      <w:r>
        <w:t>Retrieval ưu tiên APPROVED và phiên bản mới nhất.</w:t>
      </w:r>
    </w:p>
    <w:p>
      <w:pPr>
        <w:pStyle w:val="ListBullet"/>
      </w:pPr>
      <w:r>
        <w:t>Mỗi project là một collection hoặc namespace riêng; hợp đồng và giá trị thương mại có ACL chặt hơn tài liệu kỹ thuật.</w:t>
      </w:r>
    </w:p>
    <w:p>
      <w:pPr>
        <w:pStyle w:val="Heading1"/>
      </w:pPr>
      <w:r>
        <w:t>8. Nghiệm thu và bàn giao</w:t>
      </w:r>
    </w:p>
    <w:p>
      <w:pPr>
        <w:pStyle w:val="ListNumber"/>
      </w:pPr>
      <w:r>
        <w:t>Đối chiếu danh sách deliverables với SOW.</w:t>
      </w:r>
    </w:p>
    <w:p>
      <w:pPr>
        <w:pStyle w:val="ListNumber"/>
      </w:pPr>
      <w:r>
        <w:t>Tổng hợp test report và kết quả UAT.</w:t>
      </w:r>
    </w:p>
    <w:p>
      <w:pPr>
        <w:pStyle w:val="ListNumber"/>
      </w:pPr>
      <w:r>
        <w:t>Lập biên bản tồn đọng nếu có, kèm owner và deadline.</w:t>
      </w:r>
    </w:p>
    <w:p>
      <w:pPr>
        <w:pStyle w:val="ListNumber"/>
      </w:pPr>
      <w:r>
        <w:t>Bàn giao source code, tài khoản, tài liệu triển khai, hướng dẫn sử dụng và danh sách dịch vụ bên thứ ba.</w:t>
      </w:r>
    </w:p>
    <w:p>
      <w:pPr>
        <w:pStyle w:val="ListNumber"/>
      </w:pPr>
      <w:r>
        <w:t>Chuyển sang bảo hành và đóng dự án sau khi hoàn tất nghĩa vụ.</w:t>
      </w:r>
    </w:p>
    <w:p/>
    <w:p>
      <w:r>
        <w:rPr>
          <w:i/>
        </w:rPr>
        <w:t>Lưu ý: Tài liệu này là dữ liệu giả lập phục vụ thử nghiệm Knowledge Base, RAG, phân quyền ACL và audit log. Trước khi áp dụng thực tế phải được bộ phận chuyên trách rà soát và phê duyệt.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