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302A7E" w14:textId="0DF67F05" w:rsidR="00141B96" w:rsidRDefault="00141B96">
      <w:pPr>
        <w:spacing w:after="0" w:line="360" w:lineRule="auto"/>
        <w:ind w:left="-425" w:right="-466"/>
        <w:jc w:val="center"/>
        <w:rPr>
          <w:rFonts w:ascii="Times New Roman" w:eastAsia="Times New Roman" w:hAnsi="Times New Roman" w:cs="Times New Roman"/>
          <w:b/>
          <w:bCs/>
          <w:sz w:val="32"/>
          <w:szCs w:val="32"/>
        </w:rPr>
      </w:pPr>
    </w:p>
    <w:p w14:paraId="4473A222" w14:textId="231FB87D" w:rsidR="005B6D74" w:rsidRDefault="005B6D74">
      <w:pPr>
        <w:spacing w:after="0" w:line="360" w:lineRule="auto"/>
        <w:ind w:left="-425" w:right="-466"/>
        <w:jc w:val="center"/>
        <w:rPr>
          <w:rFonts w:ascii="Times New Roman" w:eastAsia="Times New Roman" w:hAnsi="Times New Roman" w:cs="Times New Roman"/>
          <w:b/>
          <w:bCs/>
          <w:sz w:val="32"/>
          <w:szCs w:val="32"/>
        </w:rPr>
      </w:pPr>
    </w:p>
    <w:p w14:paraId="12F5477D" w14:textId="66C4431A" w:rsidR="005B6D74" w:rsidRDefault="005B6D74">
      <w:pPr>
        <w:spacing w:after="0" w:line="360" w:lineRule="auto"/>
        <w:ind w:left="-425" w:right="-466"/>
        <w:jc w:val="center"/>
        <w:rPr>
          <w:rFonts w:ascii="Times New Roman" w:eastAsia="Times New Roman" w:hAnsi="Times New Roman" w:cs="Times New Roman"/>
          <w:b/>
          <w:bCs/>
          <w:sz w:val="32"/>
          <w:szCs w:val="32"/>
        </w:rPr>
      </w:pPr>
    </w:p>
    <w:p w14:paraId="124F1B3C" w14:textId="7FD477A7" w:rsidR="005B6D74" w:rsidRDefault="005B6D74">
      <w:pPr>
        <w:spacing w:after="0" w:line="360" w:lineRule="auto"/>
        <w:ind w:left="-425" w:right="-466"/>
        <w:jc w:val="center"/>
        <w:rPr>
          <w:rFonts w:ascii="Times New Roman" w:eastAsia="Times New Roman" w:hAnsi="Times New Roman" w:cs="Times New Roman"/>
          <w:b/>
          <w:bCs/>
          <w:sz w:val="32"/>
          <w:szCs w:val="32"/>
        </w:rPr>
      </w:pPr>
    </w:p>
    <w:p w14:paraId="14FF3DFA" w14:textId="1EF9607C" w:rsidR="005B6D74" w:rsidRDefault="005B6D74">
      <w:pPr>
        <w:spacing w:after="0" w:line="360" w:lineRule="auto"/>
        <w:ind w:left="-425" w:right="-466"/>
        <w:jc w:val="center"/>
        <w:rPr>
          <w:rFonts w:ascii="Times New Roman" w:eastAsia="Times New Roman" w:hAnsi="Times New Roman" w:cs="Times New Roman"/>
          <w:b/>
          <w:bCs/>
          <w:sz w:val="32"/>
          <w:szCs w:val="32"/>
        </w:rPr>
      </w:pPr>
    </w:p>
    <w:p w14:paraId="5FF74585" w14:textId="2C32DC4E" w:rsidR="005B6D74" w:rsidRDefault="005B6D74">
      <w:pPr>
        <w:spacing w:after="0" w:line="360" w:lineRule="auto"/>
        <w:ind w:left="-425" w:right="-466"/>
        <w:jc w:val="center"/>
        <w:rPr>
          <w:rFonts w:ascii="Times New Roman" w:eastAsia="Times New Roman" w:hAnsi="Times New Roman" w:cs="Times New Roman"/>
          <w:b/>
          <w:bCs/>
          <w:sz w:val="32"/>
          <w:szCs w:val="32"/>
        </w:rPr>
      </w:pPr>
    </w:p>
    <w:p w14:paraId="363A5FC6" w14:textId="7878F4AF" w:rsidR="005B6D74" w:rsidRDefault="005B6D74">
      <w:pPr>
        <w:spacing w:after="0" w:line="360" w:lineRule="auto"/>
        <w:ind w:left="-425" w:right="-466"/>
        <w:jc w:val="center"/>
        <w:rPr>
          <w:rFonts w:ascii="Times New Roman" w:eastAsia="Times New Roman" w:hAnsi="Times New Roman" w:cs="Times New Roman"/>
          <w:b/>
          <w:bCs/>
          <w:sz w:val="32"/>
          <w:szCs w:val="32"/>
        </w:rPr>
      </w:pPr>
    </w:p>
    <w:p w14:paraId="534FE1E6" w14:textId="77777777" w:rsidR="005B6D74" w:rsidRDefault="005B6D74">
      <w:pPr>
        <w:spacing w:after="0" w:line="360" w:lineRule="auto"/>
        <w:ind w:left="-425" w:right="-466"/>
        <w:jc w:val="center"/>
        <w:rPr>
          <w:rFonts w:ascii="Times New Roman" w:eastAsia="Times New Roman" w:hAnsi="Times New Roman" w:cs="Times New Roman"/>
          <w:b/>
          <w:bCs/>
          <w:sz w:val="28"/>
          <w:szCs w:val="28"/>
        </w:rPr>
      </w:pPr>
    </w:p>
    <w:p w14:paraId="6FBC3F09" w14:textId="77777777" w:rsidR="00141B96" w:rsidRDefault="005B6D74">
      <w:pPr>
        <w:spacing w:after="0" w:line="360" w:lineRule="auto"/>
        <w:ind w:left="-425" w:right="-466"/>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“Применение модели ARIMA для прогнозирования цены акций Tesla”</w:t>
      </w:r>
    </w:p>
    <w:p w14:paraId="23CB3CC6" w14:textId="77777777" w:rsidR="00141B96" w:rsidRDefault="00141B96">
      <w:pPr>
        <w:spacing w:after="0" w:line="360" w:lineRule="auto"/>
        <w:ind w:left="-425" w:right="-466"/>
        <w:jc w:val="right"/>
        <w:rPr>
          <w:rFonts w:ascii="Times New Roman" w:eastAsia="Times New Roman" w:hAnsi="Times New Roman" w:cs="Times New Roman"/>
          <w:b/>
          <w:bCs/>
          <w:sz w:val="28"/>
          <w:szCs w:val="28"/>
        </w:rPr>
      </w:pPr>
    </w:p>
    <w:p w14:paraId="4F969CAA" w14:textId="29EF4932" w:rsidR="00141B96" w:rsidRDefault="005B6D74" w:rsidP="005B6D74">
      <w:pPr>
        <w:spacing w:after="0" w:line="360" w:lineRule="auto"/>
        <w:ind w:left="-425" w:right="-466" w:firstLine="496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Выполнил</w:t>
      </w:r>
    </w:p>
    <w:p w14:paraId="60050A29" w14:textId="77777777" w:rsidR="00141B96" w:rsidRDefault="005B6D74">
      <w:pPr>
        <w:spacing w:after="0" w:line="360" w:lineRule="auto"/>
        <w:ind w:left="-425" w:right="-466"/>
        <w:jc w:val="right"/>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Нгуен Динь Чиеу</w:t>
      </w:r>
    </w:p>
    <w:p w14:paraId="42B61364" w14:textId="77777777" w:rsidR="005B6D74" w:rsidRDefault="005B6D74">
      <w:pPr>
        <w:spacing w:after="0" w:line="360" w:lineRule="auto"/>
        <w:ind w:left="-425" w:right="-466"/>
        <w:jc w:val="center"/>
        <w:rPr>
          <w:rFonts w:ascii="Times New Roman" w:eastAsia="Times New Roman" w:hAnsi="Times New Roman" w:cs="Times New Roman"/>
          <w:sz w:val="28"/>
          <w:szCs w:val="28"/>
        </w:rPr>
      </w:pPr>
    </w:p>
    <w:p w14:paraId="0E21211E" w14:textId="77777777" w:rsidR="005B6D74" w:rsidRDefault="005B6D74">
      <w:pPr>
        <w:spacing w:after="0" w:line="360" w:lineRule="auto"/>
        <w:ind w:left="-425" w:right="-466"/>
        <w:jc w:val="center"/>
        <w:rPr>
          <w:rFonts w:ascii="Times New Roman" w:eastAsia="Times New Roman" w:hAnsi="Times New Roman" w:cs="Times New Roman"/>
          <w:sz w:val="28"/>
          <w:szCs w:val="28"/>
        </w:rPr>
      </w:pPr>
    </w:p>
    <w:p w14:paraId="2BC714CC" w14:textId="77777777" w:rsidR="005B6D74" w:rsidRDefault="005B6D74">
      <w:pPr>
        <w:spacing w:after="0" w:line="360" w:lineRule="auto"/>
        <w:ind w:left="-425" w:right="-466"/>
        <w:jc w:val="center"/>
        <w:rPr>
          <w:rFonts w:ascii="Times New Roman" w:eastAsia="Times New Roman" w:hAnsi="Times New Roman" w:cs="Times New Roman"/>
          <w:sz w:val="28"/>
          <w:szCs w:val="28"/>
        </w:rPr>
      </w:pPr>
    </w:p>
    <w:p w14:paraId="2D8A95E1" w14:textId="77777777" w:rsidR="005B6D74" w:rsidRDefault="005B6D74">
      <w:pPr>
        <w:spacing w:after="0" w:line="360" w:lineRule="auto"/>
        <w:ind w:left="-425" w:right="-466"/>
        <w:jc w:val="center"/>
        <w:rPr>
          <w:rFonts w:ascii="Times New Roman" w:eastAsia="Times New Roman" w:hAnsi="Times New Roman" w:cs="Times New Roman"/>
          <w:sz w:val="28"/>
          <w:szCs w:val="28"/>
        </w:rPr>
      </w:pPr>
    </w:p>
    <w:p w14:paraId="1D7E3651" w14:textId="5BD7DC4A" w:rsidR="005B6D74" w:rsidRDefault="005B6D74">
      <w:pPr>
        <w:spacing w:after="0" w:line="360" w:lineRule="auto"/>
        <w:ind w:left="-425" w:right="-466"/>
        <w:jc w:val="center"/>
        <w:rPr>
          <w:rFonts w:ascii="Times New Roman" w:eastAsia="Times New Roman" w:hAnsi="Times New Roman" w:cs="Times New Roman"/>
          <w:sz w:val="28"/>
          <w:szCs w:val="28"/>
        </w:rPr>
      </w:pPr>
    </w:p>
    <w:p w14:paraId="032AF245" w14:textId="219CE1BD" w:rsidR="005B6D74" w:rsidRDefault="005B6D74">
      <w:pPr>
        <w:spacing w:after="0" w:line="360" w:lineRule="auto"/>
        <w:ind w:left="-425" w:right="-466"/>
        <w:jc w:val="center"/>
        <w:rPr>
          <w:rFonts w:ascii="Times New Roman" w:eastAsia="Times New Roman" w:hAnsi="Times New Roman" w:cs="Times New Roman"/>
          <w:sz w:val="28"/>
          <w:szCs w:val="28"/>
        </w:rPr>
      </w:pPr>
    </w:p>
    <w:p w14:paraId="1A8CCAA2" w14:textId="26467175" w:rsidR="005B6D74" w:rsidRDefault="005B6D74">
      <w:pPr>
        <w:spacing w:after="0" w:line="360" w:lineRule="auto"/>
        <w:ind w:left="-425" w:right="-466"/>
        <w:jc w:val="center"/>
        <w:rPr>
          <w:rFonts w:ascii="Times New Roman" w:eastAsia="Times New Roman" w:hAnsi="Times New Roman" w:cs="Times New Roman"/>
          <w:sz w:val="28"/>
          <w:szCs w:val="28"/>
        </w:rPr>
      </w:pPr>
    </w:p>
    <w:p w14:paraId="777B6FB7" w14:textId="5579B3FE" w:rsidR="005B6D74" w:rsidRDefault="005B6D74">
      <w:pPr>
        <w:spacing w:after="0" w:line="360" w:lineRule="auto"/>
        <w:ind w:left="-425" w:right="-466"/>
        <w:jc w:val="center"/>
        <w:rPr>
          <w:rFonts w:ascii="Times New Roman" w:eastAsia="Times New Roman" w:hAnsi="Times New Roman" w:cs="Times New Roman"/>
          <w:sz w:val="28"/>
          <w:szCs w:val="28"/>
        </w:rPr>
      </w:pPr>
    </w:p>
    <w:p w14:paraId="38FB027F" w14:textId="109B9935" w:rsidR="005B6D74" w:rsidRDefault="005B6D74">
      <w:pPr>
        <w:spacing w:after="0" w:line="360" w:lineRule="auto"/>
        <w:ind w:left="-425" w:right="-466"/>
        <w:jc w:val="center"/>
        <w:rPr>
          <w:rFonts w:ascii="Times New Roman" w:eastAsia="Times New Roman" w:hAnsi="Times New Roman" w:cs="Times New Roman"/>
          <w:sz w:val="28"/>
          <w:szCs w:val="28"/>
        </w:rPr>
      </w:pPr>
    </w:p>
    <w:p w14:paraId="3C513C47" w14:textId="13824836" w:rsidR="005B6D74" w:rsidRDefault="005B6D74">
      <w:pPr>
        <w:spacing w:after="0" w:line="360" w:lineRule="auto"/>
        <w:ind w:left="-425" w:right="-466"/>
        <w:jc w:val="center"/>
        <w:rPr>
          <w:rFonts w:ascii="Times New Roman" w:eastAsia="Times New Roman" w:hAnsi="Times New Roman" w:cs="Times New Roman"/>
          <w:sz w:val="28"/>
          <w:szCs w:val="28"/>
        </w:rPr>
      </w:pPr>
    </w:p>
    <w:p w14:paraId="0818FFFC" w14:textId="42211B26" w:rsidR="005B6D74" w:rsidRDefault="005B6D74">
      <w:pPr>
        <w:spacing w:after="0" w:line="360" w:lineRule="auto"/>
        <w:ind w:left="-425" w:right="-466"/>
        <w:jc w:val="center"/>
        <w:rPr>
          <w:rFonts w:ascii="Times New Roman" w:eastAsia="Times New Roman" w:hAnsi="Times New Roman" w:cs="Times New Roman"/>
          <w:sz w:val="28"/>
          <w:szCs w:val="28"/>
        </w:rPr>
      </w:pPr>
    </w:p>
    <w:p w14:paraId="0B1B47EA" w14:textId="77777777" w:rsidR="005B6D74" w:rsidRDefault="005B6D74">
      <w:pPr>
        <w:spacing w:after="0" w:line="360" w:lineRule="auto"/>
        <w:ind w:left="-425" w:right="-466"/>
        <w:jc w:val="center"/>
        <w:rPr>
          <w:rFonts w:ascii="Times New Roman" w:eastAsia="Times New Roman" w:hAnsi="Times New Roman" w:cs="Times New Roman"/>
          <w:sz w:val="28"/>
          <w:szCs w:val="28"/>
        </w:rPr>
      </w:pPr>
    </w:p>
    <w:p w14:paraId="6101CB75" w14:textId="38A49894" w:rsidR="00141B96" w:rsidRDefault="005B6D74">
      <w:pPr>
        <w:spacing w:after="0" w:line="360" w:lineRule="auto"/>
        <w:ind w:left="-425" w:right="-466"/>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Москва</w:t>
      </w:r>
    </w:p>
    <w:p w14:paraId="1CE723F8" w14:textId="77777777" w:rsidR="00141B96" w:rsidRDefault="005B6D74">
      <w:pPr>
        <w:spacing w:after="0" w:line="360" w:lineRule="auto"/>
        <w:ind w:left="-425" w:right="-466"/>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2026</w:t>
      </w:r>
      <w:r>
        <w:br w:type="page"/>
      </w:r>
    </w:p>
    <w:p w14:paraId="6A5B9A1D" w14:textId="77777777" w:rsidR="00141B96" w:rsidRDefault="005B6D74">
      <w:pPr>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СОДЕРЖАНИЕ</w:t>
      </w:r>
    </w:p>
    <w:p w14:paraId="57342D24" w14:textId="77777777" w:rsidR="00141B96" w:rsidRDefault="005B6D74">
      <w:pPr>
        <w:spacing w:after="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Введение.</w:t>
      </w:r>
    </w:p>
    <w:p w14:paraId="07B4996B" w14:textId="77777777" w:rsidR="00141B96" w:rsidRDefault="005B6D74">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Раздел 1: Сбор и интеллектуальный анализ данных.</w:t>
      </w:r>
    </w:p>
    <w:p w14:paraId="366E6175" w14:textId="77777777" w:rsidR="00141B96" w:rsidRDefault="005B6D74">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Раздел 2: Построение регрессионной модели временного ряда и анализ остатков модели.</w:t>
      </w:r>
    </w:p>
    <w:p w14:paraId="439D9933" w14:textId="77777777" w:rsidR="00141B96" w:rsidRDefault="005B6D74">
      <w:pPr>
        <w:spacing w:after="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Раздел 3: Построение модели ARIMA и оценка модели.</w:t>
      </w:r>
    </w:p>
    <w:p w14:paraId="100B0F40" w14:textId="77777777" w:rsidR="00141B96" w:rsidRDefault="005B6D74">
      <w:pPr>
        <w:spacing w:after="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Заключение.</w:t>
      </w:r>
    </w:p>
    <w:p w14:paraId="1354B5F0" w14:textId="77777777" w:rsidR="00141B96" w:rsidRDefault="005B6D74">
      <w:pPr>
        <w:spacing w:after="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Приложение.</w:t>
      </w:r>
    </w:p>
    <w:p w14:paraId="33D467B1" w14:textId="77777777" w:rsidR="00141B96" w:rsidRDefault="005B6D74">
      <w:pPr>
        <w:spacing w:after="0" w:line="360" w:lineRule="auto"/>
        <w:jc w:val="center"/>
        <w:rPr>
          <w:rFonts w:ascii="Times New Roman" w:eastAsia="Times New Roman" w:hAnsi="Times New Roman" w:cs="Times New Roman"/>
          <w:b/>
          <w:bCs/>
          <w:sz w:val="28"/>
          <w:szCs w:val="28"/>
        </w:rPr>
      </w:pPr>
      <w:r>
        <w:br w:type="page"/>
      </w:r>
      <w:r>
        <w:rPr>
          <w:rFonts w:ascii="Times New Roman" w:eastAsia="Times New Roman" w:hAnsi="Times New Roman" w:cs="Times New Roman"/>
          <w:b/>
          <w:bCs/>
          <w:sz w:val="28"/>
          <w:szCs w:val="28"/>
        </w:rPr>
        <w:lastRenderedPageBreak/>
        <w:t>Введение</w:t>
      </w:r>
    </w:p>
    <w:p w14:paraId="769AD148" w14:textId="77777777" w:rsidR="00141B96" w:rsidRDefault="005B6D74">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эконометрике исследование временных рядов играет важную роль и вносит эффективный вкл</w:t>
      </w:r>
      <w:r>
        <w:rPr>
          <w:rFonts w:ascii="Times New Roman" w:eastAsia="Times New Roman" w:hAnsi="Times New Roman" w:cs="Times New Roman"/>
          <w:sz w:val="28"/>
          <w:szCs w:val="28"/>
        </w:rPr>
        <w:t>ад в прогнозирование и изучение показателей, которые являются непрерывными и изменяются во времени. В этой области исследование цен на акции является весьма актуальной темой.</w:t>
      </w:r>
    </w:p>
    <w:p w14:paraId="2C5BAB26" w14:textId="77777777" w:rsidR="00141B96" w:rsidRDefault="005B6D74">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Данный отчет посвящен построению модели временного ряда для прогнозирования цен н</w:t>
      </w:r>
      <w:r>
        <w:rPr>
          <w:rFonts w:ascii="Times New Roman" w:eastAsia="Times New Roman" w:hAnsi="Times New Roman" w:cs="Times New Roman"/>
          <w:sz w:val="28"/>
          <w:szCs w:val="28"/>
        </w:rPr>
        <w:t>а акции Tesla, одной из самых влиятельных компаний на современном фондовом рынке США.</w:t>
      </w:r>
    </w:p>
    <w:p w14:paraId="53C18B2C" w14:textId="77777777" w:rsidR="00141B96" w:rsidRDefault="005B6D74">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Актуальность</w:t>
      </w:r>
      <w:r>
        <w:rPr>
          <w:rFonts w:ascii="Times New Roman" w:eastAsia="Times New Roman" w:hAnsi="Times New Roman" w:cs="Times New Roman"/>
          <w:sz w:val="28"/>
          <w:szCs w:val="28"/>
        </w:rPr>
        <w:t xml:space="preserve"> данного отчета обусловлена тем, что сама природа цен на акции заключается в их непрерывном колебании под воздействием множества макро- и микроэкономических ф</w:t>
      </w:r>
      <w:r>
        <w:rPr>
          <w:rFonts w:ascii="Times New Roman" w:eastAsia="Times New Roman" w:hAnsi="Times New Roman" w:cs="Times New Roman"/>
          <w:sz w:val="28"/>
          <w:szCs w:val="28"/>
        </w:rPr>
        <w:t>акторов, что делает прогнозирование цен на акции чрезвычайно сложной задачей. Таким образом, исследование, направленное на построение модели прогнозирования цен на акции Tesla, имеет не только академическое значение для применения теории временных рядов, н</w:t>
      </w:r>
      <w:r>
        <w:rPr>
          <w:rFonts w:ascii="Times New Roman" w:eastAsia="Times New Roman" w:hAnsi="Times New Roman" w:cs="Times New Roman"/>
          <w:sz w:val="28"/>
          <w:szCs w:val="28"/>
        </w:rPr>
        <w:t>о и обладает высокой практической ценностью, оказывая поддержку в принятии инвестиционных решений.</w:t>
      </w:r>
    </w:p>
    <w:p w14:paraId="430503EE" w14:textId="77777777" w:rsidR="00141B96" w:rsidRDefault="005B6D74">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Целью</w:t>
      </w:r>
      <w:r>
        <w:rPr>
          <w:rFonts w:ascii="Times New Roman" w:eastAsia="Times New Roman" w:hAnsi="Times New Roman" w:cs="Times New Roman"/>
          <w:sz w:val="28"/>
          <w:szCs w:val="28"/>
        </w:rPr>
        <w:t xml:space="preserve"> данного исследования является успешное построение модели для прогнозирования цен на акции Tesla на основе собранных данных временного ряда. Исследовани</w:t>
      </w:r>
      <w:r>
        <w:rPr>
          <w:rFonts w:ascii="Times New Roman" w:eastAsia="Times New Roman" w:hAnsi="Times New Roman" w:cs="Times New Roman"/>
          <w:sz w:val="28"/>
          <w:szCs w:val="28"/>
        </w:rPr>
        <w:t>е направлено на поиск наиболее подходящей модели, способной точно описать структуру и поведение исторических данных. На этой основе предполагается применить модель для получения надежных прогнозов цен на акции на следующий период.</w:t>
      </w:r>
    </w:p>
    <w:p w14:paraId="32749F59" w14:textId="77777777" w:rsidR="00141B96" w:rsidRDefault="005B6D74">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Задачами</w:t>
      </w:r>
      <w:r>
        <w:rPr>
          <w:rFonts w:ascii="Times New Roman" w:eastAsia="Times New Roman" w:hAnsi="Times New Roman" w:cs="Times New Roman"/>
          <w:sz w:val="28"/>
          <w:szCs w:val="28"/>
        </w:rPr>
        <w:t xml:space="preserve"> исследования явл</w:t>
      </w:r>
      <w:r>
        <w:rPr>
          <w:rFonts w:ascii="Times New Roman" w:eastAsia="Times New Roman" w:hAnsi="Times New Roman" w:cs="Times New Roman"/>
          <w:sz w:val="28"/>
          <w:szCs w:val="28"/>
        </w:rPr>
        <w:t>яются сбор исторических данных о ценах на акции Tesla, построение графиков и проведение первичного анализа структуры данного временного ряда. Последующие шаги включают анализ статистических характеристик, построение функции распределения вероятностей, а та</w:t>
      </w:r>
      <w:r>
        <w:rPr>
          <w:rFonts w:ascii="Times New Roman" w:eastAsia="Times New Roman" w:hAnsi="Times New Roman" w:cs="Times New Roman"/>
          <w:sz w:val="28"/>
          <w:szCs w:val="28"/>
        </w:rPr>
        <w:t xml:space="preserve">кже автокорреляционной функции (ACF) и частной </w:t>
      </w:r>
      <w:r>
        <w:rPr>
          <w:rFonts w:ascii="Times New Roman" w:eastAsia="Times New Roman" w:hAnsi="Times New Roman" w:cs="Times New Roman"/>
          <w:sz w:val="28"/>
          <w:szCs w:val="28"/>
        </w:rPr>
        <w:lastRenderedPageBreak/>
        <w:t xml:space="preserve">автокорреляционной функции (PACF). Важнейшим этапом является проверка стационарности ряда с помощью тестов Дики-Фуллера и KPSS, и, на этой основе, предложение соответствующих преобразований, если ряд окажется </w:t>
      </w:r>
      <w:r>
        <w:rPr>
          <w:rFonts w:ascii="Times New Roman" w:eastAsia="Times New Roman" w:hAnsi="Times New Roman" w:cs="Times New Roman"/>
          <w:sz w:val="28"/>
          <w:szCs w:val="28"/>
        </w:rPr>
        <w:t>нестационарным. После построения моделей AR, ARIMA будет проведена оценка качества моделей путем анализа остатков и теста Дарбина-Уотсона. Наконец, точность прогнозов будет измеряться с помощью показателей MSE, MAE и MAPE.</w:t>
      </w:r>
    </w:p>
    <w:p w14:paraId="3F11E3A9" w14:textId="77777777" w:rsidR="00141B96" w:rsidRDefault="005B6D74">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Объектом</w:t>
      </w:r>
      <w:r>
        <w:rPr>
          <w:rFonts w:ascii="Times New Roman" w:eastAsia="Times New Roman" w:hAnsi="Times New Roman" w:cs="Times New Roman"/>
          <w:sz w:val="28"/>
          <w:szCs w:val="28"/>
        </w:rPr>
        <w:t xml:space="preserve"> исследования данной рабо</w:t>
      </w:r>
      <w:r>
        <w:rPr>
          <w:rFonts w:ascii="Times New Roman" w:eastAsia="Times New Roman" w:hAnsi="Times New Roman" w:cs="Times New Roman"/>
          <w:sz w:val="28"/>
          <w:szCs w:val="28"/>
        </w:rPr>
        <w:t>ты является временной ряд, представляющий конкретную цену акций Tesla. Выбранные данные должны представлять собой финансовый процесс, изменяющийся во времени и в полной мере отражающий все колебания на рынке.</w:t>
      </w:r>
    </w:p>
    <w:p w14:paraId="2C57AB6E" w14:textId="77777777" w:rsidR="00141B96" w:rsidRDefault="005B6D74">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Метод исследования. </w:t>
      </w:r>
      <w:r>
        <w:rPr>
          <w:rFonts w:ascii="Times New Roman" w:eastAsia="Times New Roman" w:hAnsi="Times New Roman" w:cs="Times New Roman"/>
          <w:sz w:val="28"/>
          <w:szCs w:val="28"/>
        </w:rPr>
        <w:t>В исследовании используется</w:t>
      </w:r>
      <w:r>
        <w:rPr>
          <w:rFonts w:ascii="Times New Roman" w:eastAsia="Times New Roman" w:hAnsi="Times New Roman" w:cs="Times New Roman"/>
          <w:sz w:val="28"/>
          <w:szCs w:val="28"/>
        </w:rPr>
        <w:t xml:space="preserve"> методология эконометрики временных рядов, сфокусированная на построении и оценке модели ARIMA (Autoregressive Integrated Moving Average — авторегрессионное интегрированное скользящее среднее). Процедура исследования начинается с применения методов описате</w:t>
      </w:r>
      <w:r>
        <w:rPr>
          <w:rFonts w:ascii="Times New Roman" w:eastAsia="Times New Roman" w:hAnsi="Times New Roman" w:cs="Times New Roman"/>
          <w:sz w:val="28"/>
          <w:szCs w:val="28"/>
        </w:rPr>
        <w:t>льной статистики для анализа характеристик данных в сочетании с графическими методами для визуализации трендов и колебаний.</w:t>
      </w:r>
      <w:r>
        <w:br w:type="page"/>
      </w:r>
    </w:p>
    <w:p w14:paraId="3A58570E" w14:textId="77777777" w:rsidR="00141B96" w:rsidRDefault="005B6D74">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Раздел 1: Сбор и интеллектуальный анализ данных.</w:t>
      </w:r>
    </w:p>
    <w:p w14:paraId="6A10817C" w14:textId="77777777" w:rsidR="00141B96" w:rsidRDefault="005B6D74">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После сбора данных мы построили график цен на акции Tesla в 2015-2025 годах.</w:t>
      </w:r>
    </w:p>
    <w:p w14:paraId="1644643E" w14:textId="77777777" w:rsidR="00141B96" w:rsidRDefault="005B6D74">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0D6FAEDD" wp14:editId="109414E0">
            <wp:extent cx="5943600" cy="2451100"/>
            <wp:effectExtent l="0" t="0" r="0" b="0"/>
            <wp:docPr id="208525448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5943600" cy="2451100"/>
                    </a:xfrm>
                    <a:prstGeom prst="rect">
                      <a:avLst/>
                    </a:prstGeom>
                    <a:ln/>
                  </pic:spPr>
                </pic:pic>
              </a:graphicData>
            </a:graphic>
          </wp:inline>
        </w:drawing>
      </w:r>
    </w:p>
    <w:p w14:paraId="58C64B1B" w14:textId="77777777" w:rsidR="00141B96" w:rsidRDefault="005B6D7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График 1: Цена акций Tesla в 2015-2025 годах</w:t>
      </w:r>
    </w:p>
    <w:p w14:paraId="4A3C2792" w14:textId="77777777" w:rsidR="00141B96" w:rsidRDefault="005B6D74">
      <w:pPr>
        <w:spacing w:after="0" w:line="360" w:lineRule="auto"/>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Ценовой ряд акций Tesla за период 2015-2025 годов демонстрирует долгосрочную восходящую тенденцию, но не линейную, с сильным структурным изменением с 2020 года. В период 2015-2019 годов цена колебалась в узком д</w:t>
      </w:r>
      <w:r>
        <w:rPr>
          <w:rFonts w:ascii="Times New Roman" w:eastAsia="Times New Roman" w:hAnsi="Times New Roman" w:cs="Times New Roman"/>
          <w:sz w:val="28"/>
          <w:szCs w:val="28"/>
        </w:rPr>
        <w:t>иапазоне 40-80 долларов, демонстрируя боковой тренд накопления. Период 2020-2021 годов ознаменовался взрывным экспоненциальным ростом с 80 до 400 долларов. Ряд обладает слабой сезонностью, что проявляется в коррекциях в начале года и росте цен в середине г</w:t>
      </w:r>
      <w:r>
        <w:rPr>
          <w:rFonts w:ascii="Times New Roman" w:eastAsia="Times New Roman" w:hAnsi="Times New Roman" w:cs="Times New Roman"/>
          <w:sz w:val="28"/>
          <w:szCs w:val="28"/>
        </w:rPr>
        <w:t>ода. Краткосрочные циклы продолжительностью 3-6 месяцев чередуют рост и коррекцию. Наблюдается множество точек перелома, таких как превышение уровня 200 долларов в конце 2020 года, достижение 400 долларов в конце 2021 года и 480 долларов в начале 2025 года</w:t>
      </w:r>
      <w:r>
        <w:rPr>
          <w:rFonts w:ascii="Times New Roman" w:eastAsia="Times New Roman" w:hAnsi="Times New Roman" w:cs="Times New Roman"/>
          <w:sz w:val="28"/>
          <w:szCs w:val="28"/>
        </w:rPr>
        <w:t>, а также точки глубокого падения, вызванного COVID-19 и рыночными коррекциями.</w:t>
      </w:r>
    </w:p>
    <w:p w14:paraId="00C6E0F0" w14:textId="77777777" w:rsidR="00141B96" w:rsidRDefault="005B6D74">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Для построения и анализа плотности распределения, а также оценки и анализа статистических характеристик мною была построена гистограмма </w:t>
      </w:r>
      <w:r>
        <w:rPr>
          <w:rFonts w:ascii="Times New Roman" w:eastAsia="Times New Roman" w:hAnsi="Times New Roman" w:cs="Times New Roman"/>
          <w:sz w:val="28"/>
          <w:szCs w:val="28"/>
        </w:rPr>
        <w:lastRenderedPageBreak/>
        <w:t>распределения и проведен описательный ст</w:t>
      </w:r>
      <w:r>
        <w:rPr>
          <w:rFonts w:ascii="Times New Roman" w:eastAsia="Times New Roman" w:hAnsi="Times New Roman" w:cs="Times New Roman"/>
          <w:sz w:val="28"/>
          <w:szCs w:val="28"/>
        </w:rPr>
        <w:t>атистический анализ (среднее значение, медиана, коэффициент асимметрии и т.д.).</w:t>
      </w:r>
    </w:p>
    <w:p w14:paraId="68B002F2" w14:textId="77777777" w:rsidR="00141B96" w:rsidRDefault="005B6D74">
      <w:pPr>
        <w:jc w:val="center"/>
      </w:pPr>
      <w:r>
        <w:rPr>
          <w:noProof/>
        </w:rPr>
        <w:drawing>
          <wp:inline distT="114300" distB="114300" distL="114300" distR="114300" wp14:anchorId="1BF19EE2" wp14:editId="1F68FED9">
            <wp:extent cx="5943600" cy="2819400"/>
            <wp:effectExtent l="0" t="0" r="0" b="0"/>
            <wp:docPr id="208525450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2819400"/>
                    </a:xfrm>
                    <a:prstGeom prst="rect">
                      <a:avLst/>
                    </a:prstGeom>
                    <a:ln/>
                  </pic:spPr>
                </pic:pic>
              </a:graphicData>
            </a:graphic>
          </wp:inline>
        </w:drawing>
      </w:r>
    </w:p>
    <w:p w14:paraId="436DDAC0" w14:textId="77777777" w:rsidR="00141B96" w:rsidRDefault="005B6D74">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График 2: гистограмма плотности распределения</w:t>
      </w:r>
    </w:p>
    <w:p w14:paraId="686DDF13" w14:textId="77777777" w:rsidR="00141B96" w:rsidRDefault="005B6D74">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Гистограмма показывает, что распределение цен на акции Tesla не является симметричным, а имеет правостороннюю асимметрию. Больши</w:t>
      </w:r>
      <w:r>
        <w:rPr>
          <w:rFonts w:ascii="Times New Roman" w:eastAsia="Times New Roman" w:hAnsi="Times New Roman" w:cs="Times New Roman"/>
          <w:sz w:val="28"/>
          <w:szCs w:val="28"/>
        </w:rPr>
        <w:t>нство наблюдений сосредоточено в диапазоне низких цен от 12 до 20 долларов. В то же время, высокие уровни цен свыше 300 долларов встречаются с очень низкой частотой (13 наблюдений), что отражает тот факт, что период сильного роста цен пришелся лишь на посл</w:t>
      </w:r>
      <w:r>
        <w:rPr>
          <w:rFonts w:ascii="Times New Roman" w:eastAsia="Times New Roman" w:hAnsi="Times New Roman" w:cs="Times New Roman"/>
          <w:sz w:val="28"/>
          <w:szCs w:val="28"/>
        </w:rPr>
        <w:t>едние несколько лет.</w:t>
      </w:r>
    </w:p>
    <w:p w14:paraId="5A13C83F" w14:textId="77777777" w:rsidR="00141B96" w:rsidRDefault="005B6D74">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Основываясь на данных описательной статистики из Приложения 1, можно сделать вывод, что среднее значение ряда составляет 140,25 долларов, что значительно выше медианы (83,69 долларов). Это еще раз подтверждает правостороннюю асимметрию</w:t>
      </w:r>
      <w:r>
        <w:rPr>
          <w:rFonts w:ascii="Times New Roman" w:eastAsia="Times New Roman" w:hAnsi="Times New Roman" w:cs="Times New Roman"/>
          <w:sz w:val="28"/>
          <w:szCs w:val="28"/>
        </w:rPr>
        <w:t xml:space="preserve"> распределения: большую часть времени цены находятся на низком уровне, но отдельные периоды резкого роста цен увеличивают среднее значение. Отрицательный коэффициент эксцесса (Kurtosis = -0,95) указывает на то, что распределение является более плосковершин</w:t>
      </w:r>
      <w:r>
        <w:rPr>
          <w:rFonts w:ascii="Times New Roman" w:eastAsia="Times New Roman" w:hAnsi="Times New Roman" w:cs="Times New Roman"/>
          <w:sz w:val="28"/>
          <w:szCs w:val="28"/>
        </w:rPr>
        <w:t xml:space="preserve">ным и имеет более легкие хвосты по сравнению с нормальным </w:t>
      </w:r>
      <w:r>
        <w:rPr>
          <w:rFonts w:ascii="Times New Roman" w:eastAsia="Times New Roman" w:hAnsi="Times New Roman" w:cs="Times New Roman"/>
          <w:sz w:val="28"/>
          <w:szCs w:val="28"/>
        </w:rPr>
        <w:lastRenderedPageBreak/>
        <w:t>распределением. Это означает, что выбросы (экстремальные значения) встречаются реже, чем можно было бы ожидать, однако фактические скачки цен все же создают очень высокие значения в правом хвосте ра</w:t>
      </w:r>
      <w:r>
        <w:rPr>
          <w:rFonts w:ascii="Times New Roman" w:eastAsia="Times New Roman" w:hAnsi="Times New Roman" w:cs="Times New Roman"/>
          <w:sz w:val="28"/>
          <w:szCs w:val="28"/>
        </w:rPr>
        <w:t>спределения.</w:t>
      </w:r>
      <w:r>
        <w:br w:type="page"/>
      </w:r>
    </w:p>
    <w:p w14:paraId="43F60BC0" w14:textId="77777777" w:rsidR="00141B96" w:rsidRDefault="005B6D74">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Раздел 2: Построение регрессионной модели временного ряда и анализ остатков модели.</w:t>
      </w:r>
    </w:p>
    <w:p w14:paraId="512DB00C" w14:textId="77777777" w:rsidR="00141B96" w:rsidRDefault="005B6D74">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 помощью Gretl была построена следующая регрессионная модель по переменной t (времени):</w:t>
      </w:r>
    </w:p>
    <w:p w14:paraId="60C79A65" w14:textId="77777777" w:rsidR="00141B96" w:rsidRDefault="005B6D74">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1A058DE5" wp14:editId="62215378">
            <wp:extent cx="4258269" cy="2219635"/>
            <wp:effectExtent l="0" t="0" r="0" b="0"/>
            <wp:docPr id="208525449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4258269" cy="2219635"/>
                    </a:xfrm>
                    <a:prstGeom prst="rect">
                      <a:avLst/>
                    </a:prstGeom>
                    <a:ln/>
                  </pic:spPr>
                </pic:pic>
              </a:graphicData>
            </a:graphic>
          </wp:inline>
        </w:drawing>
      </w:r>
    </w:p>
    <w:p w14:paraId="647AECF4" w14:textId="77777777" w:rsidR="00141B96" w:rsidRDefault="005B6D74">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Результаты регрессионного анализа показывают, что модель имеет коэффициент детерминации R² = 0,7475, что означает, что фактор времени t объясняет примерно 74,75% вар</w:t>
      </w:r>
      <w:r>
        <w:rPr>
          <w:rFonts w:ascii="Times New Roman" w:eastAsia="Times New Roman" w:hAnsi="Times New Roman" w:cs="Times New Roman"/>
          <w:sz w:val="28"/>
          <w:szCs w:val="28"/>
        </w:rPr>
        <w:t>иации цены акций Tesla за период 2015–2025 годов. Это относительно высокий показатель качества подгонки, отражающий устойчивую тенденцию роста акций во времени. Коэффициент регрессии при переменной времени t составляет 3,005, то есть в среднем каждый месяц</w:t>
      </w:r>
      <w:r>
        <w:rPr>
          <w:rFonts w:ascii="Times New Roman" w:eastAsia="Times New Roman" w:hAnsi="Times New Roman" w:cs="Times New Roman"/>
          <w:sz w:val="28"/>
          <w:szCs w:val="28"/>
        </w:rPr>
        <w:t xml:space="preserve"> цена акций Tesla увеличивалась на 3,005 доллара. P-значение = 1,12E-40 (чрезвычайно мало, &lt; 0,05) указывает на высокую статистическую значимость влияния времени на цену акций.</w:t>
      </w:r>
    </w:p>
    <w:p w14:paraId="5AE14BCB" w14:textId="77777777" w:rsidR="00141B96" w:rsidRDefault="005B6D74">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Значение F-статистики = 384,91 с очень низким уровнем значимости (1,12E-40) под</w:t>
      </w:r>
      <w:r>
        <w:rPr>
          <w:rFonts w:ascii="Times New Roman" w:eastAsia="Times New Roman" w:hAnsi="Times New Roman" w:cs="Times New Roman"/>
          <w:sz w:val="28"/>
          <w:szCs w:val="28"/>
        </w:rPr>
        <w:t>тверждает статистическую адекватность модели линейной регрессии.</w:t>
      </w:r>
    </w:p>
    <w:p w14:paraId="10258DF4" w14:textId="77777777" w:rsidR="00141B96" w:rsidRDefault="005B6D74">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Уравнение регрессии имеет следующий вид:</w:t>
      </w:r>
      <w:r>
        <w:rPr>
          <w:rFonts w:ascii="Times New Roman" w:eastAsia="Times New Roman" w:hAnsi="Times New Roman" w:cs="Times New Roman"/>
          <w:color w:val="FF0000"/>
          <w:sz w:val="28"/>
          <w:szCs w:val="28"/>
        </w:rPr>
        <w:t xml:space="preserve"> y = -59,61 + 3,005×t</w:t>
      </w:r>
      <w:r>
        <w:rPr>
          <w:rFonts w:ascii="Times New Roman" w:eastAsia="Times New Roman" w:hAnsi="Times New Roman" w:cs="Times New Roman"/>
          <w:sz w:val="28"/>
          <w:szCs w:val="28"/>
        </w:rPr>
        <w:t>, где t = 1,2,3,...,132 соответствует месяцам с января 2015 года по декабрь 2025 года.</w:t>
      </w:r>
    </w:p>
    <w:p w14:paraId="0BC39000" w14:textId="77777777" w:rsidR="00141B96" w:rsidRDefault="005B6D74">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Однако, рассматриваем на статистику Дарбина</w:t>
      </w:r>
      <w:r>
        <w:rPr>
          <w:rFonts w:ascii="Times New Roman" w:eastAsia="Times New Roman" w:hAnsi="Times New Roman" w:cs="Times New Roman"/>
          <w:sz w:val="28"/>
          <w:szCs w:val="28"/>
        </w:rPr>
        <w:t>-Уотсона (DW): значение DW= 0,216057244 является очень низким, что свидетельствует о наличии очень сильной положительной автокорреляции в остатках. Таким образом, модель, оцененная методом наименьших квадратов (OLS), нарушает предпосылку об отсутствии авто</w:t>
      </w:r>
      <w:r>
        <w:rPr>
          <w:rFonts w:ascii="Times New Roman" w:eastAsia="Times New Roman" w:hAnsi="Times New Roman" w:cs="Times New Roman"/>
          <w:sz w:val="28"/>
          <w:szCs w:val="28"/>
        </w:rPr>
        <w:t>корреляции, и t-тесты и F-тесты становятся ненадежными.</w:t>
      </w:r>
    </w:p>
    <w:p w14:paraId="687818FA" w14:textId="77777777" w:rsidR="00141B96" w:rsidRDefault="005B6D74">
      <w:pPr>
        <w:spacing w:line="360" w:lineRule="auto"/>
        <w:ind w:firstLine="720"/>
        <w:jc w:val="both"/>
        <w:rPr>
          <w:rFonts w:ascii="Times New Roman" w:eastAsia="Times New Roman" w:hAnsi="Times New Roman" w:cs="Times New Roman"/>
          <w:sz w:val="28"/>
          <w:szCs w:val="28"/>
        </w:rPr>
      </w:pPr>
      <w:r>
        <w:t xml:space="preserve"> </w:t>
      </w:r>
      <w:r>
        <w:rPr>
          <w:rFonts w:ascii="Times New Roman" w:eastAsia="Times New Roman" w:hAnsi="Times New Roman" w:cs="Times New Roman"/>
          <w:sz w:val="28"/>
          <w:szCs w:val="28"/>
        </w:rPr>
        <w:t>Кроме того, был рассмотрен тест: TR² = 11.451, p-значение = 0.003262. Поскольку p-значение &lt; 0.05, нулевая гипотеза H</w:t>
      </w:r>
      <w:r>
        <w:rPr>
          <w:rFonts w:ascii="Cambria Math" w:eastAsia="Cambria Math" w:hAnsi="Cambria Math" w:cs="Cambria Math"/>
          <w:sz w:val="28"/>
          <w:szCs w:val="28"/>
        </w:rPr>
        <w:t>₀</w:t>
      </w:r>
      <w:r>
        <w:rPr>
          <w:rFonts w:ascii="Times New Roman" w:eastAsia="Times New Roman" w:hAnsi="Times New Roman" w:cs="Times New Roman"/>
          <w:sz w:val="28"/>
          <w:szCs w:val="28"/>
        </w:rPr>
        <w:t xml:space="preserve"> (о гомоскедастичности, т.е. постоянстве дисперсии) отвергается. Вывод: Модель ха</w:t>
      </w:r>
      <w:r>
        <w:rPr>
          <w:rFonts w:ascii="Times New Roman" w:eastAsia="Times New Roman" w:hAnsi="Times New Roman" w:cs="Times New Roman"/>
          <w:sz w:val="28"/>
          <w:szCs w:val="28"/>
        </w:rPr>
        <w:t>рактеризуется наличием гетероскедастичности (изменяющейся дисперсии остатков).</w:t>
      </w:r>
    </w:p>
    <w:p w14:paraId="62632BE0" w14:textId="77777777" w:rsidR="00141B96" w:rsidRDefault="00141B96">
      <w:pPr>
        <w:spacing w:after="0" w:line="360" w:lineRule="auto"/>
        <w:jc w:val="both"/>
        <w:rPr>
          <w:rFonts w:ascii="Times New Roman" w:eastAsia="Times New Roman" w:hAnsi="Times New Roman" w:cs="Times New Roman"/>
          <w:sz w:val="28"/>
          <w:szCs w:val="28"/>
        </w:rPr>
      </w:pPr>
    </w:p>
    <w:p w14:paraId="11971049" w14:textId="77777777" w:rsidR="00141B96" w:rsidRDefault="005B6D74">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338C1529" wp14:editId="20149552">
            <wp:extent cx="3943900" cy="2057687"/>
            <wp:effectExtent l="0" t="0" r="0" b="0"/>
            <wp:docPr id="208525449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3943900" cy="2057687"/>
                    </a:xfrm>
                    <a:prstGeom prst="rect">
                      <a:avLst/>
                    </a:prstGeom>
                    <a:ln/>
                  </pic:spPr>
                </pic:pic>
              </a:graphicData>
            </a:graphic>
          </wp:inline>
        </w:drawing>
      </w:r>
    </w:p>
    <w:p w14:paraId="6B58872D" w14:textId="77777777" w:rsidR="00141B96" w:rsidRDefault="005B6D74">
      <w:pPr>
        <w:rPr>
          <w:rFonts w:ascii="Times New Roman" w:eastAsia="Times New Roman" w:hAnsi="Times New Roman" w:cs="Times New Roman"/>
          <w:sz w:val="28"/>
          <w:szCs w:val="28"/>
        </w:rPr>
      </w:pPr>
      <w:r>
        <w:br w:type="page"/>
      </w:r>
    </w:p>
    <w:p w14:paraId="3E46AE34" w14:textId="77777777" w:rsidR="00141B96" w:rsidRDefault="005B6D74">
      <w:pPr>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Раздел 3: Построение модели ARIMA и оценка модели.</w:t>
      </w:r>
    </w:p>
    <w:p w14:paraId="3895C740" w14:textId="77777777" w:rsidR="00141B96" w:rsidRDefault="005B6D74">
      <w:pPr>
        <w:numPr>
          <w:ilvl w:val="0"/>
          <w:numId w:val="1"/>
        </w:numPr>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Тестирование стационарности.</w:t>
      </w:r>
    </w:p>
    <w:p w14:paraId="6509AB3A" w14:textId="77777777" w:rsidR="00141B96" w:rsidRDefault="005B6D74">
      <w:pPr>
        <w:spacing w:after="0" w:line="36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После применения тестов ADF и KPSS (Приложение 3) получены следующие результаты:</w:t>
      </w:r>
    </w:p>
    <w:p w14:paraId="3EFACD20" w14:textId="77777777" w:rsidR="00141B96" w:rsidRDefault="005B6D74">
      <w:pPr>
        <w:spacing w:after="0" w:line="36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ADF: Результаты теста показывают, что значение тестовой статистики составляет -2,17707, асимптотическое p-значение = 0,5019 &gt; 0,05, мы не отвергнем нулевую гипотезу H</w:t>
      </w:r>
      <w:r>
        <w:rPr>
          <w:rFonts w:ascii="Cambria Math" w:eastAsia="Cambria Math" w:hAnsi="Cambria Math" w:cs="Cambria Math"/>
          <w:color w:val="000000"/>
          <w:sz w:val="28"/>
          <w:szCs w:val="28"/>
        </w:rPr>
        <w:t>₀</w:t>
      </w:r>
      <w:r>
        <w:rPr>
          <w:rFonts w:ascii="Times New Roman" w:eastAsia="Times New Roman" w:hAnsi="Times New Roman" w:cs="Times New Roman"/>
          <w:color w:val="000000"/>
          <w:sz w:val="28"/>
          <w:szCs w:val="28"/>
        </w:rPr>
        <w:t>. Вывод: Ряд цен на акции является нестационарным на уровнях. KPSS: Результаты теста KPSS показывают, что значение тестовой статистики составляет 2,25771, что превышает критические значения на всех уровнях значимости (1%, 5% и 10%). При p-значении &lt; 0,01 м</w:t>
      </w:r>
      <w:r>
        <w:rPr>
          <w:rFonts w:ascii="Times New Roman" w:eastAsia="Times New Roman" w:hAnsi="Times New Roman" w:cs="Times New Roman"/>
          <w:color w:val="000000"/>
          <w:sz w:val="28"/>
          <w:szCs w:val="28"/>
        </w:rPr>
        <w:t>ы отвергаем нулевую гипотезу H0 на уровне значимости 1%. Вывод: Ряд цен на акции Tesla является нестационарным.</w:t>
      </w:r>
    </w:p>
    <w:p w14:paraId="369C2489" w14:textId="77777777" w:rsidR="00141B96" w:rsidRDefault="005B6D74">
      <w:pPr>
        <w:spacing w:after="0" w:line="360" w:lineRule="auto"/>
        <w:ind w:firstLine="720"/>
        <w:jc w:val="both"/>
        <w:rPr>
          <w:rFonts w:ascii="Times New Roman" w:eastAsia="Times New Roman" w:hAnsi="Times New Roman" w:cs="Times New Roman"/>
          <w:color w:val="000000"/>
          <w:sz w:val="28"/>
          <w:szCs w:val="28"/>
        </w:rPr>
      </w:pPr>
      <w:sdt>
        <w:sdtPr>
          <w:tag w:val="goog_rdk_0"/>
          <w:id w:val="2132947882"/>
        </w:sdtPr>
        <w:sdtEndPr/>
        <w:sdtContent>
          <w:r>
            <w:rPr>
              <w:rFonts w:ascii="Gungsuh" w:eastAsia="Gungsuh" w:hAnsi="Gungsuh" w:cs="Gungsuh"/>
              <w:color w:val="000000"/>
              <w:sz w:val="28"/>
              <w:szCs w:val="28"/>
            </w:rPr>
            <w:t>Далее мы построили ряд первой разности, обозначенный как d_Price. После применения теста ADF к ряду d_Price получены следующие результаты (Прило</w:t>
          </w:r>
          <w:r>
            <w:rPr>
              <w:rFonts w:ascii="Gungsuh" w:eastAsia="Gungsuh" w:hAnsi="Gungsuh" w:cs="Gungsuh"/>
              <w:color w:val="000000"/>
              <w:sz w:val="28"/>
              <w:szCs w:val="28"/>
            </w:rPr>
            <w:t>жение 4): Тестовая статистика = −5.2367, p-значение = 6.528e-06 (&lt; 0.001), Поэтому нулевая гипотеза H</w:t>
          </w:r>
        </w:sdtContent>
      </w:sdt>
      <w:r>
        <w:rPr>
          <w:rFonts w:ascii="Cambria Math" w:eastAsia="Cambria Math" w:hAnsi="Cambria Math" w:cs="Cambria Math"/>
          <w:color w:val="000000"/>
          <w:sz w:val="28"/>
          <w:szCs w:val="28"/>
        </w:rPr>
        <w:t>₀</w:t>
      </w:r>
      <w:r>
        <w:rPr>
          <w:rFonts w:ascii="Times New Roman" w:eastAsia="Times New Roman" w:hAnsi="Times New Roman" w:cs="Times New Roman"/>
          <w:color w:val="000000"/>
          <w:sz w:val="28"/>
          <w:szCs w:val="28"/>
        </w:rPr>
        <w:t xml:space="preserve"> отвергается. Вывод: Первая разность является стационарной. KPSS для d_Price дал такой </w:t>
      </w:r>
      <w:r>
        <w:rPr>
          <w:rFonts w:ascii="Times New Roman" w:eastAsia="Times New Roman" w:hAnsi="Times New Roman" w:cs="Times New Roman"/>
          <w:sz w:val="28"/>
          <w:szCs w:val="28"/>
        </w:rPr>
        <w:t>же</w:t>
      </w:r>
      <w:r>
        <w:rPr>
          <w:rFonts w:ascii="Times New Roman" w:eastAsia="Times New Roman" w:hAnsi="Times New Roman" w:cs="Times New Roman"/>
          <w:color w:val="000000"/>
          <w:sz w:val="28"/>
          <w:szCs w:val="28"/>
        </w:rPr>
        <w:t xml:space="preserve"> результат. Тестовая статистика = 0.1379 &lt; 0.349 (критическое з</w:t>
      </w:r>
      <w:r>
        <w:rPr>
          <w:rFonts w:ascii="Times New Roman" w:eastAsia="Times New Roman" w:hAnsi="Times New Roman" w:cs="Times New Roman"/>
          <w:color w:val="000000"/>
          <w:sz w:val="28"/>
          <w:szCs w:val="28"/>
        </w:rPr>
        <w:t>начение на уровне 10%), поэтому нулевая гипотеза H</w:t>
      </w:r>
      <w:r>
        <w:rPr>
          <w:rFonts w:ascii="Cambria Math" w:eastAsia="Cambria Math" w:hAnsi="Cambria Math" w:cs="Cambria Math"/>
          <w:color w:val="000000"/>
          <w:sz w:val="28"/>
          <w:szCs w:val="28"/>
        </w:rPr>
        <w:t>₀</w:t>
      </w:r>
      <w:sdt>
        <w:sdtPr>
          <w:tag w:val="goog_rdk_1"/>
          <w:id w:val="-388311496"/>
        </w:sdtPr>
        <w:sdtEndPr/>
        <w:sdtContent>
          <w:r>
            <w:rPr>
              <w:rFonts w:ascii="Gungsuh" w:eastAsia="Gungsuh" w:hAnsi="Gungsuh" w:cs="Gungsuh"/>
              <w:color w:val="000000"/>
              <w:sz w:val="28"/>
              <w:szCs w:val="28"/>
            </w:rPr>
            <w:t xml:space="preserve"> не отвергается на уровне 10% → Ряд d_Price является стационарным.</w:t>
          </w:r>
        </w:sdtContent>
      </w:sdt>
    </w:p>
    <w:p w14:paraId="1F32626E" w14:textId="77777777" w:rsidR="00141B96" w:rsidRDefault="005B6D74">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 xml:space="preserve">Ряд первых разностей стационарен. Для построения моделей </w:t>
      </w:r>
      <w:r>
        <w:rPr>
          <w:rFonts w:ascii="Times New Roman" w:eastAsia="Times New Roman" w:hAnsi="Times New Roman" w:cs="Times New Roman"/>
          <w:sz w:val="28"/>
          <w:szCs w:val="28"/>
        </w:rPr>
        <w:t>ARIMA</w:t>
      </w:r>
      <w:r>
        <w:rPr>
          <w:rFonts w:ascii="Times New Roman" w:eastAsia="Times New Roman" w:hAnsi="Times New Roman" w:cs="Times New Roman"/>
          <w:color w:val="000000"/>
          <w:sz w:val="28"/>
          <w:szCs w:val="28"/>
        </w:rPr>
        <w:t xml:space="preserve"> мы </w:t>
      </w:r>
      <w:r>
        <w:rPr>
          <w:rFonts w:ascii="Times New Roman" w:eastAsia="Times New Roman" w:hAnsi="Times New Roman" w:cs="Times New Roman"/>
          <w:sz w:val="28"/>
          <w:szCs w:val="28"/>
        </w:rPr>
        <w:t xml:space="preserve">строили </w:t>
      </w:r>
      <w:r>
        <w:rPr>
          <w:rFonts w:ascii="Times New Roman" w:eastAsia="Times New Roman" w:hAnsi="Times New Roman" w:cs="Times New Roman"/>
          <w:color w:val="000000"/>
          <w:sz w:val="28"/>
          <w:szCs w:val="28"/>
        </w:rPr>
        <w:t>графики PACF и ACF с целью определения подходящего модели.</w:t>
      </w:r>
    </w:p>
    <w:p w14:paraId="6AF6D473" w14:textId="77777777" w:rsidR="00141B96" w:rsidRDefault="005B6D74">
      <w:pPr>
        <w:numPr>
          <w:ilvl w:val="0"/>
          <w:numId w:val="1"/>
        </w:num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Пос</w:t>
      </w:r>
      <w:r>
        <w:rPr>
          <w:rFonts w:ascii="Times New Roman" w:eastAsia="Times New Roman" w:hAnsi="Times New Roman" w:cs="Times New Roman"/>
          <w:b/>
          <w:bCs/>
          <w:sz w:val="28"/>
          <w:szCs w:val="28"/>
        </w:rPr>
        <w:t>троение и оценка ACF и PACF</w:t>
      </w:r>
    </w:p>
    <w:p w14:paraId="1A412C5A" w14:textId="77777777" w:rsidR="00141B96" w:rsidRDefault="00141B96">
      <w:pPr>
        <w:spacing w:after="0" w:line="360" w:lineRule="auto"/>
        <w:jc w:val="center"/>
        <w:rPr>
          <w:rFonts w:ascii="Times New Roman" w:eastAsia="Times New Roman" w:hAnsi="Times New Roman" w:cs="Times New Roman"/>
          <w:sz w:val="28"/>
          <w:szCs w:val="28"/>
        </w:rPr>
      </w:pPr>
    </w:p>
    <w:p w14:paraId="514F33D0" w14:textId="77777777" w:rsidR="00141B96" w:rsidRDefault="005B6D74">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50B132F2" wp14:editId="38FC44AF">
            <wp:extent cx="5943600" cy="4711700"/>
            <wp:effectExtent l="0" t="0" r="0" b="0"/>
            <wp:docPr id="208525448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943600" cy="4711700"/>
                    </a:xfrm>
                    <a:prstGeom prst="rect">
                      <a:avLst/>
                    </a:prstGeom>
                    <a:ln/>
                  </pic:spPr>
                </pic:pic>
              </a:graphicData>
            </a:graphic>
          </wp:inline>
        </w:drawing>
      </w:r>
    </w:p>
    <w:p w14:paraId="66839877" w14:textId="77777777" w:rsidR="00141B96" w:rsidRDefault="005B6D74">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График 3: ACF (автокорреляционной функции) и PACF (частной автокорреляционной функции)</w:t>
      </w:r>
    </w:p>
    <w:p w14:paraId="617CE844" w14:textId="77777777" w:rsidR="00141B96" w:rsidRDefault="00141B96">
      <w:pPr>
        <w:spacing w:after="0" w:line="360" w:lineRule="auto"/>
        <w:jc w:val="both"/>
        <w:rPr>
          <w:rFonts w:ascii="Times New Roman" w:eastAsia="Times New Roman" w:hAnsi="Times New Roman" w:cs="Times New Roman"/>
          <w:sz w:val="28"/>
          <w:szCs w:val="28"/>
        </w:rPr>
      </w:pPr>
    </w:p>
    <w:p w14:paraId="0FE76D25" w14:textId="77777777" w:rsidR="00141B96" w:rsidRDefault="005B6D74">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Оба графика показывают , статистически значимых коэффициентов очень мало, и ни на одном из них не прослеживается чёткая закономерность. К</w:t>
      </w:r>
      <w:r>
        <w:rPr>
          <w:rFonts w:ascii="Times New Roman" w:eastAsia="Times New Roman" w:hAnsi="Times New Roman" w:cs="Times New Roman"/>
          <w:sz w:val="28"/>
          <w:szCs w:val="28"/>
        </w:rPr>
        <w:t xml:space="preserve">роме того,  на лаге 1 значимости нет ни на ACF, ни на PACF. Однако лаги 2, 3 и 4 уже являются значимыми. На всех последующих лагах значимость снова исчезает. Поэтому мы начнём построение модели с порядка авторегрессии 4 и порядка скользящего среднего 0, а </w:t>
      </w:r>
      <w:r>
        <w:rPr>
          <w:rFonts w:ascii="Times New Roman" w:eastAsia="Times New Roman" w:hAnsi="Times New Roman" w:cs="Times New Roman"/>
          <w:sz w:val="28"/>
          <w:szCs w:val="28"/>
        </w:rPr>
        <w:t>затем будем ориентироваться на критерии AIC и BIC, чтобы выбрать оптимальную модель.</w:t>
      </w:r>
    </w:p>
    <w:p w14:paraId="3C52E242" w14:textId="77777777" w:rsidR="00141B96" w:rsidRDefault="005B6D74">
      <w:pPr>
        <w:numPr>
          <w:ilvl w:val="0"/>
          <w:numId w:val="1"/>
        </w:numPr>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Построение модели ARIMA.</w:t>
      </w:r>
    </w:p>
    <w:p w14:paraId="52BED232" w14:textId="77777777" w:rsidR="00141B96" w:rsidRDefault="005B6D74">
      <w:pPr>
        <w:spacing w:after="0" w:line="36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После того ка</w:t>
      </w:r>
      <w:r>
        <w:rPr>
          <w:rFonts w:ascii="Times New Roman" w:eastAsia="Times New Roman" w:hAnsi="Times New Roman" w:cs="Times New Roman"/>
          <w:sz w:val="28"/>
          <w:szCs w:val="28"/>
        </w:rPr>
        <w:t xml:space="preserve">к строили некоторые модели, с </w:t>
      </w:r>
      <w:r>
        <w:rPr>
          <w:rFonts w:ascii="Times New Roman" w:eastAsia="Times New Roman" w:hAnsi="Times New Roman" w:cs="Times New Roman"/>
          <w:color w:val="000000"/>
          <w:sz w:val="28"/>
          <w:szCs w:val="28"/>
        </w:rPr>
        <w:t>применени</w:t>
      </w:r>
      <w:r>
        <w:rPr>
          <w:rFonts w:ascii="Times New Roman" w:eastAsia="Times New Roman" w:hAnsi="Times New Roman" w:cs="Times New Roman"/>
          <w:sz w:val="28"/>
          <w:szCs w:val="28"/>
        </w:rPr>
        <w:t>ем</w:t>
      </w:r>
      <w:r>
        <w:rPr>
          <w:rFonts w:ascii="Times New Roman" w:eastAsia="Times New Roman" w:hAnsi="Times New Roman" w:cs="Times New Roman"/>
          <w:color w:val="000000"/>
          <w:sz w:val="28"/>
          <w:szCs w:val="28"/>
        </w:rPr>
        <w:t xml:space="preserve"> Бокса–Дженкинса, результаты (приложение 5) сравнения по информационным критериям показывают, что модель ARIMA(4,1,0) является наиболее подходящей. В частности, значения AIC = 1263.445 и BIC = 1277.821 для этой модели ниже, чем у других протестированных ал</w:t>
      </w:r>
      <w:r>
        <w:rPr>
          <w:rFonts w:ascii="Times New Roman" w:eastAsia="Times New Roman" w:hAnsi="Times New Roman" w:cs="Times New Roman"/>
          <w:color w:val="000000"/>
          <w:sz w:val="28"/>
          <w:szCs w:val="28"/>
        </w:rPr>
        <w:t>ьтернативных моделей. Что касается статистической значимости, коэффициенты AR(3) и AR(4) значимы на уровне 1% (p-значения составляют 0.0096 и 0.0029 соответственно), в то время как AR(2) значим на уровне 10%. Это указывает на то, что динамика ряда разносте</w:t>
      </w:r>
      <w:r>
        <w:rPr>
          <w:rFonts w:ascii="Times New Roman" w:eastAsia="Times New Roman" w:hAnsi="Times New Roman" w:cs="Times New Roman"/>
          <w:color w:val="000000"/>
          <w:sz w:val="28"/>
          <w:szCs w:val="28"/>
        </w:rPr>
        <w:t>й существенно зависит от лагов 3 и 4 порядка.</w:t>
      </w:r>
    </w:p>
    <w:p w14:paraId="7D92A84B" w14:textId="77777777" w:rsidR="00141B96" w:rsidRDefault="005B6D74">
      <w:pPr>
        <w:spacing w:after="0" w:line="36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Кроме того, тест Льюнга–Бокса на остатки (Тест на автокорреляцию до 12 порядка): Q-статистика = 8.88599, p-значение = 0.3520 &gt; 0.05, показывает отсутствие оставшейся автокорреляции, означает, что остатки предст</w:t>
      </w:r>
      <w:r>
        <w:rPr>
          <w:rFonts w:ascii="Times New Roman" w:eastAsia="Times New Roman" w:hAnsi="Times New Roman" w:cs="Times New Roman"/>
          <w:color w:val="000000"/>
          <w:sz w:val="28"/>
          <w:szCs w:val="28"/>
        </w:rPr>
        <w:t>авляют собой белый шум, и модель успешно устранила структуру зависимости в данных.</w:t>
      </w:r>
    </w:p>
    <w:p w14:paraId="7E4F472B" w14:textId="77777777" w:rsidR="00141B96" w:rsidRDefault="005B6D74">
      <w:pPr>
        <w:numPr>
          <w:ilvl w:val="0"/>
          <w:numId w:val="1"/>
        </w:numPr>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Оценка модели.</w:t>
      </w:r>
    </w:p>
    <w:p w14:paraId="426A3BA0" w14:textId="77777777" w:rsidR="00141B96" w:rsidRDefault="005B6D74">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основе приложения 5, модель первой разности:</w:t>
      </w:r>
    </w:p>
    <w:p w14:paraId="007E3E79" w14:textId="77777777" w:rsidR="00141B96" w:rsidRDefault="005B6D74">
      <w:pPr>
        <w:spacing w:after="0" w:line="360" w:lineRule="auto"/>
        <w:ind w:firstLine="720"/>
        <w:jc w:val="both"/>
        <w:rPr>
          <w:rFonts w:ascii="Times New Roman" w:eastAsia="Times New Roman" w:hAnsi="Times New Roman" w:cs="Times New Roman"/>
          <w:color w:val="FF0000"/>
          <w:sz w:val="32"/>
          <w:szCs w:val="32"/>
        </w:rPr>
      </w:pPr>
      <w:sdt>
        <w:sdtPr>
          <w:tag w:val="goog_rdk_2"/>
          <w:id w:val="-1336770424"/>
        </w:sdtPr>
        <w:sdtEndPr/>
        <w:sdtContent>
          <w:r>
            <w:rPr>
              <w:rFonts w:ascii="Gungsuh" w:eastAsia="Gungsuh" w:hAnsi="Gungsuh" w:cs="Gungsuh"/>
              <w:color w:val="FF0000"/>
              <w:sz w:val="32"/>
              <w:szCs w:val="32"/>
            </w:rPr>
            <w:t>∆</w:t>
          </w:r>
          <w:r>
            <w:rPr>
              <w:rFonts w:ascii="Gungsuh" w:eastAsia="Gungsuh" w:hAnsi="Gungsuh" w:cs="Gungsuh"/>
              <w:color w:val="FF0000"/>
              <w:sz w:val="32"/>
              <w:szCs w:val="32"/>
            </w:rPr>
            <w:t>y = 0.108*∆y</w:t>
          </w:r>
        </w:sdtContent>
      </w:sdt>
      <w:r>
        <w:rPr>
          <w:rFonts w:ascii="Times New Roman" w:eastAsia="Times New Roman" w:hAnsi="Times New Roman" w:cs="Times New Roman"/>
          <w:color w:val="FF0000"/>
          <w:sz w:val="32"/>
          <w:szCs w:val="32"/>
          <w:vertAlign w:val="subscript"/>
        </w:rPr>
        <w:t>t-1</w:t>
      </w:r>
      <w:sdt>
        <w:sdtPr>
          <w:tag w:val="goog_rdk_3"/>
          <w:id w:val="1334451323"/>
        </w:sdtPr>
        <w:sdtEndPr/>
        <w:sdtContent>
          <w:r>
            <w:rPr>
              <w:rFonts w:ascii="Gungsuh" w:eastAsia="Gungsuh" w:hAnsi="Gungsuh" w:cs="Gungsuh"/>
              <w:color w:val="FF0000"/>
              <w:sz w:val="32"/>
              <w:szCs w:val="32"/>
            </w:rPr>
            <w:t xml:space="preserve"> – 0.135*∆y</w:t>
          </w:r>
        </w:sdtContent>
      </w:sdt>
      <w:r>
        <w:rPr>
          <w:rFonts w:ascii="Times New Roman" w:eastAsia="Times New Roman" w:hAnsi="Times New Roman" w:cs="Times New Roman"/>
          <w:color w:val="FF0000"/>
          <w:sz w:val="32"/>
          <w:szCs w:val="32"/>
          <w:vertAlign w:val="subscript"/>
        </w:rPr>
        <w:t>t-2</w:t>
      </w:r>
      <w:sdt>
        <w:sdtPr>
          <w:tag w:val="goog_rdk_4"/>
          <w:id w:val="-1328731139"/>
        </w:sdtPr>
        <w:sdtEndPr/>
        <w:sdtContent>
          <w:r>
            <w:rPr>
              <w:rFonts w:ascii="Gungsuh" w:eastAsia="Gungsuh" w:hAnsi="Gungsuh" w:cs="Gungsuh"/>
              <w:color w:val="FF0000"/>
              <w:sz w:val="32"/>
              <w:szCs w:val="32"/>
            </w:rPr>
            <w:t xml:space="preserve"> – 0.212*∆y</w:t>
          </w:r>
        </w:sdtContent>
      </w:sdt>
      <w:r>
        <w:rPr>
          <w:rFonts w:ascii="Times New Roman" w:eastAsia="Times New Roman" w:hAnsi="Times New Roman" w:cs="Times New Roman"/>
          <w:color w:val="FF0000"/>
          <w:sz w:val="32"/>
          <w:szCs w:val="32"/>
          <w:vertAlign w:val="subscript"/>
        </w:rPr>
        <w:t>t-3</w:t>
      </w:r>
      <w:sdt>
        <w:sdtPr>
          <w:tag w:val="goog_rdk_5"/>
          <w:id w:val="231835621"/>
        </w:sdtPr>
        <w:sdtEndPr/>
        <w:sdtContent>
          <w:r>
            <w:rPr>
              <w:rFonts w:ascii="Gungsuh" w:eastAsia="Gungsuh" w:hAnsi="Gungsuh" w:cs="Gungsuh"/>
              <w:color w:val="FF0000"/>
              <w:sz w:val="32"/>
              <w:szCs w:val="32"/>
            </w:rPr>
            <w:t xml:space="preserve"> + 0.262*∆y</w:t>
          </w:r>
        </w:sdtContent>
      </w:sdt>
      <w:r>
        <w:rPr>
          <w:rFonts w:ascii="Times New Roman" w:eastAsia="Times New Roman" w:hAnsi="Times New Roman" w:cs="Times New Roman"/>
          <w:color w:val="FF0000"/>
          <w:sz w:val="32"/>
          <w:szCs w:val="32"/>
          <w:vertAlign w:val="subscript"/>
        </w:rPr>
        <w:t>t-4</w:t>
      </w:r>
      <w:r>
        <w:rPr>
          <w:rFonts w:ascii="Times New Roman" w:eastAsia="Times New Roman" w:hAnsi="Times New Roman" w:cs="Times New Roman"/>
          <w:color w:val="FF0000"/>
          <w:sz w:val="32"/>
          <w:szCs w:val="32"/>
        </w:rPr>
        <w:t xml:space="preserve"> + et</w:t>
      </w:r>
    </w:p>
    <w:p w14:paraId="062F572A" w14:textId="77777777" w:rsidR="00141B96" w:rsidRDefault="005B6D74">
      <w:pPr>
        <w:ind w:firstLine="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Мы рассчитали:</w:t>
      </w:r>
      <w:r>
        <w:rPr>
          <w:rFonts w:ascii="Times New Roman" w:eastAsia="Times New Roman" w:hAnsi="Times New Roman" w:cs="Times New Roman"/>
          <w:sz w:val="28"/>
          <w:szCs w:val="28"/>
        </w:rPr>
        <w:t xml:space="preserve"> </w:t>
      </w:r>
      <w:r>
        <w:rPr>
          <w:rFonts w:ascii="Times New Roman" w:eastAsia="Times New Roman" w:hAnsi="Times New Roman" w:cs="Times New Roman"/>
          <w:color w:val="000000"/>
          <w:sz w:val="28"/>
          <w:szCs w:val="28"/>
        </w:rPr>
        <w:t>MSE=(S.D. of innovation</w:t>
      </w:r>
      <w:r>
        <w:rPr>
          <w:rFonts w:ascii="Times New Roman" w:eastAsia="Times New Roman" w:hAnsi="Times New Roman" w:cs="Times New Roman"/>
          <w:color w:val="000000"/>
          <w:sz w:val="28"/>
          <w:szCs w:val="28"/>
        </w:rPr>
        <w:t>s)^2 =(28.88482)² = 834.33</w:t>
      </w:r>
      <w:r>
        <w:rPr>
          <w:rFonts w:ascii="Times New Roman" w:eastAsia="Times New Roman" w:hAnsi="Times New Roman" w:cs="Times New Roman"/>
          <w:sz w:val="28"/>
          <w:szCs w:val="28"/>
        </w:rPr>
        <w:t xml:space="preserve"> </w:t>
      </w:r>
      <w:r>
        <w:rPr>
          <w:rFonts w:ascii="Times New Roman" w:eastAsia="Times New Roman" w:hAnsi="Times New Roman" w:cs="Times New Roman"/>
          <w:color w:val="000000"/>
          <w:sz w:val="28"/>
          <w:szCs w:val="28"/>
        </w:rPr>
        <w:t>;   MAE= 17.37599;   MAPE = 0.1187771</w:t>
      </w:r>
    </w:p>
    <w:p w14:paraId="612FAA5E" w14:textId="77777777" w:rsidR="00141B96" w:rsidRDefault="005B6D74">
      <w:pPr>
        <w:spacing w:line="36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Большое значение MSE указывает на то, что некоторые прогнозы значительно отклоняются от фактических значений (поскольку возведение в квадрат усиливает крупные ошибки). А MAE (средней абсолютной ошибки) = 17,38 показывает, что в среднем каждый прогноз откло</w:t>
      </w:r>
      <w:r>
        <w:rPr>
          <w:rFonts w:ascii="Times New Roman" w:eastAsia="Times New Roman" w:hAnsi="Times New Roman" w:cs="Times New Roman"/>
          <w:color w:val="000000"/>
          <w:sz w:val="28"/>
          <w:szCs w:val="28"/>
        </w:rPr>
        <w:t xml:space="preserve">няется от фактической цены примерно на 17,38 доллара США. Учитывая, что цена акций Tesla обычно колеблется в пределах нескольких сотен долларов, такой уровень </w:t>
      </w:r>
      <w:r>
        <w:rPr>
          <w:rFonts w:ascii="Times New Roman" w:eastAsia="Times New Roman" w:hAnsi="Times New Roman" w:cs="Times New Roman"/>
          <w:color w:val="000000"/>
          <w:sz w:val="28"/>
          <w:szCs w:val="28"/>
        </w:rPr>
        <w:lastRenderedPageBreak/>
        <w:t>ошибки является приемлемым. MAPE (средней абсолютной процентной ошибки) = 11,88%: Это наиболее ва</w:t>
      </w:r>
      <w:r>
        <w:rPr>
          <w:rFonts w:ascii="Times New Roman" w:eastAsia="Times New Roman" w:hAnsi="Times New Roman" w:cs="Times New Roman"/>
          <w:color w:val="000000"/>
          <w:sz w:val="28"/>
          <w:szCs w:val="28"/>
        </w:rPr>
        <w:t>жный показатель для оценки точности модели. Значение 11,88% означает, что в среднем прогноз модели отклоняется от фактической цены примерно на 11,88%. Этот показатель находится в диапазоне 10% – 20%, что оценивается как хороший уровень точности.</w:t>
      </w:r>
    </w:p>
    <w:p w14:paraId="7CA7C1C0" w14:textId="77777777" w:rsidR="00141B96" w:rsidRDefault="005B6D74">
      <w:pPr>
        <w:spacing w:line="36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Вывод: "Мо</w:t>
      </w:r>
      <w:r>
        <w:rPr>
          <w:rFonts w:ascii="Times New Roman" w:eastAsia="Times New Roman" w:hAnsi="Times New Roman" w:cs="Times New Roman"/>
          <w:color w:val="000000"/>
          <w:sz w:val="28"/>
          <w:szCs w:val="28"/>
        </w:rPr>
        <w:t>дель прогнозирования демонстрирует приемлемое качество со средней ошибкой около 11,88% (MAPE = 11,88%). Каждый прогноз в среднем отклоняется от фактической цены примерно на 17,38 доллара США. Несмотря на довольно большое значение MSE, обусловленное влияние</w:t>
      </w:r>
      <w:r>
        <w:rPr>
          <w:rFonts w:ascii="Times New Roman" w:eastAsia="Times New Roman" w:hAnsi="Times New Roman" w:cs="Times New Roman"/>
          <w:color w:val="000000"/>
          <w:sz w:val="28"/>
          <w:szCs w:val="28"/>
        </w:rPr>
        <w:t>м нескольких значительно отклоняющихся прогнозов, в целом модель может быть использована для справки при принятии краткосрочных инвестиционных решений.</w:t>
      </w:r>
    </w:p>
    <w:p w14:paraId="4AC0EF64" w14:textId="77777777" w:rsidR="00141B96" w:rsidRDefault="005B6D74">
      <w:pPr>
        <w:tabs>
          <w:tab w:val="center" w:pos="4680"/>
        </w:tabs>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Прогноз:</w:t>
      </w:r>
    </w:p>
    <w:tbl>
      <w:tblPr>
        <w:tblStyle w:val="a"/>
        <w:tblW w:w="4585" w:type="dxa"/>
        <w:jc w:val="center"/>
        <w:tblLayout w:type="fixed"/>
        <w:tblLook w:val="0400" w:firstRow="0" w:lastRow="0" w:firstColumn="0" w:lastColumn="0" w:noHBand="0" w:noVBand="1"/>
      </w:tblPr>
      <w:tblGrid>
        <w:gridCol w:w="1525"/>
        <w:gridCol w:w="1350"/>
        <w:gridCol w:w="1710"/>
      </w:tblGrid>
      <w:tr w:rsidR="00141B96" w14:paraId="4B35BB5B" w14:textId="77777777">
        <w:trPr>
          <w:trHeight w:val="375"/>
          <w:jc w:val="center"/>
        </w:trPr>
        <w:tc>
          <w:tcPr>
            <w:tcW w:w="1525" w:type="dxa"/>
            <w:tcBorders>
              <w:top w:val="single" w:sz="4" w:space="0" w:color="000000"/>
              <w:left w:val="single" w:sz="4" w:space="0" w:color="000000"/>
              <w:bottom w:val="single" w:sz="4" w:space="0" w:color="000000"/>
              <w:right w:val="single" w:sz="4" w:space="0" w:color="000000"/>
            </w:tcBorders>
            <w:vAlign w:val="center"/>
          </w:tcPr>
          <w:p w14:paraId="66ACA6EB" w14:textId="77777777" w:rsidR="00141B96" w:rsidRDefault="00141B96">
            <w:pPr>
              <w:spacing w:after="0" w:line="240" w:lineRule="auto"/>
              <w:jc w:val="center"/>
              <w:rPr>
                <w:color w:val="000000"/>
                <w:sz w:val="28"/>
                <w:szCs w:val="28"/>
              </w:rPr>
            </w:pPr>
          </w:p>
        </w:tc>
        <w:tc>
          <w:tcPr>
            <w:tcW w:w="1350" w:type="dxa"/>
            <w:tcBorders>
              <w:top w:val="single" w:sz="4" w:space="0" w:color="000000"/>
              <w:left w:val="nil"/>
              <w:bottom w:val="single" w:sz="4" w:space="0" w:color="000000"/>
              <w:right w:val="single" w:sz="4" w:space="0" w:color="000000"/>
            </w:tcBorders>
            <w:vAlign w:val="center"/>
          </w:tcPr>
          <w:p w14:paraId="088C6C2D" w14:textId="77777777" w:rsidR="00141B96" w:rsidRDefault="005B6D74">
            <w:pPr>
              <w:spacing w:after="0" w:line="240" w:lineRule="auto"/>
              <w:jc w:val="center"/>
              <w:rPr>
                <w:color w:val="000000"/>
                <w:sz w:val="28"/>
                <w:szCs w:val="28"/>
              </w:rPr>
            </w:pPr>
            <w:r>
              <w:rPr>
                <w:color w:val="000000"/>
                <w:sz w:val="28"/>
                <w:szCs w:val="28"/>
              </w:rPr>
              <w:t>Прогноз</w:t>
            </w:r>
          </w:p>
        </w:tc>
        <w:tc>
          <w:tcPr>
            <w:tcW w:w="1710" w:type="dxa"/>
            <w:tcBorders>
              <w:top w:val="single" w:sz="4" w:space="0" w:color="000000"/>
              <w:left w:val="nil"/>
              <w:bottom w:val="single" w:sz="4" w:space="0" w:color="000000"/>
              <w:right w:val="single" w:sz="4" w:space="0" w:color="000000"/>
            </w:tcBorders>
            <w:vAlign w:val="center"/>
          </w:tcPr>
          <w:p w14:paraId="0E1EB5EB" w14:textId="77777777" w:rsidR="00141B96" w:rsidRDefault="005B6D74">
            <w:pPr>
              <w:spacing w:after="0" w:line="240" w:lineRule="auto"/>
              <w:jc w:val="center"/>
              <w:rPr>
                <w:color w:val="000000"/>
                <w:sz w:val="28"/>
                <w:szCs w:val="28"/>
              </w:rPr>
            </w:pPr>
            <w:r>
              <w:rPr>
                <w:color w:val="000000"/>
                <w:sz w:val="28"/>
                <w:szCs w:val="28"/>
              </w:rPr>
              <w:t>std. error</w:t>
            </w:r>
          </w:p>
        </w:tc>
      </w:tr>
      <w:tr w:rsidR="00141B96" w14:paraId="3AF80F3E" w14:textId="77777777">
        <w:trPr>
          <w:trHeight w:val="375"/>
          <w:jc w:val="center"/>
        </w:trPr>
        <w:tc>
          <w:tcPr>
            <w:tcW w:w="1525" w:type="dxa"/>
            <w:tcBorders>
              <w:top w:val="single" w:sz="4" w:space="0" w:color="000000"/>
              <w:left w:val="single" w:sz="4" w:space="0" w:color="000000"/>
              <w:bottom w:val="single" w:sz="4" w:space="0" w:color="000000"/>
              <w:right w:val="single" w:sz="4" w:space="0" w:color="000000"/>
            </w:tcBorders>
            <w:vAlign w:val="center"/>
          </w:tcPr>
          <w:p w14:paraId="67617ABB" w14:textId="77777777" w:rsidR="00141B96" w:rsidRDefault="005B6D74">
            <w:pPr>
              <w:spacing w:after="0" w:line="240" w:lineRule="auto"/>
              <w:jc w:val="center"/>
              <w:rPr>
                <w:color w:val="000000"/>
                <w:sz w:val="28"/>
                <w:szCs w:val="28"/>
              </w:rPr>
            </w:pPr>
            <w:r>
              <w:rPr>
                <w:color w:val="000000"/>
                <w:sz w:val="28"/>
                <w:szCs w:val="28"/>
              </w:rPr>
              <w:t>1/1/2026</w:t>
            </w:r>
          </w:p>
        </w:tc>
        <w:tc>
          <w:tcPr>
            <w:tcW w:w="1350" w:type="dxa"/>
            <w:tcBorders>
              <w:top w:val="single" w:sz="4" w:space="0" w:color="000000"/>
              <w:left w:val="nil"/>
              <w:bottom w:val="single" w:sz="4" w:space="0" w:color="000000"/>
              <w:right w:val="single" w:sz="4" w:space="0" w:color="000000"/>
            </w:tcBorders>
            <w:vAlign w:val="center"/>
          </w:tcPr>
          <w:p w14:paraId="21AE4E9F" w14:textId="77777777" w:rsidR="00141B96" w:rsidRDefault="005B6D74">
            <w:pPr>
              <w:spacing w:after="0" w:line="240" w:lineRule="auto"/>
              <w:jc w:val="center"/>
              <w:rPr>
                <w:color w:val="000000"/>
                <w:sz w:val="28"/>
                <w:szCs w:val="28"/>
              </w:rPr>
            </w:pPr>
            <w:r>
              <w:rPr>
                <w:color w:val="000000"/>
                <w:sz w:val="28"/>
                <w:szCs w:val="28"/>
              </w:rPr>
              <w:t>481.93</w:t>
            </w:r>
          </w:p>
        </w:tc>
        <w:tc>
          <w:tcPr>
            <w:tcW w:w="1710" w:type="dxa"/>
            <w:tcBorders>
              <w:top w:val="single" w:sz="4" w:space="0" w:color="000000"/>
              <w:left w:val="nil"/>
              <w:bottom w:val="single" w:sz="4" w:space="0" w:color="000000"/>
              <w:right w:val="single" w:sz="4" w:space="0" w:color="000000"/>
            </w:tcBorders>
            <w:vAlign w:val="center"/>
          </w:tcPr>
          <w:p w14:paraId="370AF8D0" w14:textId="77777777" w:rsidR="00141B96" w:rsidRDefault="005B6D74">
            <w:pPr>
              <w:spacing w:after="0" w:line="240" w:lineRule="auto"/>
              <w:jc w:val="center"/>
              <w:rPr>
                <w:color w:val="000000"/>
                <w:sz w:val="28"/>
                <w:szCs w:val="28"/>
              </w:rPr>
            </w:pPr>
            <w:r>
              <w:rPr>
                <w:color w:val="000000"/>
                <w:sz w:val="28"/>
                <w:szCs w:val="28"/>
              </w:rPr>
              <w:t>28.885</w:t>
            </w:r>
          </w:p>
        </w:tc>
      </w:tr>
      <w:tr w:rsidR="00141B96" w14:paraId="3C59C00C" w14:textId="77777777">
        <w:trPr>
          <w:trHeight w:val="300"/>
          <w:jc w:val="center"/>
        </w:trPr>
        <w:tc>
          <w:tcPr>
            <w:tcW w:w="1525" w:type="dxa"/>
            <w:tcBorders>
              <w:top w:val="nil"/>
              <w:left w:val="single" w:sz="4" w:space="0" w:color="000000"/>
              <w:bottom w:val="single" w:sz="4" w:space="0" w:color="000000"/>
              <w:right w:val="single" w:sz="4" w:space="0" w:color="000000"/>
            </w:tcBorders>
            <w:vAlign w:val="center"/>
          </w:tcPr>
          <w:p w14:paraId="596D8288" w14:textId="77777777" w:rsidR="00141B96" w:rsidRDefault="005B6D74">
            <w:pPr>
              <w:spacing w:after="0" w:line="240" w:lineRule="auto"/>
              <w:jc w:val="center"/>
              <w:rPr>
                <w:color w:val="000000"/>
                <w:sz w:val="28"/>
                <w:szCs w:val="28"/>
              </w:rPr>
            </w:pPr>
            <w:r>
              <w:rPr>
                <w:color w:val="000000"/>
                <w:sz w:val="28"/>
                <w:szCs w:val="28"/>
              </w:rPr>
              <w:t>1/2/2026</w:t>
            </w:r>
          </w:p>
        </w:tc>
        <w:tc>
          <w:tcPr>
            <w:tcW w:w="1350" w:type="dxa"/>
            <w:tcBorders>
              <w:top w:val="nil"/>
              <w:left w:val="nil"/>
              <w:bottom w:val="single" w:sz="4" w:space="0" w:color="000000"/>
              <w:right w:val="single" w:sz="4" w:space="0" w:color="000000"/>
            </w:tcBorders>
            <w:vAlign w:val="center"/>
          </w:tcPr>
          <w:p w14:paraId="59358069" w14:textId="77777777" w:rsidR="00141B96" w:rsidRDefault="005B6D74">
            <w:pPr>
              <w:spacing w:after="0" w:line="240" w:lineRule="auto"/>
              <w:jc w:val="center"/>
              <w:rPr>
                <w:color w:val="000000"/>
                <w:sz w:val="28"/>
                <w:szCs w:val="28"/>
              </w:rPr>
            </w:pPr>
            <w:r>
              <w:rPr>
                <w:color w:val="000000"/>
                <w:sz w:val="28"/>
                <w:szCs w:val="28"/>
              </w:rPr>
              <w:t>491.48</w:t>
            </w:r>
          </w:p>
        </w:tc>
        <w:tc>
          <w:tcPr>
            <w:tcW w:w="1710" w:type="dxa"/>
            <w:tcBorders>
              <w:top w:val="nil"/>
              <w:left w:val="nil"/>
              <w:bottom w:val="single" w:sz="4" w:space="0" w:color="000000"/>
              <w:right w:val="single" w:sz="4" w:space="0" w:color="000000"/>
            </w:tcBorders>
            <w:vAlign w:val="center"/>
          </w:tcPr>
          <w:p w14:paraId="748C1049" w14:textId="77777777" w:rsidR="00141B96" w:rsidRDefault="005B6D74">
            <w:pPr>
              <w:spacing w:after="0" w:line="240" w:lineRule="auto"/>
              <w:jc w:val="center"/>
              <w:rPr>
                <w:color w:val="000000"/>
                <w:sz w:val="28"/>
                <w:szCs w:val="28"/>
              </w:rPr>
            </w:pPr>
            <w:r>
              <w:rPr>
                <w:color w:val="000000"/>
                <w:sz w:val="28"/>
                <w:szCs w:val="28"/>
              </w:rPr>
              <w:t>43.105</w:t>
            </w:r>
          </w:p>
        </w:tc>
      </w:tr>
      <w:tr w:rsidR="00141B96" w14:paraId="18B622D3" w14:textId="77777777">
        <w:trPr>
          <w:trHeight w:val="300"/>
          <w:jc w:val="center"/>
        </w:trPr>
        <w:tc>
          <w:tcPr>
            <w:tcW w:w="1525" w:type="dxa"/>
            <w:tcBorders>
              <w:top w:val="nil"/>
              <w:left w:val="single" w:sz="4" w:space="0" w:color="000000"/>
              <w:bottom w:val="single" w:sz="4" w:space="0" w:color="000000"/>
              <w:right w:val="single" w:sz="4" w:space="0" w:color="000000"/>
            </w:tcBorders>
            <w:vAlign w:val="center"/>
          </w:tcPr>
          <w:p w14:paraId="5A296C31" w14:textId="77777777" w:rsidR="00141B96" w:rsidRDefault="005B6D74">
            <w:pPr>
              <w:spacing w:after="0" w:line="240" w:lineRule="auto"/>
              <w:jc w:val="center"/>
              <w:rPr>
                <w:color w:val="000000"/>
                <w:sz w:val="28"/>
                <w:szCs w:val="28"/>
              </w:rPr>
            </w:pPr>
            <w:r>
              <w:rPr>
                <w:color w:val="000000"/>
                <w:sz w:val="28"/>
                <w:szCs w:val="28"/>
              </w:rPr>
              <w:t>1/3/2026</w:t>
            </w:r>
          </w:p>
        </w:tc>
        <w:tc>
          <w:tcPr>
            <w:tcW w:w="1350" w:type="dxa"/>
            <w:tcBorders>
              <w:top w:val="nil"/>
              <w:left w:val="nil"/>
              <w:bottom w:val="single" w:sz="4" w:space="0" w:color="000000"/>
              <w:right w:val="single" w:sz="4" w:space="0" w:color="000000"/>
            </w:tcBorders>
            <w:vAlign w:val="center"/>
          </w:tcPr>
          <w:p w14:paraId="022879DB" w14:textId="77777777" w:rsidR="00141B96" w:rsidRDefault="005B6D74">
            <w:pPr>
              <w:spacing w:after="0" w:line="240" w:lineRule="auto"/>
              <w:jc w:val="center"/>
              <w:rPr>
                <w:color w:val="000000"/>
                <w:sz w:val="28"/>
                <w:szCs w:val="28"/>
              </w:rPr>
            </w:pPr>
            <w:r>
              <w:rPr>
                <w:color w:val="000000"/>
                <w:sz w:val="28"/>
                <w:szCs w:val="28"/>
              </w:rPr>
              <w:t>477.08</w:t>
            </w:r>
          </w:p>
        </w:tc>
        <w:tc>
          <w:tcPr>
            <w:tcW w:w="1710" w:type="dxa"/>
            <w:tcBorders>
              <w:top w:val="nil"/>
              <w:left w:val="nil"/>
              <w:bottom w:val="single" w:sz="4" w:space="0" w:color="000000"/>
              <w:right w:val="single" w:sz="4" w:space="0" w:color="000000"/>
            </w:tcBorders>
            <w:vAlign w:val="center"/>
          </w:tcPr>
          <w:p w14:paraId="65D7892B" w14:textId="77777777" w:rsidR="00141B96" w:rsidRDefault="005B6D74">
            <w:pPr>
              <w:spacing w:after="0" w:line="240" w:lineRule="auto"/>
              <w:jc w:val="center"/>
              <w:rPr>
                <w:color w:val="000000"/>
                <w:sz w:val="28"/>
                <w:szCs w:val="28"/>
              </w:rPr>
            </w:pPr>
            <w:r>
              <w:rPr>
                <w:color w:val="000000"/>
                <w:sz w:val="28"/>
                <w:szCs w:val="28"/>
              </w:rPr>
              <w:t>51.638</w:t>
            </w:r>
          </w:p>
        </w:tc>
      </w:tr>
      <w:tr w:rsidR="00141B96" w14:paraId="33C984B0" w14:textId="77777777">
        <w:trPr>
          <w:trHeight w:val="300"/>
          <w:jc w:val="center"/>
        </w:trPr>
        <w:tc>
          <w:tcPr>
            <w:tcW w:w="1525" w:type="dxa"/>
            <w:tcBorders>
              <w:top w:val="nil"/>
              <w:left w:val="single" w:sz="4" w:space="0" w:color="000000"/>
              <w:bottom w:val="single" w:sz="4" w:space="0" w:color="000000"/>
              <w:right w:val="single" w:sz="4" w:space="0" w:color="000000"/>
            </w:tcBorders>
            <w:vAlign w:val="center"/>
          </w:tcPr>
          <w:p w14:paraId="1E62A7DC" w14:textId="77777777" w:rsidR="00141B96" w:rsidRDefault="005B6D74">
            <w:pPr>
              <w:spacing w:after="0" w:line="240" w:lineRule="auto"/>
              <w:jc w:val="center"/>
              <w:rPr>
                <w:color w:val="000000"/>
                <w:sz w:val="28"/>
                <w:szCs w:val="28"/>
              </w:rPr>
            </w:pPr>
            <w:r>
              <w:rPr>
                <w:color w:val="000000"/>
                <w:sz w:val="28"/>
                <w:szCs w:val="28"/>
              </w:rPr>
              <w:t>1/4/2026</w:t>
            </w:r>
          </w:p>
        </w:tc>
        <w:tc>
          <w:tcPr>
            <w:tcW w:w="1350" w:type="dxa"/>
            <w:tcBorders>
              <w:top w:val="nil"/>
              <w:left w:val="nil"/>
              <w:bottom w:val="single" w:sz="4" w:space="0" w:color="000000"/>
              <w:right w:val="single" w:sz="4" w:space="0" w:color="000000"/>
            </w:tcBorders>
            <w:vAlign w:val="center"/>
          </w:tcPr>
          <w:p w14:paraId="49CE6708" w14:textId="77777777" w:rsidR="00141B96" w:rsidRDefault="005B6D74">
            <w:pPr>
              <w:spacing w:after="0" w:line="240" w:lineRule="auto"/>
              <w:jc w:val="center"/>
              <w:rPr>
                <w:color w:val="000000"/>
                <w:sz w:val="28"/>
                <w:szCs w:val="28"/>
              </w:rPr>
            </w:pPr>
            <w:r>
              <w:rPr>
                <w:color w:val="000000"/>
                <w:sz w:val="28"/>
                <w:szCs w:val="28"/>
              </w:rPr>
              <w:t>472.52</w:t>
            </w:r>
          </w:p>
        </w:tc>
        <w:tc>
          <w:tcPr>
            <w:tcW w:w="1710" w:type="dxa"/>
            <w:tcBorders>
              <w:top w:val="nil"/>
              <w:left w:val="nil"/>
              <w:bottom w:val="single" w:sz="4" w:space="0" w:color="000000"/>
              <w:right w:val="single" w:sz="4" w:space="0" w:color="000000"/>
            </w:tcBorders>
            <w:vAlign w:val="center"/>
          </w:tcPr>
          <w:p w14:paraId="0E537C05" w14:textId="77777777" w:rsidR="00141B96" w:rsidRDefault="005B6D74">
            <w:pPr>
              <w:spacing w:after="0" w:line="240" w:lineRule="auto"/>
              <w:jc w:val="center"/>
              <w:rPr>
                <w:color w:val="000000"/>
                <w:sz w:val="28"/>
                <w:szCs w:val="28"/>
              </w:rPr>
            </w:pPr>
            <w:r>
              <w:rPr>
                <w:color w:val="000000"/>
                <w:sz w:val="28"/>
                <w:szCs w:val="28"/>
              </w:rPr>
              <w:t>55.931</w:t>
            </w:r>
          </w:p>
        </w:tc>
      </w:tr>
      <w:tr w:rsidR="00141B96" w14:paraId="6E28FA7E" w14:textId="77777777">
        <w:trPr>
          <w:trHeight w:val="300"/>
          <w:jc w:val="center"/>
        </w:trPr>
        <w:tc>
          <w:tcPr>
            <w:tcW w:w="1525" w:type="dxa"/>
            <w:tcBorders>
              <w:top w:val="nil"/>
              <w:left w:val="single" w:sz="4" w:space="0" w:color="000000"/>
              <w:bottom w:val="single" w:sz="4" w:space="0" w:color="000000"/>
              <w:right w:val="single" w:sz="4" w:space="0" w:color="000000"/>
            </w:tcBorders>
            <w:vAlign w:val="center"/>
          </w:tcPr>
          <w:p w14:paraId="54F4289B" w14:textId="77777777" w:rsidR="00141B96" w:rsidRDefault="005B6D74">
            <w:pPr>
              <w:spacing w:after="0" w:line="240" w:lineRule="auto"/>
              <w:jc w:val="center"/>
              <w:rPr>
                <w:color w:val="000000"/>
                <w:sz w:val="28"/>
                <w:szCs w:val="28"/>
              </w:rPr>
            </w:pPr>
            <w:r>
              <w:rPr>
                <w:color w:val="000000"/>
                <w:sz w:val="28"/>
                <w:szCs w:val="28"/>
              </w:rPr>
              <w:t>1/5/2026</w:t>
            </w:r>
          </w:p>
        </w:tc>
        <w:tc>
          <w:tcPr>
            <w:tcW w:w="1350" w:type="dxa"/>
            <w:tcBorders>
              <w:top w:val="nil"/>
              <w:left w:val="nil"/>
              <w:bottom w:val="single" w:sz="4" w:space="0" w:color="000000"/>
              <w:right w:val="single" w:sz="4" w:space="0" w:color="000000"/>
            </w:tcBorders>
            <w:vAlign w:val="center"/>
          </w:tcPr>
          <w:p w14:paraId="35C6A5E4" w14:textId="77777777" w:rsidR="00141B96" w:rsidRDefault="005B6D74">
            <w:pPr>
              <w:spacing w:after="0" w:line="240" w:lineRule="auto"/>
              <w:jc w:val="center"/>
              <w:rPr>
                <w:color w:val="000000"/>
                <w:sz w:val="28"/>
                <w:szCs w:val="28"/>
              </w:rPr>
            </w:pPr>
            <w:r>
              <w:rPr>
                <w:color w:val="000000"/>
                <w:sz w:val="28"/>
                <w:szCs w:val="28"/>
              </w:rPr>
              <w:t>480.39</w:t>
            </w:r>
          </w:p>
        </w:tc>
        <w:tc>
          <w:tcPr>
            <w:tcW w:w="1710" w:type="dxa"/>
            <w:tcBorders>
              <w:top w:val="nil"/>
              <w:left w:val="nil"/>
              <w:bottom w:val="single" w:sz="4" w:space="0" w:color="000000"/>
              <w:right w:val="single" w:sz="4" w:space="0" w:color="000000"/>
            </w:tcBorders>
            <w:vAlign w:val="center"/>
          </w:tcPr>
          <w:p w14:paraId="20D6DEAB" w14:textId="77777777" w:rsidR="00141B96" w:rsidRDefault="005B6D74">
            <w:pPr>
              <w:spacing w:after="0" w:line="240" w:lineRule="auto"/>
              <w:jc w:val="center"/>
              <w:rPr>
                <w:color w:val="000000"/>
                <w:sz w:val="28"/>
                <w:szCs w:val="28"/>
              </w:rPr>
            </w:pPr>
            <w:r>
              <w:rPr>
                <w:color w:val="000000"/>
                <w:sz w:val="28"/>
                <w:szCs w:val="28"/>
              </w:rPr>
              <w:t>62.608</w:t>
            </w:r>
          </w:p>
        </w:tc>
      </w:tr>
      <w:tr w:rsidR="00141B96" w14:paraId="0FEB8FF8" w14:textId="77777777">
        <w:trPr>
          <w:trHeight w:val="315"/>
          <w:jc w:val="center"/>
        </w:trPr>
        <w:tc>
          <w:tcPr>
            <w:tcW w:w="1525" w:type="dxa"/>
            <w:tcBorders>
              <w:top w:val="nil"/>
              <w:left w:val="single" w:sz="4" w:space="0" w:color="000000"/>
              <w:bottom w:val="single" w:sz="4" w:space="0" w:color="000000"/>
              <w:right w:val="single" w:sz="4" w:space="0" w:color="000000"/>
            </w:tcBorders>
            <w:vAlign w:val="center"/>
          </w:tcPr>
          <w:p w14:paraId="351EB2B4" w14:textId="77777777" w:rsidR="00141B96" w:rsidRDefault="005B6D74">
            <w:pPr>
              <w:spacing w:after="0" w:line="240" w:lineRule="auto"/>
              <w:jc w:val="center"/>
              <w:rPr>
                <w:color w:val="000000"/>
                <w:sz w:val="28"/>
                <w:szCs w:val="28"/>
              </w:rPr>
            </w:pPr>
            <w:r>
              <w:rPr>
                <w:color w:val="000000"/>
                <w:sz w:val="28"/>
                <w:szCs w:val="28"/>
              </w:rPr>
              <w:t>1/6/2026</w:t>
            </w:r>
          </w:p>
        </w:tc>
        <w:tc>
          <w:tcPr>
            <w:tcW w:w="1350" w:type="dxa"/>
            <w:tcBorders>
              <w:top w:val="nil"/>
              <w:left w:val="nil"/>
              <w:bottom w:val="single" w:sz="4" w:space="0" w:color="000000"/>
              <w:right w:val="single" w:sz="4" w:space="0" w:color="000000"/>
            </w:tcBorders>
            <w:vAlign w:val="center"/>
          </w:tcPr>
          <w:p w14:paraId="75BA71D6" w14:textId="77777777" w:rsidR="00141B96" w:rsidRDefault="005B6D74">
            <w:pPr>
              <w:spacing w:after="0" w:line="240" w:lineRule="auto"/>
              <w:jc w:val="center"/>
              <w:rPr>
                <w:color w:val="000000"/>
                <w:sz w:val="28"/>
                <w:szCs w:val="28"/>
              </w:rPr>
            </w:pPr>
            <w:r>
              <w:rPr>
                <w:color w:val="000000"/>
                <w:sz w:val="28"/>
                <w:szCs w:val="28"/>
              </w:rPr>
              <w:t>487.42</w:t>
            </w:r>
          </w:p>
        </w:tc>
        <w:tc>
          <w:tcPr>
            <w:tcW w:w="1710" w:type="dxa"/>
            <w:tcBorders>
              <w:top w:val="nil"/>
              <w:left w:val="nil"/>
              <w:bottom w:val="single" w:sz="4" w:space="0" w:color="000000"/>
              <w:right w:val="single" w:sz="4" w:space="0" w:color="000000"/>
            </w:tcBorders>
            <w:vAlign w:val="center"/>
          </w:tcPr>
          <w:p w14:paraId="0CAE25C4" w14:textId="77777777" w:rsidR="00141B96" w:rsidRDefault="005B6D74">
            <w:pPr>
              <w:spacing w:after="0" w:line="240" w:lineRule="auto"/>
              <w:jc w:val="center"/>
              <w:rPr>
                <w:color w:val="000000"/>
                <w:sz w:val="28"/>
                <w:szCs w:val="28"/>
              </w:rPr>
            </w:pPr>
            <w:r>
              <w:rPr>
                <w:color w:val="000000"/>
                <w:sz w:val="28"/>
                <w:szCs w:val="28"/>
              </w:rPr>
              <w:t>70.023</w:t>
            </w:r>
          </w:p>
        </w:tc>
      </w:tr>
      <w:tr w:rsidR="00141B96" w14:paraId="3D5FCA45" w14:textId="77777777">
        <w:trPr>
          <w:trHeight w:val="300"/>
          <w:jc w:val="center"/>
        </w:trPr>
        <w:tc>
          <w:tcPr>
            <w:tcW w:w="1525" w:type="dxa"/>
            <w:tcBorders>
              <w:top w:val="nil"/>
              <w:left w:val="single" w:sz="4" w:space="0" w:color="000000"/>
              <w:bottom w:val="single" w:sz="4" w:space="0" w:color="000000"/>
              <w:right w:val="single" w:sz="4" w:space="0" w:color="000000"/>
            </w:tcBorders>
            <w:vAlign w:val="center"/>
          </w:tcPr>
          <w:p w14:paraId="5AFEE6AC" w14:textId="77777777" w:rsidR="00141B96" w:rsidRDefault="005B6D74">
            <w:pPr>
              <w:spacing w:after="0" w:line="240" w:lineRule="auto"/>
              <w:jc w:val="center"/>
              <w:rPr>
                <w:color w:val="000000"/>
                <w:sz w:val="28"/>
                <w:szCs w:val="28"/>
              </w:rPr>
            </w:pPr>
            <w:r>
              <w:rPr>
                <w:color w:val="000000"/>
                <w:sz w:val="28"/>
                <w:szCs w:val="28"/>
              </w:rPr>
              <w:t>1/7/2026</w:t>
            </w:r>
          </w:p>
        </w:tc>
        <w:tc>
          <w:tcPr>
            <w:tcW w:w="1350" w:type="dxa"/>
            <w:tcBorders>
              <w:top w:val="nil"/>
              <w:left w:val="nil"/>
              <w:bottom w:val="single" w:sz="4" w:space="0" w:color="000000"/>
              <w:right w:val="single" w:sz="4" w:space="0" w:color="000000"/>
            </w:tcBorders>
            <w:vAlign w:val="center"/>
          </w:tcPr>
          <w:p w14:paraId="7FE43C8E" w14:textId="77777777" w:rsidR="00141B96" w:rsidRDefault="005B6D74">
            <w:pPr>
              <w:spacing w:after="0" w:line="240" w:lineRule="auto"/>
              <w:jc w:val="center"/>
              <w:rPr>
                <w:color w:val="000000"/>
                <w:sz w:val="28"/>
                <w:szCs w:val="28"/>
              </w:rPr>
            </w:pPr>
            <w:r>
              <w:rPr>
                <w:color w:val="000000"/>
                <w:sz w:val="28"/>
                <w:szCs w:val="28"/>
              </w:rPr>
              <w:t>484.3</w:t>
            </w:r>
          </w:p>
        </w:tc>
        <w:tc>
          <w:tcPr>
            <w:tcW w:w="1710" w:type="dxa"/>
            <w:tcBorders>
              <w:top w:val="nil"/>
              <w:left w:val="nil"/>
              <w:bottom w:val="single" w:sz="4" w:space="0" w:color="000000"/>
              <w:right w:val="single" w:sz="4" w:space="0" w:color="000000"/>
            </w:tcBorders>
            <w:vAlign w:val="center"/>
          </w:tcPr>
          <w:p w14:paraId="71F41F40" w14:textId="77777777" w:rsidR="00141B96" w:rsidRDefault="005B6D74">
            <w:pPr>
              <w:spacing w:after="0" w:line="240" w:lineRule="auto"/>
              <w:jc w:val="center"/>
              <w:rPr>
                <w:color w:val="000000"/>
                <w:sz w:val="28"/>
                <w:szCs w:val="28"/>
              </w:rPr>
            </w:pPr>
            <w:r>
              <w:rPr>
                <w:color w:val="000000"/>
                <w:sz w:val="28"/>
                <w:szCs w:val="28"/>
              </w:rPr>
              <w:t>76.721</w:t>
            </w:r>
          </w:p>
        </w:tc>
      </w:tr>
      <w:tr w:rsidR="00141B96" w14:paraId="2090EBFA" w14:textId="77777777">
        <w:trPr>
          <w:trHeight w:val="315"/>
          <w:jc w:val="center"/>
        </w:trPr>
        <w:tc>
          <w:tcPr>
            <w:tcW w:w="1525" w:type="dxa"/>
            <w:tcBorders>
              <w:top w:val="nil"/>
              <w:left w:val="single" w:sz="4" w:space="0" w:color="000000"/>
              <w:bottom w:val="single" w:sz="4" w:space="0" w:color="000000"/>
              <w:right w:val="single" w:sz="4" w:space="0" w:color="000000"/>
            </w:tcBorders>
            <w:vAlign w:val="center"/>
          </w:tcPr>
          <w:p w14:paraId="1EDF81D3" w14:textId="77777777" w:rsidR="00141B96" w:rsidRDefault="005B6D74">
            <w:pPr>
              <w:spacing w:after="0" w:line="240" w:lineRule="auto"/>
              <w:jc w:val="center"/>
              <w:rPr>
                <w:color w:val="000000"/>
                <w:sz w:val="28"/>
                <w:szCs w:val="28"/>
              </w:rPr>
            </w:pPr>
            <w:r>
              <w:rPr>
                <w:color w:val="000000"/>
                <w:sz w:val="28"/>
                <w:szCs w:val="28"/>
              </w:rPr>
              <w:t>1/8/2026</w:t>
            </w:r>
          </w:p>
        </w:tc>
        <w:tc>
          <w:tcPr>
            <w:tcW w:w="1350" w:type="dxa"/>
            <w:tcBorders>
              <w:top w:val="nil"/>
              <w:left w:val="nil"/>
              <w:bottom w:val="single" w:sz="4" w:space="0" w:color="000000"/>
              <w:right w:val="single" w:sz="4" w:space="0" w:color="000000"/>
            </w:tcBorders>
            <w:vAlign w:val="center"/>
          </w:tcPr>
          <w:p w14:paraId="7F843D70" w14:textId="77777777" w:rsidR="00141B96" w:rsidRDefault="005B6D74">
            <w:pPr>
              <w:spacing w:after="0" w:line="240" w:lineRule="auto"/>
              <w:jc w:val="center"/>
              <w:rPr>
                <w:color w:val="000000"/>
                <w:sz w:val="28"/>
                <w:szCs w:val="28"/>
              </w:rPr>
            </w:pPr>
            <w:r>
              <w:rPr>
                <w:color w:val="000000"/>
                <w:sz w:val="28"/>
                <w:szCs w:val="28"/>
              </w:rPr>
              <w:t>480.15</w:t>
            </w:r>
          </w:p>
        </w:tc>
        <w:tc>
          <w:tcPr>
            <w:tcW w:w="1710" w:type="dxa"/>
            <w:tcBorders>
              <w:top w:val="nil"/>
              <w:left w:val="nil"/>
              <w:bottom w:val="single" w:sz="4" w:space="0" w:color="000000"/>
              <w:right w:val="single" w:sz="4" w:space="0" w:color="000000"/>
            </w:tcBorders>
            <w:vAlign w:val="center"/>
          </w:tcPr>
          <w:p w14:paraId="0F35DDF6" w14:textId="77777777" w:rsidR="00141B96" w:rsidRDefault="005B6D74">
            <w:pPr>
              <w:spacing w:after="0" w:line="240" w:lineRule="auto"/>
              <w:jc w:val="center"/>
              <w:rPr>
                <w:color w:val="000000"/>
                <w:sz w:val="28"/>
                <w:szCs w:val="28"/>
              </w:rPr>
            </w:pPr>
            <w:r>
              <w:rPr>
                <w:color w:val="000000"/>
                <w:sz w:val="28"/>
                <w:szCs w:val="28"/>
              </w:rPr>
              <w:t>81.563</w:t>
            </w:r>
          </w:p>
        </w:tc>
      </w:tr>
      <w:tr w:rsidR="00141B96" w14:paraId="294A8736" w14:textId="77777777">
        <w:trPr>
          <w:trHeight w:val="300"/>
          <w:jc w:val="center"/>
        </w:trPr>
        <w:tc>
          <w:tcPr>
            <w:tcW w:w="1525" w:type="dxa"/>
            <w:tcBorders>
              <w:top w:val="nil"/>
              <w:left w:val="single" w:sz="4" w:space="0" w:color="000000"/>
              <w:bottom w:val="single" w:sz="4" w:space="0" w:color="000000"/>
              <w:right w:val="single" w:sz="4" w:space="0" w:color="000000"/>
            </w:tcBorders>
            <w:vAlign w:val="center"/>
          </w:tcPr>
          <w:p w14:paraId="72B9A5D7" w14:textId="77777777" w:rsidR="00141B96" w:rsidRDefault="005B6D74">
            <w:pPr>
              <w:spacing w:after="0" w:line="240" w:lineRule="auto"/>
              <w:jc w:val="center"/>
              <w:rPr>
                <w:color w:val="000000"/>
                <w:sz w:val="28"/>
                <w:szCs w:val="28"/>
              </w:rPr>
            </w:pPr>
            <w:r>
              <w:rPr>
                <w:color w:val="000000"/>
                <w:sz w:val="28"/>
                <w:szCs w:val="28"/>
              </w:rPr>
              <w:t>1/9/2026</w:t>
            </w:r>
          </w:p>
        </w:tc>
        <w:tc>
          <w:tcPr>
            <w:tcW w:w="1350" w:type="dxa"/>
            <w:tcBorders>
              <w:top w:val="nil"/>
              <w:left w:val="nil"/>
              <w:bottom w:val="single" w:sz="4" w:space="0" w:color="000000"/>
              <w:right w:val="single" w:sz="4" w:space="0" w:color="000000"/>
            </w:tcBorders>
            <w:vAlign w:val="center"/>
          </w:tcPr>
          <w:p w14:paraId="571C2902" w14:textId="77777777" w:rsidR="00141B96" w:rsidRDefault="005B6D74">
            <w:pPr>
              <w:spacing w:after="0" w:line="240" w:lineRule="auto"/>
              <w:jc w:val="center"/>
              <w:rPr>
                <w:color w:val="000000"/>
                <w:sz w:val="28"/>
                <w:szCs w:val="28"/>
              </w:rPr>
            </w:pPr>
            <w:r>
              <w:rPr>
                <w:color w:val="000000"/>
                <w:sz w:val="28"/>
                <w:szCs w:val="28"/>
              </w:rPr>
              <w:t>480.7</w:t>
            </w:r>
          </w:p>
        </w:tc>
        <w:tc>
          <w:tcPr>
            <w:tcW w:w="1710" w:type="dxa"/>
            <w:tcBorders>
              <w:top w:val="nil"/>
              <w:left w:val="nil"/>
              <w:bottom w:val="single" w:sz="4" w:space="0" w:color="000000"/>
              <w:right w:val="single" w:sz="4" w:space="0" w:color="000000"/>
            </w:tcBorders>
            <w:vAlign w:val="center"/>
          </w:tcPr>
          <w:p w14:paraId="6E5E0DF6" w14:textId="77777777" w:rsidR="00141B96" w:rsidRDefault="005B6D74">
            <w:pPr>
              <w:spacing w:after="0" w:line="240" w:lineRule="auto"/>
              <w:jc w:val="center"/>
              <w:rPr>
                <w:color w:val="000000"/>
                <w:sz w:val="28"/>
                <w:szCs w:val="28"/>
              </w:rPr>
            </w:pPr>
            <w:r>
              <w:rPr>
                <w:color w:val="000000"/>
                <w:sz w:val="28"/>
                <w:szCs w:val="28"/>
              </w:rPr>
              <w:t>86.348</w:t>
            </w:r>
          </w:p>
        </w:tc>
      </w:tr>
      <w:tr w:rsidR="00141B96" w14:paraId="5BDA23A7" w14:textId="77777777">
        <w:trPr>
          <w:trHeight w:val="300"/>
          <w:jc w:val="center"/>
        </w:trPr>
        <w:tc>
          <w:tcPr>
            <w:tcW w:w="1525" w:type="dxa"/>
            <w:tcBorders>
              <w:top w:val="nil"/>
              <w:left w:val="single" w:sz="4" w:space="0" w:color="000000"/>
              <w:bottom w:val="single" w:sz="4" w:space="0" w:color="000000"/>
              <w:right w:val="single" w:sz="4" w:space="0" w:color="000000"/>
            </w:tcBorders>
            <w:vAlign w:val="center"/>
          </w:tcPr>
          <w:p w14:paraId="2B31EB60" w14:textId="77777777" w:rsidR="00141B96" w:rsidRDefault="005B6D74">
            <w:pPr>
              <w:spacing w:after="0" w:line="240" w:lineRule="auto"/>
              <w:jc w:val="center"/>
              <w:rPr>
                <w:color w:val="000000"/>
                <w:sz w:val="28"/>
                <w:szCs w:val="28"/>
              </w:rPr>
            </w:pPr>
            <w:r>
              <w:rPr>
                <w:color w:val="000000"/>
                <w:sz w:val="28"/>
                <w:szCs w:val="28"/>
              </w:rPr>
              <w:t>1/10/2026</w:t>
            </w:r>
          </w:p>
        </w:tc>
        <w:tc>
          <w:tcPr>
            <w:tcW w:w="1350" w:type="dxa"/>
            <w:tcBorders>
              <w:top w:val="nil"/>
              <w:left w:val="nil"/>
              <w:bottom w:val="single" w:sz="4" w:space="0" w:color="000000"/>
              <w:right w:val="single" w:sz="4" w:space="0" w:color="000000"/>
            </w:tcBorders>
            <w:vAlign w:val="center"/>
          </w:tcPr>
          <w:p w14:paraId="351F83AA" w14:textId="77777777" w:rsidR="00141B96" w:rsidRDefault="005B6D74">
            <w:pPr>
              <w:spacing w:after="0" w:line="240" w:lineRule="auto"/>
              <w:jc w:val="center"/>
              <w:rPr>
                <w:color w:val="000000"/>
                <w:sz w:val="28"/>
                <w:szCs w:val="28"/>
              </w:rPr>
            </w:pPr>
            <w:r>
              <w:rPr>
                <w:color w:val="000000"/>
                <w:sz w:val="28"/>
                <w:szCs w:val="28"/>
              </w:rPr>
              <w:t>483.82</w:t>
            </w:r>
          </w:p>
        </w:tc>
        <w:tc>
          <w:tcPr>
            <w:tcW w:w="1710" w:type="dxa"/>
            <w:tcBorders>
              <w:top w:val="nil"/>
              <w:left w:val="nil"/>
              <w:bottom w:val="single" w:sz="4" w:space="0" w:color="000000"/>
              <w:right w:val="single" w:sz="4" w:space="0" w:color="000000"/>
            </w:tcBorders>
            <w:vAlign w:val="center"/>
          </w:tcPr>
          <w:p w14:paraId="150AD6AB" w14:textId="77777777" w:rsidR="00141B96" w:rsidRDefault="005B6D74">
            <w:pPr>
              <w:spacing w:after="0" w:line="240" w:lineRule="auto"/>
              <w:jc w:val="center"/>
              <w:rPr>
                <w:color w:val="000000"/>
                <w:sz w:val="28"/>
                <w:szCs w:val="28"/>
              </w:rPr>
            </w:pPr>
            <w:r>
              <w:rPr>
                <w:color w:val="000000"/>
                <w:sz w:val="28"/>
                <w:szCs w:val="28"/>
              </w:rPr>
              <w:t>91.332</w:t>
            </w:r>
          </w:p>
        </w:tc>
      </w:tr>
      <w:tr w:rsidR="00141B96" w14:paraId="6F7BFB89" w14:textId="77777777">
        <w:trPr>
          <w:trHeight w:val="300"/>
          <w:jc w:val="center"/>
        </w:trPr>
        <w:tc>
          <w:tcPr>
            <w:tcW w:w="1525" w:type="dxa"/>
            <w:tcBorders>
              <w:top w:val="nil"/>
              <w:left w:val="single" w:sz="4" w:space="0" w:color="000000"/>
              <w:bottom w:val="single" w:sz="4" w:space="0" w:color="000000"/>
              <w:right w:val="single" w:sz="4" w:space="0" w:color="000000"/>
            </w:tcBorders>
            <w:vAlign w:val="center"/>
          </w:tcPr>
          <w:p w14:paraId="5A96AD16" w14:textId="77777777" w:rsidR="00141B96" w:rsidRDefault="005B6D74">
            <w:pPr>
              <w:spacing w:after="0" w:line="240" w:lineRule="auto"/>
              <w:jc w:val="center"/>
              <w:rPr>
                <w:color w:val="000000"/>
                <w:sz w:val="28"/>
                <w:szCs w:val="28"/>
              </w:rPr>
            </w:pPr>
            <w:r>
              <w:rPr>
                <w:color w:val="000000"/>
                <w:sz w:val="28"/>
                <w:szCs w:val="28"/>
              </w:rPr>
              <w:t>1/11/2026</w:t>
            </w:r>
          </w:p>
        </w:tc>
        <w:tc>
          <w:tcPr>
            <w:tcW w:w="1350" w:type="dxa"/>
            <w:tcBorders>
              <w:top w:val="nil"/>
              <w:left w:val="nil"/>
              <w:bottom w:val="single" w:sz="4" w:space="0" w:color="000000"/>
              <w:right w:val="single" w:sz="4" w:space="0" w:color="000000"/>
            </w:tcBorders>
            <w:vAlign w:val="center"/>
          </w:tcPr>
          <w:p w14:paraId="617B02A7" w14:textId="77777777" w:rsidR="00141B96" w:rsidRDefault="005B6D74">
            <w:pPr>
              <w:spacing w:after="0" w:line="240" w:lineRule="auto"/>
              <w:jc w:val="center"/>
              <w:rPr>
                <w:color w:val="000000"/>
                <w:sz w:val="28"/>
                <w:szCs w:val="28"/>
              </w:rPr>
            </w:pPr>
            <w:r>
              <w:rPr>
                <w:color w:val="000000"/>
                <w:sz w:val="28"/>
                <w:szCs w:val="28"/>
              </w:rPr>
              <w:t>484.15</w:t>
            </w:r>
          </w:p>
        </w:tc>
        <w:tc>
          <w:tcPr>
            <w:tcW w:w="1710" w:type="dxa"/>
            <w:tcBorders>
              <w:top w:val="nil"/>
              <w:left w:val="nil"/>
              <w:bottom w:val="single" w:sz="4" w:space="0" w:color="000000"/>
              <w:right w:val="single" w:sz="4" w:space="0" w:color="000000"/>
            </w:tcBorders>
            <w:vAlign w:val="center"/>
          </w:tcPr>
          <w:p w14:paraId="47219C74" w14:textId="77777777" w:rsidR="00141B96" w:rsidRDefault="005B6D74">
            <w:pPr>
              <w:spacing w:after="0" w:line="240" w:lineRule="auto"/>
              <w:jc w:val="center"/>
              <w:rPr>
                <w:color w:val="000000"/>
                <w:sz w:val="28"/>
                <w:szCs w:val="28"/>
              </w:rPr>
            </w:pPr>
            <w:r>
              <w:rPr>
                <w:color w:val="000000"/>
                <w:sz w:val="28"/>
                <w:szCs w:val="28"/>
              </w:rPr>
              <w:t>96.322</w:t>
            </w:r>
          </w:p>
        </w:tc>
      </w:tr>
      <w:tr w:rsidR="00141B96" w14:paraId="33F4C3D2" w14:textId="77777777">
        <w:trPr>
          <w:trHeight w:val="315"/>
          <w:jc w:val="center"/>
        </w:trPr>
        <w:tc>
          <w:tcPr>
            <w:tcW w:w="1525" w:type="dxa"/>
            <w:tcBorders>
              <w:top w:val="nil"/>
              <w:left w:val="single" w:sz="4" w:space="0" w:color="000000"/>
              <w:bottom w:val="single" w:sz="4" w:space="0" w:color="000000"/>
              <w:right w:val="single" w:sz="4" w:space="0" w:color="000000"/>
            </w:tcBorders>
            <w:vAlign w:val="center"/>
          </w:tcPr>
          <w:p w14:paraId="026D981B" w14:textId="77777777" w:rsidR="00141B96" w:rsidRDefault="005B6D74">
            <w:pPr>
              <w:spacing w:after="0" w:line="240" w:lineRule="auto"/>
              <w:jc w:val="center"/>
              <w:rPr>
                <w:color w:val="000000"/>
                <w:sz w:val="28"/>
                <w:szCs w:val="28"/>
              </w:rPr>
            </w:pPr>
            <w:r>
              <w:rPr>
                <w:color w:val="000000"/>
                <w:sz w:val="28"/>
                <w:szCs w:val="28"/>
              </w:rPr>
              <w:t>1/12/2026</w:t>
            </w:r>
          </w:p>
        </w:tc>
        <w:tc>
          <w:tcPr>
            <w:tcW w:w="1350" w:type="dxa"/>
            <w:tcBorders>
              <w:top w:val="nil"/>
              <w:left w:val="nil"/>
              <w:bottom w:val="single" w:sz="4" w:space="0" w:color="000000"/>
              <w:right w:val="single" w:sz="4" w:space="0" w:color="000000"/>
            </w:tcBorders>
            <w:vAlign w:val="center"/>
          </w:tcPr>
          <w:p w14:paraId="4170F57C" w14:textId="77777777" w:rsidR="00141B96" w:rsidRDefault="005B6D74">
            <w:pPr>
              <w:spacing w:after="0" w:line="240" w:lineRule="auto"/>
              <w:jc w:val="center"/>
              <w:rPr>
                <w:color w:val="000000"/>
                <w:sz w:val="28"/>
                <w:szCs w:val="28"/>
              </w:rPr>
            </w:pPr>
            <w:r>
              <w:rPr>
                <w:color w:val="000000"/>
                <w:sz w:val="28"/>
                <w:szCs w:val="28"/>
              </w:rPr>
              <w:t>482.56</w:t>
            </w:r>
          </w:p>
        </w:tc>
        <w:tc>
          <w:tcPr>
            <w:tcW w:w="1710" w:type="dxa"/>
            <w:tcBorders>
              <w:top w:val="nil"/>
              <w:left w:val="nil"/>
              <w:bottom w:val="single" w:sz="4" w:space="0" w:color="000000"/>
              <w:right w:val="single" w:sz="4" w:space="0" w:color="000000"/>
            </w:tcBorders>
            <w:vAlign w:val="center"/>
          </w:tcPr>
          <w:p w14:paraId="2586804D" w14:textId="77777777" w:rsidR="00141B96" w:rsidRDefault="005B6D74">
            <w:pPr>
              <w:spacing w:after="0" w:line="240" w:lineRule="auto"/>
              <w:jc w:val="center"/>
              <w:rPr>
                <w:color w:val="000000"/>
                <w:sz w:val="28"/>
                <w:szCs w:val="28"/>
              </w:rPr>
            </w:pPr>
            <w:r>
              <w:rPr>
                <w:color w:val="000000"/>
                <w:sz w:val="28"/>
                <w:szCs w:val="28"/>
              </w:rPr>
              <w:t>100.708</w:t>
            </w:r>
          </w:p>
        </w:tc>
      </w:tr>
    </w:tbl>
    <w:p w14:paraId="50090B75" w14:textId="77777777" w:rsidR="00141B96" w:rsidRDefault="00141B96">
      <w:pPr>
        <w:spacing w:line="360" w:lineRule="auto"/>
        <w:jc w:val="both"/>
        <w:rPr>
          <w:rFonts w:ascii="Times New Roman" w:eastAsia="Times New Roman" w:hAnsi="Times New Roman" w:cs="Times New Roman"/>
          <w:color w:val="000000"/>
          <w:sz w:val="28"/>
          <w:szCs w:val="28"/>
        </w:rPr>
      </w:pPr>
    </w:p>
    <w:p w14:paraId="06095BE1" w14:textId="77777777" w:rsidR="00141B96" w:rsidRDefault="005B6D74">
      <w:pPr>
        <w:rPr>
          <w:rFonts w:ascii="Times New Roman" w:eastAsia="Times New Roman" w:hAnsi="Times New Roman" w:cs="Times New Roman"/>
          <w:color w:val="000000"/>
          <w:sz w:val="28"/>
          <w:szCs w:val="28"/>
        </w:rPr>
      </w:pPr>
      <w:r>
        <w:br w:type="page"/>
      </w:r>
    </w:p>
    <w:p w14:paraId="30166815" w14:textId="77777777" w:rsidR="00141B96" w:rsidRDefault="005B6D74">
      <w:pPr>
        <w:spacing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Заключение</w:t>
      </w:r>
    </w:p>
    <w:p w14:paraId="66A3C0F2" w14:textId="77777777" w:rsidR="00141B96" w:rsidRDefault="005B6D74">
      <w:pPr>
        <w:spacing w:line="36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 ходе исследования была построена модель ARIMA для прогнозирования цен на акции Tesla на основе 132 наблюдений. Процедура анализа была выполнена в полном соответствии с этапами эконометрического анализа временных рядов. Результаты анализа показали, что ис</w:t>
      </w:r>
      <w:r>
        <w:rPr>
          <w:rFonts w:ascii="Times New Roman" w:eastAsia="Times New Roman" w:hAnsi="Times New Roman" w:cs="Times New Roman"/>
          <w:color w:val="000000"/>
          <w:sz w:val="28"/>
          <w:szCs w:val="28"/>
        </w:rPr>
        <w:t>ходный ряд цен на акции Tesla является нестационарным (тесты ADF и KPSS отвергают гипотезу о стационарности), в связи с чем потребовалось взятие первой разности для достижения стационарности. На основе анализа графиков ACF и PACF, а также информационных кр</w:t>
      </w:r>
      <w:r>
        <w:rPr>
          <w:rFonts w:ascii="Times New Roman" w:eastAsia="Times New Roman" w:hAnsi="Times New Roman" w:cs="Times New Roman"/>
          <w:color w:val="000000"/>
          <w:sz w:val="28"/>
          <w:szCs w:val="28"/>
        </w:rPr>
        <w:t xml:space="preserve">итериев AIC и BIC была выбрана наиболее подходящая модель ARIMA. </w:t>
      </w:r>
    </w:p>
    <w:p w14:paraId="332E0385" w14:textId="77777777" w:rsidR="00141B96" w:rsidRDefault="005B6D74">
      <w:pPr>
        <w:spacing w:line="36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Оценка качества модели показала, что остатки не содержат автокорреляции (тест Льюнга-Бокса дает p-значение &gt; 0,05), что соответствует предпосылкам модели. Что касается прогнозной способности</w:t>
      </w:r>
      <w:r>
        <w:rPr>
          <w:rFonts w:ascii="Times New Roman" w:eastAsia="Times New Roman" w:hAnsi="Times New Roman" w:cs="Times New Roman"/>
          <w:color w:val="000000"/>
          <w:sz w:val="28"/>
          <w:szCs w:val="28"/>
        </w:rPr>
        <w:t>, модель достигла следующих показателей: MAPE = 11,88%, MAE = 17,38 доллара США, что свидетельствует о приемлемом уровне ошибки прогнозирования в условиях волатильного фондового рынка.</w:t>
      </w:r>
    </w:p>
    <w:p w14:paraId="0749C59C" w14:textId="77777777" w:rsidR="00141B96" w:rsidRDefault="005B6D74">
      <w:pPr>
        <w:spacing w:line="36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Таким образом, построенная модель ARIMA может использоваться в качестве</w:t>
      </w:r>
      <w:r>
        <w:rPr>
          <w:rFonts w:ascii="Times New Roman" w:eastAsia="Times New Roman" w:hAnsi="Times New Roman" w:cs="Times New Roman"/>
          <w:color w:val="000000"/>
          <w:sz w:val="28"/>
          <w:szCs w:val="28"/>
        </w:rPr>
        <w:t xml:space="preserve"> справочного материала для краткосрочных прогнозов цен на акции Tesla. Однако следует отметить, что модель основывается исключительно на исторических данных и не учитывает макроэкономические факторы или рыночные новости, поэтому результаты прогнозирования </w:t>
      </w:r>
      <w:r>
        <w:rPr>
          <w:rFonts w:ascii="Times New Roman" w:eastAsia="Times New Roman" w:hAnsi="Times New Roman" w:cs="Times New Roman"/>
          <w:color w:val="000000"/>
          <w:sz w:val="28"/>
          <w:szCs w:val="28"/>
        </w:rPr>
        <w:t>необходимо сочетать с другими методами анализа для повышения надежности при принятии инвестиционных решений.</w:t>
      </w:r>
      <w:r>
        <w:br w:type="page"/>
      </w:r>
    </w:p>
    <w:p w14:paraId="342E9F4E" w14:textId="77777777" w:rsidR="00141B96" w:rsidRDefault="005B6D74">
      <w:pPr>
        <w:spacing w:after="0" w:line="36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Приложение 1</w:t>
      </w:r>
    </w:p>
    <w:tbl>
      <w:tblPr>
        <w:tblStyle w:val="a0"/>
        <w:tblW w:w="5755" w:type="dxa"/>
        <w:jc w:val="center"/>
        <w:tblLayout w:type="fixed"/>
        <w:tblLook w:val="0400" w:firstRow="0" w:lastRow="0" w:firstColumn="0" w:lastColumn="0" w:noHBand="0" w:noVBand="1"/>
      </w:tblPr>
      <w:tblGrid>
        <w:gridCol w:w="3775"/>
        <w:gridCol w:w="1980"/>
      </w:tblGrid>
      <w:tr w:rsidR="00141B96" w14:paraId="312DB59A" w14:textId="77777777">
        <w:trPr>
          <w:trHeight w:val="300"/>
          <w:jc w:val="center"/>
        </w:trPr>
        <w:tc>
          <w:tcPr>
            <w:tcW w:w="3775" w:type="dxa"/>
            <w:tcBorders>
              <w:top w:val="single" w:sz="4" w:space="0" w:color="000000"/>
              <w:left w:val="single" w:sz="4" w:space="0" w:color="000000"/>
              <w:bottom w:val="single" w:sz="4" w:space="0" w:color="000000"/>
              <w:right w:val="single" w:sz="4" w:space="0" w:color="000000"/>
            </w:tcBorders>
            <w:vAlign w:val="bottom"/>
          </w:tcPr>
          <w:p w14:paraId="7BA23E90" w14:textId="77777777" w:rsidR="00141B96" w:rsidRDefault="005B6D74">
            <w:pPr>
              <w:spacing w:after="0" w:line="240" w:lineRule="auto"/>
              <w:rPr>
                <w:color w:val="000000"/>
                <w:sz w:val="28"/>
                <w:szCs w:val="28"/>
              </w:rPr>
            </w:pPr>
            <w:r>
              <w:rPr>
                <w:color w:val="000000"/>
                <w:sz w:val="28"/>
                <w:szCs w:val="28"/>
              </w:rPr>
              <w:t>Среднее</w:t>
            </w:r>
          </w:p>
        </w:tc>
        <w:tc>
          <w:tcPr>
            <w:tcW w:w="1980" w:type="dxa"/>
            <w:tcBorders>
              <w:top w:val="single" w:sz="4" w:space="0" w:color="000000"/>
              <w:left w:val="nil"/>
              <w:bottom w:val="single" w:sz="4" w:space="0" w:color="000000"/>
              <w:right w:val="single" w:sz="4" w:space="0" w:color="000000"/>
            </w:tcBorders>
            <w:vAlign w:val="bottom"/>
          </w:tcPr>
          <w:p w14:paraId="1A47023E" w14:textId="77777777" w:rsidR="00141B96" w:rsidRDefault="005B6D74">
            <w:pPr>
              <w:spacing w:after="0" w:line="240" w:lineRule="auto"/>
              <w:jc w:val="right"/>
              <w:rPr>
                <w:color w:val="000000"/>
                <w:sz w:val="28"/>
                <w:szCs w:val="28"/>
              </w:rPr>
            </w:pPr>
            <w:r>
              <w:rPr>
                <w:color w:val="000000"/>
                <w:sz w:val="28"/>
                <w:szCs w:val="28"/>
              </w:rPr>
              <w:t>140.2499</w:t>
            </w:r>
          </w:p>
        </w:tc>
      </w:tr>
      <w:tr w:rsidR="00141B96" w14:paraId="4247CD1D" w14:textId="77777777">
        <w:trPr>
          <w:trHeight w:val="300"/>
          <w:jc w:val="center"/>
        </w:trPr>
        <w:tc>
          <w:tcPr>
            <w:tcW w:w="3775" w:type="dxa"/>
            <w:tcBorders>
              <w:top w:val="nil"/>
              <w:left w:val="single" w:sz="4" w:space="0" w:color="000000"/>
              <w:bottom w:val="single" w:sz="4" w:space="0" w:color="000000"/>
              <w:right w:val="single" w:sz="4" w:space="0" w:color="000000"/>
            </w:tcBorders>
            <w:vAlign w:val="bottom"/>
          </w:tcPr>
          <w:p w14:paraId="419CADCF" w14:textId="77777777" w:rsidR="00141B96" w:rsidRDefault="005B6D74">
            <w:pPr>
              <w:spacing w:after="0" w:line="240" w:lineRule="auto"/>
              <w:rPr>
                <w:color w:val="000000"/>
                <w:sz w:val="28"/>
                <w:szCs w:val="28"/>
              </w:rPr>
            </w:pPr>
            <w:r>
              <w:rPr>
                <w:color w:val="000000"/>
                <w:sz w:val="28"/>
                <w:szCs w:val="28"/>
              </w:rPr>
              <w:t>Стандартная ошибка</w:t>
            </w:r>
          </w:p>
        </w:tc>
        <w:tc>
          <w:tcPr>
            <w:tcW w:w="1980" w:type="dxa"/>
            <w:tcBorders>
              <w:top w:val="nil"/>
              <w:left w:val="nil"/>
              <w:bottom w:val="single" w:sz="4" w:space="0" w:color="000000"/>
              <w:right w:val="single" w:sz="4" w:space="0" w:color="000000"/>
            </w:tcBorders>
            <w:vAlign w:val="bottom"/>
          </w:tcPr>
          <w:p w14:paraId="32C4C860" w14:textId="77777777" w:rsidR="00141B96" w:rsidRDefault="005B6D74">
            <w:pPr>
              <w:spacing w:after="0" w:line="240" w:lineRule="auto"/>
              <w:jc w:val="right"/>
              <w:rPr>
                <w:color w:val="000000"/>
                <w:sz w:val="28"/>
                <w:szCs w:val="28"/>
              </w:rPr>
            </w:pPr>
            <w:r>
              <w:rPr>
                <w:color w:val="000000"/>
                <w:sz w:val="28"/>
                <w:szCs w:val="28"/>
              </w:rPr>
              <w:t>11.57227</w:t>
            </w:r>
          </w:p>
        </w:tc>
      </w:tr>
      <w:tr w:rsidR="00141B96" w14:paraId="5431FB4D" w14:textId="77777777">
        <w:trPr>
          <w:trHeight w:val="300"/>
          <w:jc w:val="center"/>
        </w:trPr>
        <w:tc>
          <w:tcPr>
            <w:tcW w:w="3775" w:type="dxa"/>
            <w:tcBorders>
              <w:top w:val="nil"/>
              <w:left w:val="single" w:sz="4" w:space="0" w:color="000000"/>
              <w:bottom w:val="single" w:sz="4" w:space="0" w:color="000000"/>
              <w:right w:val="single" w:sz="4" w:space="0" w:color="000000"/>
            </w:tcBorders>
            <w:vAlign w:val="bottom"/>
          </w:tcPr>
          <w:p w14:paraId="57949AE4" w14:textId="77777777" w:rsidR="00141B96" w:rsidRDefault="005B6D74">
            <w:pPr>
              <w:spacing w:after="0" w:line="240" w:lineRule="auto"/>
              <w:rPr>
                <w:color w:val="000000"/>
                <w:sz w:val="28"/>
                <w:szCs w:val="28"/>
              </w:rPr>
            </w:pPr>
            <w:r>
              <w:rPr>
                <w:color w:val="000000"/>
                <w:sz w:val="28"/>
                <w:szCs w:val="28"/>
              </w:rPr>
              <w:t>Медиана</w:t>
            </w:r>
          </w:p>
        </w:tc>
        <w:tc>
          <w:tcPr>
            <w:tcW w:w="1980" w:type="dxa"/>
            <w:tcBorders>
              <w:top w:val="nil"/>
              <w:left w:val="nil"/>
              <w:bottom w:val="single" w:sz="4" w:space="0" w:color="000000"/>
              <w:right w:val="single" w:sz="4" w:space="0" w:color="000000"/>
            </w:tcBorders>
            <w:vAlign w:val="bottom"/>
          </w:tcPr>
          <w:p w14:paraId="7B06EFFF" w14:textId="77777777" w:rsidR="00141B96" w:rsidRDefault="005B6D74">
            <w:pPr>
              <w:spacing w:after="0" w:line="240" w:lineRule="auto"/>
              <w:jc w:val="right"/>
              <w:rPr>
                <w:color w:val="000000"/>
                <w:sz w:val="28"/>
                <w:szCs w:val="28"/>
              </w:rPr>
            </w:pPr>
            <w:r>
              <w:rPr>
                <w:color w:val="000000"/>
                <w:sz w:val="28"/>
                <w:szCs w:val="28"/>
              </w:rPr>
              <w:t>83.685</w:t>
            </w:r>
          </w:p>
        </w:tc>
      </w:tr>
      <w:tr w:rsidR="00141B96" w14:paraId="317E075B" w14:textId="77777777">
        <w:trPr>
          <w:trHeight w:val="300"/>
          <w:jc w:val="center"/>
        </w:trPr>
        <w:tc>
          <w:tcPr>
            <w:tcW w:w="3775" w:type="dxa"/>
            <w:tcBorders>
              <w:top w:val="nil"/>
              <w:left w:val="single" w:sz="4" w:space="0" w:color="000000"/>
              <w:bottom w:val="single" w:sz="4" w:space="0" w:color="000000"/>
              <w:right w:val="single" w:sz="4" w:space="0" w:color="000000"/>
            </w:tcBorders>
            <w:vAlign w:val="bottom"/>
          </w:tcPr>
          <w:p w14:paraId="1C82A7F2" w14:textId="77777777" w:rsidR="00141B96" w:rsidRDefault="005B6D74">
            <w:pPr>
              <w:spacing w:after="0" w:line="240" w:lineRule="auto"/>
              <w:rPr>
                <w:color w:val="000000"/>
                <w:sz w:val="28"/>
                <w:szCs w:val="28"/>
              </w:rPr>
            </w:pPr>
            <w:r>
              <w:rPr>
                <w:color w:val="000000"/>
                <w:sz w:val="28"/>
                <w:szCs w:val="28"/>
              </w:rPr>
              <w:t>Мода</w:t>
            </w:r>
          </w:p>
        </w:tc>
        <w:tc>
          <w:tcPr>
            <w:tcW w:w="1980" w:type="dxa"/>
            <w:tcBorders>
              <w:top w:val="nil"/>
              <w:left w:val="nil"/>
              <w:bottom w:val="single" w:sz="4" w:space="0" w:color="000000"/>
              <w:right w:val="single" w:sz="4" w:space="0" w:color="000000"/>
            </w:tcBorders>
            <w:vAlign w:val="bottom"/>
          </w:tcPr>
          <w:p w14:paraId="5B71A2C3" w14:textId="77777777" w:rsidR="00141B96" w:rsidRDefault="005B6D74">
            <w:pPr>
              <w:spacing w:after="0" w:line="240" w:lineRule="auto"/>
              <w:jc w:val="right"/>
              <w:rPr>
                <w:color w:val="000000"/>
                <w:sz w:val="28"/>
                <w:szCs w:val="28"/>
              </w:rPr>
            </w:pPr>
            <w:r>
              <w:rPr>
                <w:color w:val="000000"/>
                <w:sz w:val="28"/>
                <w:szCs w:val="28"/>
              </w:rPr>
              <w:t>17.74</w:t>
            </w:r>
          </w:p>
        </w:tc>
      </w:tr>
      <w:tr w:rsidR="00141B96" w14:paraId="00145330" w14:textId="77777777">
        <w:trPr>
          <w:trHeight w:val="300"/>
          <w:jc w:val="center"/>
        </w:trPr>
        <w:tc>
          <w:tcPr>
            <w:tcW w:w="3775" w:type="dxa"/>
            <w:tcBorders>
              <w:top w:val="nil"/>
              <w:left w:val="single" w:sz="4" w:space="0" w:color="000000"/>
              <w:bottom w:val="single" w:sz="4" w:space="0" w:color="000000"/>
              <w:right w:val="single" w:sz="4" w:space="0" w:color="000000"/>
            </w:tcBorders>
            <w:vAlign w:val="bottom"/>
          </w:tcPr>
          <w:p w14:paraId="4AECF2D8" w14:textId="77777777" w:rsidR="00141B96" w:rsidRDefault="005B6D74">
            <w:pPr>
              <w:spacing w:after="0" w:line="240" w:lineRule="auto"/>
              <w:rPr>
                <w:color w:val="000000"/>
                <w:sz w:val="28"/>
                <w:szCs w:val="28"/>
              </w:rPr>
            </w:pPr>
            <w:r>
              <w:rPr>
                <w:color w:val="000000"/>
                <w:sz w:val="28"/>
                <w:szCs w:val="28"/>
              </w:rPr>
              <w:t>Стандартное отклонение</w:t>
            </w:r>
          </w:p>
        </w:tc>
        <w:tc>
          <w:tcPr>
            <w:tcW w:w="1980" w:type="dxa"/>
            <w:tcBorders>
              <w:top w:val="nil"/>
              <w:left w:val="nil"/>
              <w:bottom w:val="single" w:sz="4" w:space="0" w:color="000000"/>
              <w:right w:val="single" w:sz="4" w:space="0" w:color="000000"/>
            </w:tcBorders>
            <w:vAlign w:val="bottom"/>
          </w:tcPr>
          <w:p w14:paraId="7F2D1890" w14:textId="77777777" w:rsidR="00141B96" w:rsidRDefault="005B6D74">
            <w:pPr>
              <w:spacing w:after="0" w:line="240" w:lineRule="auto"/>
              <w:jc w:val="right"/>
              <w:rPr>
                <w:color w:val="000000"/>
                <w:sz w:val="28"/>
                <w:szCs w:val="28"/>
              </w:rPr>
            </w:pPr>
            <w:r>
              <w:rPr>
                <w:color w:val="000000"/>
                <w:sz w:val="28"/>
                <w:szCs w:val="28"/>
              </w:rPr>
              <w:t>132.9553</w:t>
            </w:r>
          </w:p>
        </w:tc>
      </w:tr>
      <w:tr w:rsidR="00141B96" w14:paraId="18ADC9DD" w14:textId="77777777">
        <w:trPr>
          <w:trHeight w:val="300"/>
          <w:jc w:val="center"/>
        </w:trPr>
        <w:tc>
          <w:tcPr>
            <w:tcW w:w="3775" w:type="dxa"/>
            <w:tcBorders>
              <w:top w:val="nil"/>
              <w:left w:val="single" w:sz="4" w:space="0" w:color="000000"/>
              <w:bottom w:val="single" w:sz="4" w:space="0" w:color="000000"/>
              <w:right w:val="single" w:sz="4" w:space="0" w:color="000000"/>
            </w:tcBorders>
            <w:vAlign w:val="bottom"/>
          </w:tcPr>
          <w:p w14:paraId="26C80A1E" w14:textId="77777777" w:rsidR="00141B96" w:rsidRDefault="005B6D74">
            <w:pPr>
              <w:spacing w:after="0" w:line="240" w:lineRule="auto"/>
              <w:rPr>
                <w:color w:val="000000"/>
                <w:sz w:val="28"/>
                <w:szCs w:val="28"/>
              </w:rPr>
            </w:pPr>
            <w:r>
              <w:rPr>
                <w:color w:val="000000"/>
                <w:sz w:val="28"/>
                <w:szCs w:val="28"/>
              </w:rPr>
              <w:t>Дисперсия выборки</w:t>
            </w:r>
          </w:p>
        </w:tc>
        <w:tc>
          <w:tcPr>
            <w:tcW w:w="1980" w:type="dxa"/>
            <w:tcBorders>
              <w:top w:val="nil"/>
              <w:left w:val="nil"/>
              <w:bottom w:val="single" w:sz="4" w:space="0" w:color="000000"/>
              <w:right w:val="single" w:sz="4" w:space="0" w:color="000000"/>
            </w:tcBorders>
            <w:vAlign w:val="bottom"/>
          </w:tcPr>
          <w:p w14:paraId="6338E4C8" w14:textId="77777777" w:rsidR="00141B96" w:rsidRDefault="005B6D74">
            <w:pPr>
              <w:spacing w:after="0" w:line="240" w:lineRule="auto"/>
              <w:jc w:val="right"/>
              <w:rPr>
                <w:color w:val="000000"/>
                <w:sz w:val="28"/>
                <w:szCs w:val="28"/>
              </w:rPr>
            </w:pPr>
            <w:r>
              <w:rPr>
                <w:color w:val="000000"/>
                <w:sz w:val="28"/>
                <w:szCs w:val="28"/>
              </w:rPr>
              <w:t>17677.11</w:t>
            </w:r>
          </w:p>
        </w:tc>
      </w:tr>
      <w:tr w:rsidR="00141B96" w14:paraId="3F0593C9" w14:textId="77777777">
        <w:trPr>
          <w:trHeight w:val="300"/>
          <w:jc w:val="center"/>
        </w:trPr>
        <w:tc>
          <w:tcPr>
            <w:tcW w:w="3775" w:type="dxa"/>
            <w:tcBorders>
              <w:top w:val="nil"/>
              <w:left w:val="single" w:sz="4" w:space="0" w:color="000000"/>
              <w:bottom w:val="single" w:sz="4" w:space="0" w:color="000000"/>
              <w:right w:val="single" w:sz="4" w:space="0" w:color="000000"/>
            </w:tcBorders>
            <w:vAlign w:val="bottom"/>
          </w:tcPr>
          <w:p w14:paraId="5E25EAC4" w14:textId="77777777" w:rsidR="00141B96" w:rsidRDefault="005B6D74">
            <w:pPr>
              <w:spacing w:after="0" w:line="240" w:lineRule="auto"/>
              <w:rPr>
                <w:color w:val="000000"/>
                <w:sz w:val="28"/>
                <w:szCs w:val="28"/>
              </w:rPr>
            </w:pPr>
            <w:r>
              <w:rPr>
                <w:color w:val="000000"/>
                <w:sz w:val="28"/>
                <w:szCs w:val="28"/>
              </w:rPr>
              <w:t>Эксцесс</w:t>
            </w:r>
          </w:p>
        </w:tc>
        <w:tc>
          <w:tcPr>
            <w:tcW w:w="1980" w:type="dxa"/>
            <w:tcBorders>
              <w:top w:val="nil"/>
              <w:left w:val="nil"/>
              <w:bottom w:val="single" w:sz="4" w:space="0" w:color="000000"/>
              <w:right w:val="single" w:sz="4" w:space="0" w:color="000000"/>
            </w:tcBorders>
            <w:vAlign w:val="bottom"/>
          </w:tcPr>
          <w:p w14:paraId="6FAC45FB" w14:textId="77777777" w:rsidR="00141B96" w:rsidRDefault="005B6D74">
            <w:pPr>
              <w:spacing w:after="0" w:line="240" w:lineRule="auto"/>
              <w:jc w:val="right"/>
              <w:rPr>
                <w:color w:val="000000"/>
                <w:sz w:val="28"/>
                <w:szCs w:val="28"/>
              </w:rPr>
            </w:pPr>
            <w:r>
              <w:rPr>
                <w:color w:val="000000"/>
                <w:sz w:val="28"/>
                <w:szCs w:val="28"/>
              </w:rPr>
              <w:t>-0.95029</w:t>
            </w:r>
          </w:p>
        </w:tc>
      </w:tr>
      <w:tr w:rsidR="00141B96" w14:paraId="4E4CC38D" w14:textId="77777777">
        <w:trPr>
          <w:trHeight w:val="300"/>
          <w:jc w:val="center"/>
        </w:trPr>
        <w:tc>
          <w:tcPr>
            <w:tcW w:w="3775" w:type="dxa"/>
            <w:tcBorders>
              <w:top w:val="nil"/>
              <w:left w:val="single" w:sz="4" w:space="0" w:color="000000"/>
              <w:bottom w:val="single" w:sz="4" w:space="0" w:color="000000"/>
              <w:right w:val="single" w:sz="4" w:space="0" w:color="000000"/>
            </w:tcBorders>
            <w:vAlign w:val="bottom"/>
          </w:tcPr>
          <w:p w14:paraId="54036B8C" w14:textId="77777777" w:rsidR="00141B96" w:rsidRDefault="005B6D74">
            <w:pPr>
              <w:spacing w:after="0" w:line="240" w:lineRule="auto"/>
              <w:rPr>
                <w:color w:val="000000"/>
                <w:sz w:val="28"/>
                <w:szCs w:val="28"/>
              </w:rPr>
            </w:pPr>
            <w:r>
              <w:rPr>
                <w:color w:val="000000"/>
                <w:sz w:val="28"/>
                <w:szCs w:val="28"/>
              </w:rPr>
              <w:t>Асимметричность</w:t>
            </w:r>
          </w:p>
        </w:tc>
        <w:tc>
          <w:tcPr>
            <w:tcW w:w="1980" w:type="dxa"/>
            <w:tcBorders>
              <w:top w:val="nil"/>
              <w:left w:val="nil"/>
              <w:bottom w:val="single" w:sz="4" w:space="0" w:color="000000"/>
              <w:right w:val="single" w:sz="4" w:space="0" w:color="000000"/>
            </w:tcBorders>
            <w:vAlign w:val="bottom"/>
          </w:tcPr>
          <w:p w14:paraId="2241B86C" w14:textId="77777777" w:rsidR="00141B96" w:rsidRDefault="005B6D74">
            <w:pPr>
              <w:spacing w:after="0" w:line="240" w:lineRule="auto"/>
              <w:jc w:val="right"/>
              <w:rPr>
                <w:color w:val="000000"/>
                <w:sz w:val="28"/>
                <w:szCs w:val="28"/>
              </w:rPr>
            </w:pPr>
            <w:r>
              <w:rPr>
                <w:color w:val="000000"/>
                <w:sz w:val="28"/>
                <w:szCs w:val="28"/>
              </w:rPr>
              <w:t>0.570958</w:t>
            </w:r>
          </w:p>
        </w:tc>
      </w:tr>
      <w:tr w:rsidR="00141B96" w14:paraId="40BA0928" w14:textId="77777777">
        <w:trPr>
          <w:trHeight w:val="300"/>
          <w:jc w:val="center"/>
        </w:trPr>
        <w:tc>
          <w:tcPr>
            <w:tcW w:w="3775" w:type="dxa"/>
            <w:tcBorders>
              <w:top w:val="nil"/>
              <w:left w:val="single" w:sz="4" w:space="0" w:color="000000"/>
              <w:bottom w:val="single" w:sz="4" w:space="0" w:color="000000"/>
              <w:right w:val="single" w:sz="4" w:space="0" w:color="000000"/>
            </w:tcBorders>
            <w:vAlign w:val="bottom"/>
          </w:tcPr>
          <w:p w14:paraId="71F6DA87" w14:textId="77777777" w:rsidR="00141B96" w:rsidRDefault="005B6D74">
            <w:pPr>
              <w:spacing w:after="0" w:line="240" w:lineRule="auto"/>
              <w:rPr>
                <w:color w:val="000000"/>
                <w:sz w:val="28"/>
                <w:szCs w:val="28"/>
              </w:rPr>
            </w:pPr>
            <w:r>
              <w:rPr>
                <w:color w:val="000000"/>
                <w:sz w:val="28"/>
                <w:szCs w:val="28"/>
              </w:rPr>
              <w:t>Интервал</w:t>
            </w:r>
          </w:p>
        </w:tc>
        <w:tc>
          <w:tcPr>
            <w:tcW w:w="1980" w:type="dxa"/>
            <w:tcBorders>
              <w:top w:val="nil"/>
              <w:left w:val="nil"/>
              <w:bottom w:val="single" w:sz="4" w:space="0" w:color="000000"/>
              <w:right w:val="single" w:sz="4" w:space="0" w:color="000000"/>
            </w:tcBorders>
            <w:vAlign w:val="bottom"/>
          </w:tcPr>
          <w:p w14:paraId="262A52DF" w14:textId="77777777" w:rsidR="00141B96" w:rsidRDefault="005B6D74">
            <w:pPr>
              <w:spacing w:after="0" w:line="240" w:lineRule="auto"/>
              <w:jc w:val="right"/>
              <w:rPr>
                <w:color w:val="000000"/>
                <w:sz w:val="28"/>
                <w:szCs w:val="28"/>
              </w:rPr>
            </w:pPr>
            <w:r>
              <w:rPr>
                <w:color w:val="000000"/>
                <w:sz w:val="28"/>
                <w:szCs w:val="28"/>
              </w:rPr>
              <w:t>444.22</w:t>
            </w:r>
          </w:p>
        </w:tc>
      </w:tr>
      <w:tr w:rsidR="00141B96" w14:paraId="70700672" w14:textId="77777777">
        <w:trPr>
          <w:trHeight w:val="300"/>
          <w:jc w:val="center"/>
        </w:trPr>
        <w:tc>
          <w:tcPr>
            <w:tcW w:w="3775" w:type="dxa"/>
            <w:tcBorders>
              <w:top w:val="nil"/>
              <w:left w:val="single" w:sz="4" w:space="0" w:color="000000"/>
              <w:bottom w:val="single" w:sz="4" w:space="0" w:color="000000"/>
              <w:right w:val="single" w:sz="4" w:space="0" w:color="000000"/>
            </w:tcBorders>
            <w:vAlign w:val="bottom"/>
          </w:tcPr>
          <w:p w14:paraId="3BFE1CB2" w14:textId="77777777" w:rsidR="00141B96" w:rsidRDefault="005B6D74">
            <w:pPr>
              <w:spacing w:after="0" w:line="240" w:lineRule="auto"/>
              <w:rPr>
                <w:color w:val="000000"/>
                <w:sz w:val="28"/>
                <w:szCs w:val="28"/>
              </w:rPr>
            </w:pPr>
            <w:r>
              <w:rPr>
                <w:color w:val="000000"/>
                <w:sz w:val="28"/>
                <w:szCs w:val="28"/>
              </w:rPr>
              <w:t>Минимум</w:t>
            </w:r>
          </w:p>
        </w:tc>
        <w:tc>
          <w:tcPr>
            <w:tcW w:w="1980" w:type="dxa"/>
            <w:tcBorders>
              <w:top w:val="nil"/>
              <w:left w:val="nil"/>
              <w:bottom w:val="single" w:sz="4" w:space="0" w:color="000000"/>
              <w:right w:val="single" w:sz="4" w:space="0" w:color="000000"/>
            </w:tcBorders>
            <w:vAlign w:val="bottom"/>
          </w:tcPr>
          <w:p w14:paraId="1E9FB85A" w14:textId="77777777" w:rsidR="00141B96" w:rsidRDefault="005B6D74">
            <w:pPr>
              <w:spacing w:after="0" w:line="240" w:lineRule="auto"/>
              <w:jc w:val="right"/>
              <w:rPr>
                <w:color w:val="000000"/>
                <w:sz w:val="28"/>
                <w:szCs w:val="28"/>
              </w:rPr>
            </w:pPr>
            <w:r>
              <w:rPr>
                <w:color w:val="000000"/>
                <w:sz w:val="28"/>
                <w:szCs w:val="28"/>
              </w:rPr>
              <w:t>12.34</w:t>
            </w:r>
          </w:p>
        </w:tc>
      </w:tr>
      <w:tr w:rsidR="00141B96" w14:paraId="0F2B6FAB" w14:textId="77777777">
        <w:trPr>
          <w:trHeight w:val="300"/>
          <w:jc w:val="center"/>
        </w:trPr>
        <w:tc>
          <w:tcPr>
            <w:tcW w:w="3775" w:type="dxa"/>
            <w:tcBorders>
              <w:top w:val="nil"/>
              <w:left w:val="single" w:sz="4" w:space="0" w:color="000000"/>
              <w:bottom w:val="single" w:sz="4" w:space="0" w:color="000000"/>
              <w:right w:val="single" w:sz="4" w:space="0" w:color="000000"/>
            </w:tcBorders>
            <w:vAlign w:val="bottom"/>
          </w:tcPr>
          <w:p w14:paraId="14B434A2" w14:textId="77777777" w:rsidR="00141B96" w:rsidRDefault="005B6D74">
            <w:pPr>
              <w:spacing w:after="0" w:line="240" w:lineRule="auto"/>
              <w:rPr>
                <w:color w:val="000000"/>
                <w:sz w:val="28"/>
                <w:szCs w:val="28"/>
              </w:rPr>
            </w:pPr>
            <w:r>
              <w:rPr>
                <w:color w:val="000000"/>
                <w:sz w:val="28"/>
                <w:szCs w:val="28"/>
              </w:rPr>
              <w:t>Максимум</w:t>
            </w:r>
          </w:p>
        </w:tc>
        <w:tc>
          <w:tcPr>
            <w:tcW w:w="1980" w:type="dxa"/>
            <w:tcBorders>
              <w:top w:val="nil"/>
              <w:left w:val="nil"/>
              <w:bottom w:val="single" w:sz="4" w:space="0" w:color="000000"/>
              <w:right w:val="single" w:sz="4" w:space="0" w:color="000000"/>
            </w:tcBorders>
            <w:vAlign w:val="bottom"/>
          </w:tcPr>
          <w:p w14:paraId="6053F002" w14:textId="77777777" w:rsidR="00141B96" w:rsidRDefault="005B6D74">
            <w:pPr>
              <w:spacing w:after="0" w:line="240" w:lineRule="auto"/>
              <w:jc w:val="right"/>
              <w:rPr>
                <w:color w:val="000000"/>
                <w:sz w:val="28"/>
                <w:szCs w:val="28"/>
              </w:rPr>
            </w:pPr>
            <w:r>
              <w:rPr>
                <w:color w:val="000000"/>
                <w:sz w:val="28"/>
                <w:szCs w:val="28"/>
              </w:rPr>
              <w:t>456.56</w:t>
            </w:r>
          </w:p>
        </w:tc>
      </w:tr>
      <w:tr w:rsidR="00141B96" w14:paraId="7407285B" w14:textId="77777777">
        <w:trPr>
          <w:trHeight w:val="300"/>
          <w:jc w:val="center"/>
        </w:trPr>
        <w:tc>
          <w:tcPr>
            <w:tcW w:w="3775" w:type="dxa"/>
            <w:tcBorders>
              <w:top w:val="nil"/>
              <w:left w:val="single" w:sz="4" w:space="0" w:color="000000"/>
              <w:bottom w:val="single" w:sz="4" w:space="0" w:color="000000"/>
              <w:right w:val="single" w:sz="4" w:space="0" w:color="000000"/>
            </w:tcBorders>
            <w:vAlign w:val="bottom"/>
          </w:tcPr>
          <w:p w14:paraId="1067BF07" w14:textId="77777777" w:rsidR="00141B96" w:rsidRDefault="005B6D74">
            <w:pPr>
              <w:spacing w:after="0" w:line="240" w:lineRule="auto"/>
              <w:rPr>
                <w:color w:val="000000"/>
                <w:sz w:val="28"/>
                <w:szCs w:val="28"/>
              </w:rPr>
            </w:pPr>
            <w:r>
              <w:rPr>
                <w:color w:val="000000"/>
                <w:sz w:val="28"/>
                <w:szCs w:val="28"/>
              </w:rPr>
              <w:t>Сумма</w:t>
            </w:r>
          </w:p>
        </w:tc>
        <w:tc>
          <w:tcPr>
            <w:tcW w:w="1980" w:type="dxa"/>
            <w:tcBorders>
              <w:top w:val="nil"/>
              <w:left w:val="nil"/>
              <w:bottom w:val="single" w:sz="4" w:space="0" w:color="000000"/>
              <w:right w:val="single" w:sz="4" w:space="0" w:color="000000"/>
            </w:tcBorders>
            <w:vAlign w:val="bottom"/>
          </w:tcPr>
          <w:p w14:paraId="77182317" w14:textId="77777777" w:rsidR="00141B96" w:rsidRDefault="005B6D74">
            <w:pPr>
              <w:spacing w:after="0" w:line="240" w:lineRule="auto"/>
              <w:jc w:val="right"/>
              <w:rPr>
                <w:color w:val="000000"/>
                <w:sz w:val="28"/>
                <w:szCs w:val="28"/>
              </w:rPr>
            </w:pPr>
            <w:r>
              <w:rPr>
                <w:color w:val="000000"/>
                <w:sz w:val="28"/>
                <w:szCs w:val="28"/>
              </w:rPr>
              <w:t>18512.99</w:t>
            </w:r>
          </w:p>
        </w:tc>
      </w:tr>
      <w:tr w:rsidR="00141B96" w14:paraId="612A09E9" w14:textId="77777777">
        <w:trPr>
          <w:trHeight w:val="315"/>
          <w:jc w:val="center"/>
        </w:trPr>
        <w:tc>
          <w:tcPr>
            <w:tcW w:w="3775" w:type="dxa"/>
            <w:tcBorders>
              <w:top w:val="nil"/>
              <w:left w:val="single" w:sz="4" w:space="0" w:color="000000"/>
              <w:bottom w:val="single" w:sz="4" w:space="0" w:color="000000"/>
              <w:right w:val="single" w:sz="4" w:space="0" w:color="000000"/>
            </w:tcBorders>
            <w:vAlign w:val="bottom"/>
          </w:tcPr>
          <w:p w14:paraId="51A426C4" w14:textId="77777777" w:rsidR="00141B96" w:rsidRDefault="005B6D74">
            <w:pPr>
              <w:spacing w:after="0" w:line="240" w:lineRule="auto"/>
              <w:rPr>
                <w:color w:val="000000"/>
                <w:sz w:val="28"/>
                <w:szCs w:val="28"/>
              </w:rPr>
            </w:pPr>
            <w:r>
              <w:rPr>
                <w:color w:val="000000"/>
                <w:sz w:val="28"/>
                <w:szCs w:val="28"/>
              </w:rPr>
              <w:t>Счет</w:t>
            </w:r>
          </w:p>
        </w:tc>
        <w:tc>
          <w:tcPr>
            <w:tcW w:w="1980" w:type="dxa"/>
            <w:tcBorders>
              <w:top w:val="nil"/>
              <w:left w:val="nil"/>
              <w:bottom w:val="single" w:sz="4" w:space="0" w:color="000000"/>
              <w:right w:val="single" w:sz="4" w:space="0" w:color="000000"/>
            </w:tcBorders>
            <w:vAlign w:val="bottom"/>
          </w:tcPr>
          <w:p w14:paraId="217002D9" w14:textId="77777777" w:rsidR="00141B96" w:rsidRDefault="005B6D74">
            <w:pPr>
              <w:spacing w:after="0" w:line="240" w:lineRule="auto"/>
              <w:jc w:val="right"/>
              <w:rPr>
                <w:color w:val="000000"/>
                <w:sz w:val="28"/>
                <w:szCs w:val="28"/>
              </w:rPr>
            </w:pPr>
            <w:r>
              <w:rPr>
                <w:color w:val="000000"/>
                <w:sz w:val="28"/>
                <w:szCs w:val="28"/>
              </w:rPr>
              <w:t>132</w:t>
            </w:r>
          </w:p>
        </w:tc>
      </w:tr>
      <w:tr w:rsidR="00141B96" w14:paraId="7B505F03" w14:textId="77777777">
        <w:trPr>
          <w:trHeight w:val="300"/>
          <w:jc w:val="center"/>
        </w:trPr>
        <w:tc>
          <w:tcPr>
            <w:tcW w:w="3775" w:type="dxa"/>
            <w:tcBorders>
              <w:top w:val="nil"/>
              <w:left w:val="single" w:sz="4" w:space="0" w:color="000000"/>
              <w:bottom w:val="single" w:sz="4" w:space="0" w:color="000000"/>
              <w:right w:val="single" w:sz="4" w:space="0" w:color="000000"/>
            </w:tcBorders>
            <w:vAlign w:val="bottom"/>
          </w:tcPr>
          <w:p w14:paraId="24CB09A3" w14:textId="77777777" w:rsidR="00141B96" w:rsidRDefault="005B6D74">
            <w:pPr>
              <w:spacing w:after="0" w:line="240" w:lineRule="auto"/>
              <w:rPr>
                <w:color w:val="000000"/>
                <w:sz w:val="28"/>
                <w:szCs w:val="28"/>
              </w:rPr>
            </w:pPr>
            <w:r>
              <w:rPr>
                <w:color w:val="000000"/>
                <w:sz w:val="28"/>
                <w:szCs w:val="28"/>
              </w:rPr>
              <w:t>Наибольший(1)</w:t>
            </w:r>
          </w:p>
        </w:tc>
        <w:tc>
          <w:tcPr>
            <w:tcW w:w="1980" w:type="dxa"/>
            <w:tcBorders>
              <w:top w:val="nil"/>
              <w:left w:val="nil"/>
              <w:bottom w:val="single" w:sz="4" w:space="0" w:color="000000"/>
              <w:right w:val="single" w:sz="4" w:space="0" w:color="000000"/>
            </w:tcBorders>
            <w:vAlign w:val="bottom"/>
          </w:tcPr>
          <w:p w14:paraId="1C3D6B76" w14:textId="77777777" w:rsidR="00141B96" w:rsidRDefault="005B6D74">
            <w:pPr>
              <w:spacing w:after="0" w:line="240" w:lineRule="auto"/>
              <w:jc w:val="right"/>
              <w:rPr>
                <w:color w:val="000000"/>
                <w:sz w:val="28"/>
                <w:szCs w:val="28"/>
              </w:rPr>
            </w:pPr>
            <w:r>
              <w:rPr>
                <w:color w:val="000000"/>
                <w:sz w:val="28"/>
                <w:szCs w:val="28"/>
              </w:rPr>
              <w:t>456.56</w:t>
            </w:r>
          </w:p>
        </w:tc>
      </w:tr>
      <w:tr w:rsidR="00141B96" w14:paraId="0765125C" w14:textId="77777777">
        <w:trPr>
          <w:trHeight w:val="300"/>
          <w:jc w:val="center"/>
        </w:trPr>
        <w:tc>
          <w:tcPr>
            <w:tcW w:w="3775" w:type="dxa"/>
            <w:tcBorders>
              <w:top w:val="nil"/>
              <w:left w:val="single" w:sz="4" w:space="0" w:color="000000"/>
              <w:bottom w:val="single" w:sz="4" w:space="0" w:color="000000"/>
              <w:right w:val="single" w:sz="4" w:space="0" w:color="000000"/>
            </w:tcBorders>
            <w:vAlign w:val="bottom"/>
          </w:tcPr>
          <w:p w14:paraId="5559EB6D" w14:textId="77777777" w:rsidR="00141B96" w:rsidRDefault="005B6D74">
            <w:pPr>
              <w:spacing w:after="0" w:line="240" w:lineRule="auto"/>
              <w:rPr>
                <w:color w:val="000000"/>
                <w:sz w:val="28"/>
                <w:szCs w:val="28"/>
              </w:rPr>
            </w:pPr>
            <w:r>
              <w:rPr>
                <w:color w:val="000000"/>
                <w:sz w:val="28"/>
                <w:szCs w:val="28"/>
              </w:rPr>
              <w:t>Наименьший(1)</w:t>
            </w:r>
          </w:p>
        </w:tc>
        <w:tc>
          <w:tcPr>
            <w:tcW w:w="1980" w:type="dxa"/>
            <w:tcBorders>
              <w:top w:val="nil"/>
              <w:left w:val="nil"/>
              <w:bottom w:val="single" w:sz="4" w:space="0" w:color="000000"/>
              <w:right w:val="single" w:sz="4" w:space="0" w:color="000000"/>
            </w:tcBorders>
            <w:vAlign w:val="bottom"/>
          </w:tcPr>
          <w:p w14:paraId="75A99FD1" w14:textId="77777777" w:rsidR="00141B96" w:rsidRDefault="005B6D74">
            <w:pPr>
              <w:spacing w:after="0" w:line="240" w:lineRule="auto"/>
              <w:jc w:val="right"/>
              <w:rPr>
                <w:color w:val="000000"/>
                <w:sz w:val="28"/>
                <w:szCs w:val="28"/>
              </w:rPr>
            </w:pPr>
            <w:r>
              <w:rPr>
                <w:color w:val="000000"/>
                <w:sz w:val="28"/>
                <w:szCs w:val="28"/>
              </w:rPr>
              <w:t>12.34</w:t>
            </w:r>
          </w:p>
        </w:tc>
      </w:tr>
      <w:tr w:rsidR="00141B96" w14:paraId="4C60A986" w14:textId="77777777">
        <w:trPr>
          <w:trHeight w:val="300"/>
          <w:jc w:val="center"/>
        </w:trPr>
        <w:tc>
          <w:tcPr>
            <w:tcW w:w="3775" w:type="dxa"/>
            <w:tcBorders>
              <w:top w:val="nil"/>
              <w:left w:val="single" w:sz="4" w:space="0" w:color="000000"/>
              <w:bottom w:val="single" w:sz="4" w:space="0" w:color="000000"/>
              <w:right w:val="single" w:sz="4" w:space="0" w:color="000000"/>
            </w:tcBorders>
            <w:vAlign w:val="bottom"/>
          </w:tcPr>
          <w:p w14:paraId="4B7E0998" w14:textId="77777777" w:rsidR="00141B96" w:rsidRDefault="005B6D74">
            <w:pPr>
              <w:spacing w:after="0" w:line="240" w:lineRule="auto"/>
              <w:rPr>
                <w:color w:val="000000"/>
                <w:sz w:val="28"/>
                <w:szCs w:val="28"/>
              </w:rPr>
            </w:pPr>
            <w:r>
              <w:rPr>
                <w:color w:val="000000"/>
                <w:sz w:val="28"/>
                <w:szCs w:val="28"/>
              </w:rPr>
              <w:t>Уровень надежности(95,0%)</w:t>
            </w:r>
          </w:p>
        </w:tc>
        <w:tc>
          <w:tcPr>
            <w:tcW w:w="1980" w:type="dxa"/>
            <w:tcBorders>
              <w:top w:val="nil"/>
              <w:left w:val="nil"/>
              <w:bottom w:val="single" w:sz="4" w:space="0" w:color="000000"/>
              <w:right w:val="single" w:sz="4" w:space="0" w:color="000000"/>
            </w:tcBorders>
            <w:vAlign w:val="bottom"/>
          </w:tcPr>
          <w:p w14:paraId="3D42F292" w14:textId="77777777" w:rsidR="00141B96" w:rsidRDefault="005B6D74">
            <w:pPr>
              <w:spacing w:after="0" w:line="240" w:lineRule="auto"/>
              <w:jc w:val="right"/>
              <w:rPr>
                <w:color w:val="000000"/>
                <w:sz w:val="28"/>
                <w:szCs w:val="28"/>
              </w:rPr>
            </w:pPr>
            <w:r>
              <w:rPr>
                <w:color w:val="000000"/>
                <w:sz w:val="28"/>
                <w:szCs w:val="28"/>
              </w:rPr>
              <w:t>22.89272</w:t>
            </w:r>
          </w:p>
        </w:tc>
      </w:tr>
    </w:tbl>
    <w:p w14:paraId="33545565" w14:textId="77777777" w:rsidR="00141B96" w:rsidRDefault="00141B96">
      <w:pPr>
        <w:spacing w:after="0" w:line="360" w:lineRule="auto"/>
        <w:jc w:val="both"/>
        <w:rPr>
          <w:rFonts w:ascii="Times New Roman" w:eastAsia="Times New Roman" w:hAnsi="Times New Roman" w:cs="Times New Roman"/>
          <w:color w:val="000000"/>
          <w:sz w:val="28"/>
          <w:szCs w:val="28"/>
        </w:rPr>
      </w:pPr>
    </w:p>
    <w:p w14:paraId="455CC3C1" w14:textId="77777777" w:rsidR="00141B96" w:rsidRDefault="005B6D74">
      <w:pPr>
        <w:rPr>
          <w:rFonts w:ascii="Times New Roman" w:eastAsia="Times New Roman" w:hAnsi="Times New Roman" w:cs="Times New Roman"/>
          <w:color w:val="000000"/>
          <w:sz w:val="28"/>
          <w:szCs w:val="28"/>
        </w:rPr>
      </w:pPr>
      <w:r>
        <w:br w:type="page"/>
      </w:r>
    </w:p>
    <w:p w14:paraId="12CEA892" w14:textId="77777777" w:rsidR="00141B96" w:rsidRDefault="005B6D74">
      <w:pPr>
        <w:spacing w:after="0" w:line="36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Приложение 2</w:t>
      </w:r>
    </w:p>
    <w:p w14:paraId="1D259A45" w14:textId="77777777" w:rsidR="00141B96" w:rsidRDefault="005B6D74">
      <w:pPr>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sz w:val="28"/>
          <w:szCs w:val="28"/>
        </w:rPr>
        <w:drawing>
          <wp:inline distT="0" distB="0" distL="0" distR="0" wp14:anchorId="40E3AE16" wp14:editId="799A6AE3">
            <wp:extent cx="4843963" cy="5377840"/>
            <wp:effectExtent l="0" t="0" r="0" b="0"/>
            <wp:docPr id="208525449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4843963" cy="5377840"/>
                    </a:xfrm>
                    <a:prstGeom prst="rect">
                      <a:avLst/>
                    </a:prstGeom>
                    <a:ln/>
                  </pic:spPr>
                </pic:pic>
              </a:graphicData>
            </a:graphic>
          </wp:inline>
        </w:drawing>
      </w:r>
    </w:p>
    <w:p w14:paraId="469C0981" w14:textId="77777777" w:rsidR="00141B96" w:rsidRDefault="005B6D74">
      <w:pPr>
        <w:rPr>
          <w:rFonts w:ascii="Times New Roman" w:eastAsia="Times New Roman" w:hAnsi="Times New Roman" w:cs="Times New Roman"/>
          <w:color w:val="000000"/>
          <w:sz w:val="28"/>
          <w:szCs w:val="28"/>
        </w:rPr>
      </w:pPr>
      <w:r>
        <w:br w:type="page"/>
      </w:r>
    </w:p>
    <w:p w14:paraId="6B257BCB" w14:textId="77777777" w:rsidR="00141B96" w:rsidRDefault="005B6D74">
      <w:pPr>
        <w:spacing w:after="0" w:line="36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Приложение 3</w:t>
      </w:r>
    </w:p>
    <w:p w14:paraId="180B0419" w14:textId="77777777" w:rsidR="00141B96" w:rsidRDefault="005B6D74">
      <w:pPr>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14:anchorId="3403920F" wp14:editId="08070C37">
            <wp:extent cx="4335822" cy="3838259"/>
            <wp:effectExtent l="0" t="0" r="0" b="0"/>
            <wp:docPr id="208525449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4335822" cy="3838259"/>
                    </a:xfrm>
                    <a:prstGeom prst="rect">
                      <a:avLst/>
                    </a:prstGeom>
                    <a:ln/>
                  </pic:spPr>
                </pic:pic>
              </a:graphicData>
            </a:graphic>
          </wp:inline>
        </w:drawing>
      </w:r>
    </w:p>
    <w:p w14:paraId="79A8F58A" w14:textId="77777777" w:rsidR="00141B96" w:rsidRDefault="00141B96">
      <w:pPr>
        <w:spacing w:after="0" w:line="360" w:lineRule="auto"/>
        <w:jc w:val="center"/>
        <w:rPr>
          <w:rFonts w:ascii="Times New Roman" w:eastAsia="Times New Roman" w:hAnsi="Times New Roman" w:cs="Times New Roman"/>
          <w:color w:val="000000"/>
          <w:sz w:val="28"/>
          <w:szCs w:val="28"/>
        </w:rPr>
      </w:pPr>
    </w:p>
    <w:p w14:paraId="61E0B3C1" w14:textId="77777777" w:rsidR="00141B96" w:rsidRDefault="005B6D74">
      <w:pPr>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14:anchorId="116C4764" wp14:editId="01FB7DA8">
            <wp:extent cx="3325291" cy="2412937"/>
            <wp:effectExtent l="0" t="0" r="0" b="0"/>
            <wp:docPr id="208525449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3325291" cy="2412937"/>
                    </a:xfrm>
                    <a:prstGeom prst="rect">
                      <a:avLst/>
                    </a:prstGeom>
                    <a:ln/>
                  </pic:spPr>
                </pic:pic>
              </a:graphicData>
            </a:graphic>
          </wp:inline>
        </w:drawing>
      </w:r>
    </w:p>
    <w:p w14:paraId="045CE070" w14:textId="77777777" w:rsidR="00141B96" w:rsidRDefault="005B6D74">
      <w:pPr>
        <w:rPr>
          <w:rFonts w:ascii="Times New Roman" w:eastAsia="Times New Roman" w:hAnsi="Times New Roman" w:cs="Times New Roman"/>
          <w:color w:val="000000"/>
          <w:sz w:val="28"/>
          <w:szCs w:val="28"/>
        </w:rPr>
      </w:pPr>
      <w:r>
        <w:br w:type="page"/>
      </w:r>
    </w:p>
    <w:p w14:paraId="7A1ADCAF" w14:textId="77777777" w:rsidR="00141B96" w:rsidRDefault="005B6D74">
      <w:pPr>
        <w:spacing w:after="0" w:line="36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Приложение 4</w:t>
      </w:r>
    </w:p>
    <w:p w14:paraId="73912806" w14:textId="77777777" w:rsidR="00141B96" w:rsidRDefault="005B6D74">
      <w:pPr>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14:anchorId="28103D98" wp14:editId="1217C677">
            <wp:extent cx="4188350" cy="4309184"/>
            <wp:effectExtent l="0" t="0" r="0" b="0"/>
            <wp:docPr id="208525449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4188350" cy="4309184"/>
                    </a:xfrm>
                    <a:prstGeom prst="rect">
                      <a:avLst/>
                    </a:prstGeom>
                    <a:ln/>
                  </pic:spPr>
                </pic:pic>
              </a:graphicData>
            </a:graphic>
          </wp:inline>
        </w:drawing>
      </w:r>
    </w:p>
    <w:p w14:paraId="22B95129" w14:textId="77777777" w:rsidR="00141B96" w:rsidRDefault="00141B96">
      <w:pPr>
        <w:spacing w:after="0" w:line="360" w:lineRule="auto"/>
        <w:jc w:val="center"/>
        <w:rPr>
          <w:rFonts w:ascii="Times New Roman" w:eastAsia="Times New Roman" w:hAnsi="Times New Roman" w:cs="Times New Roman"/>
          <w:color w:val="000000"/>
          <w:sz w:val="28"/>
          <w:szCs w:val="28"/>
        </w:rPr>
      </w:pPr>
    </w:p>
    <w:p w14:paraId="3A6B69C9" w14:textId="77777777" w:rsidR="00141B96" w:rsidRDefault="005B6D74">
      <w:pPr>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14:anchorId="35259055" wp14:editId="7D1EE331">
            <wp:extent cx="3271221" cy="2364369"/>
            <wp:effectExtent l="0" t="0" r="0" b="0"/>
            <wp:docPr id="208525449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3271221" cy="2364369"/>
                    </a:xfrm>
                    <a:prstGeom prst="rect">
                      <a:avLst/>
                    </a:prstGeom>
                    <a:ln/>
                  </pic:spPr>
                </pic:pic>
              </a:graphicData>
            </a:graphic>
          </wp:inline>
        </w:drawing>
      </w:r>
    </w:p>
    <w:p w14:paraId="45C62055" w14:textId="77777777" w:rsidR="00141B96" w:rsidRDefault="005B6D74">
      <w:pPr>
        <w:rPr>
          <w:rFonts w:ascii="Times New Roman" w:eastAsia="Times New Roman" w:hAnsi="Times New Roman" w:cs="Times New Roman"/>
          <w:color w:val="000000"/>
          <w:sz w:val="28"/>
          <w:szCs w:val="28"/>
        </w:rPr>
      </w:pPr>
      <w:r>
        <w:br w:type="page"/>
      </w:r>
    </w:p>
    <w:p w14:paraId="5CD32E53" w14:textId="77777777" w:rsidR="00141B96" w:rsidRDefault="005B6D74">
      <w:pPr>
        <w:spacing w:after="0" w:line="36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Приложение 5</w:t>
      </w:r>
    </w:p>
    <w:p w14:paraId="2CA51100" w14:textId="77777777" w:rsidR="00141B96" w:rsidRDefault="005B6D74">
      <w:pPr>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14:anchorId="24FED899" wp14:editId="5FC81A8E">
            <wp:extent cx="4246248" cy="4369145"/>
            <wp:effectExtent l="0" t="0" r="0" b="0"/>
            <wp:docPr id="208525449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4246248" cy="4369145"/>
                    </a:xfrm>
                    <a:prstGeom prst="rect">
                      <a:avLst/>
                    </a:prstGeom>
                    <a:ln/>
                  </pic:spPr>
                </pic:pic>
              </a:graphicData>
            </a:graphic>
          </wp:inline>
        </w:drawing>
      </w:r>
    </w:p>
    <w:p w14:paraId="538A0796" w14:textId="77777777" w:rsidR="00141B96" w:rsidRDefault="005B6D74">
      <w:pPr>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14:anchorId="1AAFA38A" wp14:editId="5F219276">
            <wp:extent cx="4149782" cy="1077857"/>
            <wp:effectExtent l="0" t="0" r="0" b="0"/>
            <wp:docPr id="208525449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4149782" cy="1077857"/>
                    </a:xfrm>
                    <a:prstGeom prst="rect">
                      <a:avLst/>
                    </a:prstGeom>
                    <a:ln/>
                  </pic:spPr>
                </pic:pic>
              </a:graphicData>
            </a:graphic>
          </wp:inline>
        </w:drawing>
      </w:r>
    </w:p>
    <w:p w14:paraId="7151F67B" w14:textId="77777777" w:rsidR="00141B96" w:rsidRDefault="005B6D74">
      <w:pPr>
        <w:rPr>
          <w:rFonts w:ascii="Times New Roman" w:eastAsia="Times New Roman" w:hAnsi="Times New Roman" w:cs="Times New Roman"/>
          <w:color w:val="000000"/>
          <w:sz w:val="28"/>
          <w:szCs w:val="28"/>
        </w:rPr>
      </w:pPr>
      <w:r>
        <w:br w:type="page"/>
      </w:r>
    </w:p>
    <w:p w14:paraId="7069C996" w14:textId="77777777" w:rsidR="00141B96" w:rsidRDefault="005B6D74">
      <w:pPr>
        <w:spacing w:after="0" w:line="36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Приложение 6</w:t>
      </w:r>
    </w:p>
    <w:p w14:paraId="256777E7" w14:textId="77777777" w:rsidR="00141B96" w:rsidRDefault="005B6D74">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br/>
      </w:r>
      <w:r>
        <w:rPr>
          <w:rFonts w:ascii="Times New Roman" w:eastAsia="Times New Roman" w:hAnsi="Times New Roman" w:cs="Times New Roman"/>
          <w:noProof/>
          <w:color w:val="000000"/>
          <w:sz w:val="28"/>
          <w:szCs w:val="28"/>
        </w:rPr>
        <w:drawing>
          <wp:inline distT="114300" distB="114300" distL="114300" distR="114300" wp14:anchorId="25FCB4F3" wp14:editId="6AB6A052">
            <wp:extent cx="5943600" cy="4940300"/>
            <wp:effectExtent l="0" t="0" r="0" b="0"/>
            <wp:docPr id="208525449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943600" cy="4940300"/>
                    </a:xfrm>
                    <a:prstGeom prst="rect">
                      <a:avLst/>
                    </a:prstGeom>
                    <a:ln/>
                  </pic:spPr>
                </pic:pic>
              </a:graphicData>
            </a:graphic>
          </wp:inline>
        </w:drawing>
      </w:r>
    </w:p>
    <w:sectPr w:rsidR="00141B9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1" w:fontKey="{03ED4AA8-C4DD-4772-9398-D8144FCB2BEF}"/>
    <w:embedItalic r:id="rId2" w:fontKey="{F5135D38-19B6-4B04-BBDD-AB66CF3CB6F6}"/>
  </w:font>
  <w:font w:name="Calibri Light">
    <w:panose1 w:val="020F0302020204030204"/>
    <w:charset w:val="A3"/>
    <w:family w:val="swiss"/>
    <w:pitch w:val="variable"/>
    <w:sig w:usb0="E4002EFF" w:usb1="C200247B" w:usb2="00000009" w:usb3="00000000" w:csb0="000001FF" w:csb1="00000000"/>
    <w:embedRegular r:id="rId3" w:fontKey="{F2278C43-34BC-4455-8A4F-34DDB462BBC3}"/>
  </w:font>
  <w:font w:name="Consolas">
    <w:panose1 w:val="020B0609020204030204"/>
    <w:charset w:val="00"/>
    <w:family w:val="roman"/>
    <w:notTrueType/>
    <w:pitch w:val="default"/>
    <w:embedRegular r:id="rId4" w:fontKey="{F59C4053-DC61-42FF-AF1D-1CFDDC1D419A}"/>
  </w:font>
  <w:font w:name="Cambria Math">
    <w:panose1 w:val="02040503050406030204"/>
    <w:charset w:val="A3"/>
    <w:family w:val="roman"/>
    <w:pitch w:val="variable"/>
    <w:sig w:usb0="E00006FF" w:usb1="420024FF" w:usb2="02000000" w:usb3="00000000" w:csb0="0000019F" w:csb1="00000000"/>
    <w:embedRegular r:id="rId5" w:fontKey="{7797D6C6-CDE9-475E-94CF-956153C28459}"/>
  </w:font>
  <w:font w:name="Gungsuh">
    <w:charset w:val="81"/>
    <w:family w:val="roman"/>
    <w:pitch w:val="variable"/>
    <w:sig w:usb0="B00002AF" w:usb1="69D77CFB" w:usb2="00000030" w:usb3="00000000" w:csb0="0008009F" w:csb1="00000000"/>
    <w:embedRegular r:id="rId6" w:subsetted="1" w:fontKey="{60432960-6F2E-44D5-90F5-1E0C1608F1F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060F10"/>
    <w:multiLevelType w:val="multilevel"/>
    <w:tmpl w:val="288AC4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B96"/>
    <w:rsid w:val="00141B96"/>
    <w:rsid w:val="005B6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3ADCD"/>
  <w15:docId w15:val="{607D2A01-BDF9-43BD-B243-25429E200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ru"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2023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3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3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2023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23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23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23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23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23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3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3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39B"/>
    <w:rPr>
      <w:rFonts w:eastAsiaTheme="majorEastAsia" w:cstheme="majorBidi"/>
      <w:color w:val="272727" w:themeColor="text1" w:themeTint="D8"/>
    </w:rPr>
  </w:style>
  <w:style w:type="character" w:customStyle="1" w:styleId="TitleChar">
    <w:name w:val="Title Char"/>
    <w:basedOn w:val="DefaultParagraphFont"/>
    <w:link w:val="Title"/>
    <w:uiPriority w:val="10"/>
    <w:rsid w:val="0020239B"/>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2023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39B"/>
    <w:pPr>
      <w:spacing w:before="160"/>
      <w:jc w:val="center"/>
    </w:pPr>
    <w:rPr>
      <w:i/>
      <w:iCs/>
      <w:color w:val="404040" w:themeColor="text1" w:themeTint="BF"/>
    </w:rPr>
  </w:style>
  <w:style w:type="character" w:customStyle="1" w:styleId="QuoteChar">
    <w:name w:val="Quote Char"/>
    <w:basedOn w:val="DefaultParagraphFont"/>
    <w:link w:val="Quote"/>
    <w:uiPriority w:val="29"/>
    <w:rsid w:val="0020239B"/>
    <w:rPr>
      <w:i/>
      <w:iCs/>
      <w:color w:val="404040" w:themeColor="text1" w:themeTint="BF"/>
    </w:rPr>
  </w:style>
  <w:style w:type="paragraph" w:styleId="ListParagraph">
    <w:name w:val="List Paragraph"/>
    <w:basedOn w:val="Normal"/>
    <w:uiPriority w:val="34"/>
    <w:qFormat/>
    <w:rsid w:val="0020239B"/>
    <w:pPr>
      <w:ind w:left="720"/>
      <w:contextualSpacing/>
    </w:pPr>
  </w:style>
  <w:style w:type="character" w:styleId="IntenseEmphasis">
    <w:name w:val="Intense Emphasis"/>
    <w:basedOn w:val="DefaultParagraphFont"/>
    <w:uiPriority w:val="21"/>
    <w:qFormat/>
    <w:rsid w:val="0020239B"/>
    <w:rPr>
      <w:i/>
      <w:iCs/>
      <w:color w:val="2F5496" w:themeColor="accent1" w:themeShade="BF"/>
    </w:rPr>
  </w:style>
  <w:style w:type="paragraph" w:styleId="IntenseQuote">
    <w:name w:val="Intense Quote"/>
    <w:basedOn w:val="Normal"/>
    <w:next w:val="Normal"/>
    <w:link w:val="IntenseQuoteChar"/>
    <w:uiPriority w:val="30"/>
    <w:qFormat/>
    <w:rsid w:val="002023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239B"/>
    <w:rPr>
      <w:i/>
      <w:iCs/>
      <w:color w:val="2F5496" w:themeColor="accent1" w:themeShade="BF"/>
    </w:rPr>
  </w:style>
  <w:style w:type="character" w:styleId="IntenseReference">
    <w:name w:val="Intense Reference"/>
    <w:basedOn w:val="DefaultParagraphFont"/>
    <w:uiPriority w:val="32"/>
    <w:qFormat/>
    <w:rsid w:val="0020239B"/>
    <w:rPr>
      <w:b/>
      <w:bCs/>
      <w:smallCaps/>
      <w:color w:val="2F5496" w:themeColor="accent1" w:themeShade="BF"/>
      <w:spacing w:val="5"/>
    </w:rPr>
  </w:style>
  <w:style w:type="paragraph" w:styleId="NormalWeb">
    <w:name w:val="Normal (Web)"/>
    <w:basedOn w:val="Normal"/>
    <w:uiPriority w:val="99"/>
    <w:semiHidden/>
    <w:unhideWhenUsed/>
    <w:rsid w:val="00A03030"/>
    <w:rPr>
      <w:rFonts w:ascii="Times New Roman" w:hAnsi="Times New Roman" w:cs="Times New Roman"/>
    </w:rPr>
  </w:style>
  <w:style w:type="paragraph" w:styleId="HTMLPreformatted">
    <w:name w:val="HTML Preformatted"/>
    <w:basedOn w:val="Normal"/>
    <w:link w:val="HTMLPreformattedChar"/>
    <w:uiPriority w:val="99"/>
    <w:semiHidden/>
    <w:unhideWhenUsed/>
    <w:rsid w:val="00DE2E8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E2E83"/>
    <w:rPr>
      <w:rFonts w:ascii="Consolas" w:hAnsi="Consolas"/>
      <w:sz w:val="20"/>
      <w:szCs w:val="20"/>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Kxbx3UlrQGgKKNPvP/jm0jXa5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4AHIhMTl1b0ZLWkZvZFp2NGhteVpDVDhvS0Zoa3dFbVFQdXR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2051</Words>
  <Characters>11691</Characters>
  <Application>Microsoft Office Word</Application>
  <DocSecurity>0</DocSecurity>
  <Lines>97</Lines>
  <Paragraphs>27</Paragraphs>
  <ScaleCrop>false</ScaleCrop>
  <Company/>
  <LinksUpToDate>false</LinksUpToDate>
  <CharactersWithSpaces>13715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Triệu</dc:creator>
  <cp:lastModifiedBy>Nguyễn Triệu</cp:lastModifiedBy>
  <cp:revision>2</cp:revision>
  <dcterms:created xsi:type="dcterms:W3CDTF">2026-02-28T05:39:00Z</dcterms:created>
  <dcterms:modified xsi:type="dcterms:W3CDTF">2026-10-05T07:59:00Z</dcterms:modified>
</cp:coreProperties>
</file>