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828F" w14:textId="79C7497E" w:rsidR="00A75DD0" w:rsidRPr="006A0704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  <w:t>федеральное государственное бюджетное</w:t>
      </w:r>
      <w:r w:rsidR="00A15C66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  <w:t>«Российский экономический университет имени Г. В. Плеханова»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Высшая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ш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кола Кибертехнологий, математики и статистики</w:t>
      </w:r>
    </w:p>
    <w:p w14:paraId="06007E7D" w14:textId="77777777" w:rsidR="00A15C66" w:rsidRDefault="00A15C66" w:rsidP="00A15C66">
      <w:pPr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8"/>
          <w:szCs w:val="24"/>
          <w:lang w:eastAsia="ru-RU"/>
        </w:rPr>
      </w:pP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t>Кафедра</w:t>
      </w:r>
      <w:r w:rsidRPr="00980D72"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t xml:space="preserve"> математических методов в экономике</w:t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  <w:r>
        <w:rPr>
          <w:rFonts w:ascii="Times New Roman" w:eastAsia="Arial Unicode MS" w:hAnsi="Times New Roman" w:cs="Arial Unicode MS"/>
          <w:b/>
          <w:bCs/>
          <w:color w:val="000000"/>
          <w:sz w:val="28"/>
          <w:szCs w:val="24"/>
          <w:lang w:eastAsia="ru-RU"/>
        </w:rPr>
        <w:softHyphen/>
      </w:r>
    </w:p>
    <w:p w14:paraId="2D5DE3FF" w14:textId="77777777" w:rsidR="00A15C66" w:rsidRPr="00A15C66" w:rsidRDefault="00A15C66" w:rsidP="00A75D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B9A8C94" w14:textId="77777777" w:rsidR="00A75DD0" w:rsidRPr="0013771A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0044B" w14:textId="3AFCE1FC" w:rsidR="005B19DA" w:rsidRPr="0013771A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КУРСОВАЯ РАБОТА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  <w:t>по дисциплине «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эконометрическое моделирование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5B19DA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на тему</w:t>
      </w:r>
    </w:p>
    <w:p w14:paraId="330FE16F" w14:textId="0365E398" w:rsidR="00A75DD0" w:rsidRPr="0013771A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«</w:t>
      </w:r>
      <w:r w:rsidR="00123F4F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Моделировани</w:t>
      </w:r>
      <w:r w:rsidR="008857B3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е</w:t>
      </w:r>
      <w:r w:rsidR="00123F4F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и прогнозировани</w:t>
      </w:r>
      <w:r w:rsidR="008857B3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е</w:t>
      </w:r>
      <w:r w:rsidR="00123F4F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="00123F4F" w:rsidRPr="0013771A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123F4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ндекс</w:t>
      </w:r>
      <w:r w:rsidR="00123F4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>ов</w:t>
      </w:r>
      <w:r w:rsidR="00123F4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потребительских</w:t>
      </w:r>
      <w:r w:rsidR="00123F4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 xml:space="preserve"> </w:t>
      </w:r>
      <w:r w:rsidR="00123F4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</w:t>
      </w:r>
      <w:r w:rsidR="003551DF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 xml:space="preserve"> на товары и услуги по Российской Федерации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034826BC" w14:textId="77777777" w:rsidR="00A75DD0" w:rsidRPr="0013771A" w:rsidRDefault="00A75DD0" w:rsidP="00A75DD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202B1BF" w14:textId="01B0F2D5" w:rsidR="00A75DD0" w:rsidRDefault="00A75DD0" w:rsidP="00A75DD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br/>
      </w:r>
      <w:r w:rsidR="00A15C66">
        <w:rPr>
          <w:rFonts w:ascii="Times New Roman" w:eastAsia="Times New Roman" w:hAnsi="Times New Roman" w:cs="Times New Roman"/>
          <w:sz w:val="28"/>
          <w:szCs w:val="28"/>
          <w:lang w:val="ce-Cyrl-RU"/>
        </w:rPr>
        <w:t>студент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 группы 15.27Д-Э0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1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/23б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br/>
      </w:r>
      <w:r w:rsidR="00A15C66">
        <w:rPr>
          <w:rFonts w:ascii="Times New Roman" w:eastAsia="Times New Roman" w:hAnsi="Times New Roman" w:cs="Times New Roman"/>
          <w:sz w:val="28"/>
          <w:szCs w:val="28"/>
          <w:lang w:val="ce-Cyrl-RU"/>
        </w:rPr>
        <w:t>о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чной формы обучения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br/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Нгуен Динь Чиеу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br/>
        <w:t>Научный руководитель:</w:t>
      </w:r>
    </w:p>
    <w:p w14:paraId="2C7B5E89" w14:textId="77777777" w:rsidR="00A15C66" w:rsidRDefault="00A15C66" w:rsidP="00A15C66">
      <w:pPr>
        <w:spacing w:after="0" w:line="360" w:lineRule="auto"/>
        <w:ind w:left="4956" w:firstLine="708"/>
        <w:rPr>
          <w:rFonts w:ascii="Times New Roman" w:eastAsia="Arial Unicode MS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Arial Unicode MS" w:hAnsi="Times New Roman" w:cs="Times New Roman"/>
          <w:color w:val="000000"/>
          <w:sz w:val="28"/>
          <w:szCs w:val="24"/>
          <w:lang w:eastAsia="ru-RU"/>
        </w:rPr>
        <w:t>к.э.н., доцент, доцент кафедры</w:t>
      </w:r>
    </w:p>
    <w:p w14:paraId="3C69AFC0" w14:textId="19857D7C" w:rsidR="00A75DD0" w:rsidRPr="0013771A" w:rsidRDefault="006C7651" w:rsidP="00A15C6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Тихомиров Николай Петрович</w:t>
      </w:r>
    </w:p>
    <w:p w14:paraId="3D882E8A" w14:textId="77777777" w:rsidR="00A75DD0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DB23CFB" w14:textId="77777777" w:rsidR="00525DB9" w:rsidRPr="00525DB9" w:rsidRDefault="00525DB9" w:rsidP="00A75D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F370D07" w14:textId="553966DE" w:rsidR="003A747B" w:rsidRPr="00525DB9" w:rsidRDefault="00A75DD0" w:rsidP="00A75D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</w:rPr>
        <w:t>Москва – 2025</w:t>
      </w:r>
    </w:p>
    <w:p w14:paraId="4417F865" w14:textId="77777777" w:rsidR="00987AB8" w:rsidRPr="0013771A" w:rsidRDefault="00987AB8" w:rsidP="004541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66A1102F" w14:textId="5D07D526" w:rsidR="00987AB8" w:rsidRPr="0013771A" w:rsidRDefault="00987AB8" w:rsidP="007231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Введение.</w:t>
      </w:r>
      <w:r w:rsidR="00637B4E"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Глава 1: </w:t>
      </w:r>
      <w:r w:rsidR="008C1A09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Основа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моделирования</w:t>
      </w:r>
      <w:r w:rsidR="008130DD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ндекс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>ов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потребительских</w:t>
      </w:r>
      <w:r w:rsidR="008C1A09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</w:t>
      </w:r>
      <w:r w:rsidR="008C1A09"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>.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3B41D2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1.</w:t>
      </w:r>
      <w:r w:rsidR="00FE4F67" w:rsidRPr="0013771A">
        <w:rPr>
          <w:rFonts w:ascii="Times New Roman" w:eastAsia="Times New Roman" w:hAnsi="Times New Roman" w:cs="Times New Roman"/>
          <w:sz w:val="28"/>
          <w:szCs w:val="28"/>
        </w:rPr>
        <w:t>1. Индекс потребительских цен: экономическая сущность</w:t>
      </w:r>
      <w:r w:rsidR="00C4287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 </w:t>
      </w:r>
      <w:r w:rsidR="003B41D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м</w:t>
      </w:r>
      <w:r w:rsidR="00FE4F67" w:rsidRPr="0013771A">
        <w:rPr>
          <w:rFonts w:ascii="Times New Roman" w:eastAsia="Times New Roman" w:hAnsi="Times New Roman" w:cs="Times New Roman"/>
          <w:sz w:val="28"/>
          <w:szCs w:val="28"/>
        </w:rPr>
        <w:t>етодология расчета</w:t>
      </w:r>
      <w:r w:rsidR="00C4287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br/>
      </w:r>
      <w:r w:rsidR="003B41D2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1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.2. </w:t>
      </w:r>
      <w:r w:rsidR="00881956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Факторы, влияющие на</w:t>
      </w:r>
      <w:r w:rsidR="00AC4E07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динамику</w:t>
      </w:r>
      <w:r w:rsidR="00881956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индекс</w:t>
      </w:r>
      <w:r w:rsidR="00AC4E07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="00881956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потребительских цен и </w:t>
      </w:r>
      <w:r w:rsidR="003B41D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</w:r>
      <w:r w:rsidR="00375E98">
        <w:rPr>
          <w:rFonts w:ascii="Times New Roman" w:eastAsia="Times New Roman" w:hAnsi="Times New Roman" w:cs="Times New Roman"/>
          <w:sz w:val="28"/>
          <w:szCs w:val="28"/>
          <w:lang w:val="ce-Cyrl-RU"/>
        </w:rPr>
        <w:t>о</w:t>
      </w:r>
      <w:r w:rsidR="00881956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боснование выбора эконометрической модели</w:t>
      </w:r>
      <w:r w:rsidR="006C47B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для описания динамики </w:t>
      </w:r>
      <w:r w:rsidR="003B41D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И</w:t>
      </w:r>
      <w:r w:rsidR="006C47B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ПЦ</w:t>
      </w:r>
      <w:r w:rsidR="00F77A6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14:paraId="53FA15FF" w14:textId="2213AD41" w:rsidR="00987AB8" w:rsidRPr="00EB6521" w:rsidRDefault="00987AB8" w:rsidP="0072318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Глава 2</w:t>
      </w:r>
      <w:r w:rsidR="008130DD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</w:t>
      </w:r>
      <w:r w:rsidR="00F228AC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Построение р</w:t>
      </w:r>
      <w:r w:rsidR="008130DD" w:rsidRPr="0013771A">
        <w:rPr>
          <w:rFonts w:ascii="Times New Roman" w:eastAsia="Times New Roman" w:hAnsi="Times New Roman" w:cs="Times New Roman"/>
          <w:b/>
          <w:sz w:val="28"/>
          <w:szCs w:val="28"/>
        </w:rPr>
        <w:t>егрессионн</w:t>
      </w:r>
      <w:r w:rsidR="00F228AC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ой</w:t>
      </w:r>
      <w:r w:rsidR="008130DD"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228AC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модели </w:t>
      </w:r>
      <w:r w:rsidR="00CF1DC8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ИПЦ</w:t>
      </w:r>
      <w:r w:rsidR="00EB652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.</w:t>
      </w:r>
    </w:p>
    <w:p w14:paraId="50947285" w14:textId="62D05C68" w:rsidR="00674D31" w:rsidRDefault="008034C1" w:rsidP="007231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2</w:t>
      </w:r>
      <w:r w:rsidR="00987AB8" w:rsidRPr="0013771A">
        <w:rPr>
          <w:rFonts w:ascii="Times New Roman" w:eastAsia="Times New Roman" w:hAnsi="Times New Roman" w:cs="Times New Roman"/>
          <w:sz w:val="28"/>
          <w:szCs w:val="28"/>
        </w:rPr>
        <w:t xml:space="preserve">.1. </w:t>
      </w:r>
      <w:r w:rsidR="008130DD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Построение модели множественной линейной регрессии </w:t>
      </w:r>
    </w:p>
    <w:p w14:paraId="1B0CA211" w14:textId="768F4974" w:rsidR="00CD77EA" w:rsidRPr="00CD77EA" w:rsidRDefault="00CD77EA" w:rsidP="00CD77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2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2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Тестирование</w:t>
      </w:r>
      <w:r w:rsidR="00253389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 корректировка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модели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 на мультиколлинеарность, автокорреляцию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и гетероскедастичность.</w:t>
      </w:r>
    </w:p>
    <w:p w14:paraId="3A310092" w14:textId="7383CF50" w:rsidR="00987AB8" w:rsidRPr="00253389" w:rsidRDefault="008034C1" w:rsidP="0025338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2</w:t>
      </w:r>
      <w:r w:rsidR="00F228AC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  <w:r w:rsidR="00CD77EA">
        <w:rPr>
          <w:rFonts w:ascii="Times New Roman" w:eastAsia="Times New Roman" w:hAnsi="Times New Roman" w:cs="Times New Roman"/>
          <w:sz w:val="28"/>
          <w:szCs w:val="28"/>
          <w:lang w:val="vi-VN"/>
        </w:rPr>
        <w:t>3</w:t>
      </w:r>
      <w:r w:rsidR="00E61C16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  <w:r w:rsidR="00F228AC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294B39">
        <w:rPr>
          <w:rFonts w:ascii="Times New Roman" w:eastAsia="Times New Roman" w:hAnsi="Times New Roman" w:cs="Times New Roman"/>
          <w:sz w:val="28"/>
          <w:szCs w:val="28"/>
          <w:lang w:val="ce-Cyrl-RU"/>
        </w:rPr>
        <w:t>Т</w:t>
      </w:r>
      <w:r w:rsidR="008130DD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аблиц</w:t>
      </w:r>
      <w:r w:rsidR="00294B39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="008130DD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дисперсионного анализа</w:t>
      </w:r>
      <w:r w:rsidR="009C336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 тест</w:t>
      </w:r>
      <w:r w:rsidR="00F86BC9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ирование</w:t>
      </w:r>
      <w:r w:rsidR="009C336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качества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м</w:t>
      </w:r>
      <w:r w:rsidR="009C336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одели.</w:t>
      </w:r>
    </w:p>
    <w:p w14:paraId="78E75DAE" w14:textId="734948C7" w:rsidR="00987AB8" w:rsidRPr="0013771A" w:rsidRDefault="00987AB8" w:rsidP="0072318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Глава 3</w:t>
      </w:r>
      <w:r w:rsidR="00BC02E6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97B72"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Прогнозирование индекса потребительских цен </w:t>
      </w:r>
      <w:r w:rsidR="004541B8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с помощью эконометрических моделей</w:t>
      </w:r>
      <w:r w:rsidR="00637B4E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14:paraId="73697BAE" w14:textId="6CD553E4" w:rsidR="00B97B72" w:rsidRPr="0013771A" w:rsidRDefault="008034C1" w:rsidP="007231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3</w:t>
      </w:r>
      <w:r w:rsidR="00987AB8"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="00B97B7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1</w:t>
      </w:r>
      <w:r w:rsidR="00987AB8" w:rsidRPr="0013771A">
        <w:rPr>
          <w:rFonts w:ascii="Times New Roman" w:eastAsia="Times New Roman" w:hAnsi="Times New Roman" w:cs="Times New Roman"/>
          <w:sz w:val="28"/>
          <w:szCs w:val="28"/>
        </w:rPr>
        <w:t xml:space="preserve">. Прогнозирование показателей </w:t>
      </w:r>
      <w:r w:rsidR="00B97B72" w:rsidRPr="0013771A">
        <w:rPr>
          <w:rFonts w:ascii="Times New Roman" w:eastAsia="Times New Roman" w:hAnsi="Times New Roman" w:cs="Times New Roman"/>
          <w:sz w:val="28"/>
          <w:szCs w:val="28"/>
        </w:rPr>
        <w:t>индекса потребительских цен</w:t>
      </w:r>
      <w:r w:rsidR="005A0C19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РФ</w:t>
      </w:r>
      <w:r w:rsidR="00B97B72" w:rsidRPr="00137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284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в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2</w:t>
      </w:r>
      <w:r w:rsidR="00CC284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025</w:t>
      </w:r>
      <w:r w:rsidR="00BF334B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гг</w:t>
      </w:r>
      <w:r w:rsidR="00BB1E2D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CC284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-</w:t>
      </w:r>
      <w:r w:rsidR="00BB1E2D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CC284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2030гг.</w:t>
      </w:r>
    </w:p>
    <w:p w14:paraId="309BF11A" w14:textId="596190E4" w:rsidR="00987AB8" w:rsidRPr="0013771A" w:rsidRDefault="008034C1" w:rsidP="007231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3</w:t>
      </w:r>
      <w:r w:rsidR="00987AB8"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="00B97B7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</w:t>
      </w:r>
      <w:r w:rsidR="00027E6F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 Оценка результатвов</w:t>
      </w:r>
      <w:r w:rsidR="00B97B72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прогнозирования</w:t>
      </w:r>
      <w:r w:rsidR="00BF334B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14:paraId="7B90181B" w14:textId="09473CCE" w:rsidR="00027E6F" w:rsidRPr="0013771A" w:rsidRDefault="00987AB8" w:rsidP="0072318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Заключен</w:t>
      </w:r>
      <w:r w:rsidR="00402344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ие</w:t>
      </w:r>
      <w:r w:rsidR="00637B4E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14:paraId="697D2F49" w14:textId="2F4AE45F" w:rsidR="00987AB8" w:rsidRPr="0013771A" w:rsidRDefault="00987AB8" w:rsidP="0072318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Список литературы</w:t>
      </w:r>
      <w:r w:rsidR="00637B4E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.</w:t>
      </w:r>
    </w:p>
    <w:p w14:paraId="1D324699" w14:textId="28485157" w:rsidR="00CF1DC8" w:rsidRPr="0013771A" w:rsidRDefault="00987AB8" w:rsidP="0072318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Приложение.</w:t>
      </w:r>
    </w:p>
    <w:p w14:paraId="05F2B512" w14:textId="3DAC8405" w:rsidR="00EF4F80" w:rsidRPr="0013771A" w:rsidRDefault="00CF1DC8" w:rsidP="00CF1DC8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br w:type="page"/>
      </w:r>
      <w:r w:rsidR="00EF4F80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Введение</w:t>
      </w:r>
    </w:p>
    <w:p w14:paraId="5EF83658" w14:textId="0D168283" w:rsidR="005B19DA" w:rsidRPr="0013771A" w:rsidRDefault="00DE3781" w:rsidP="00DE378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Стоимость жизни – это не просто сухая экономическая категория</w:t>
      </w:r>
      <w:r w:rsidR="00C063B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а это то, из чего состоит обычная жизнь каждого человека и каждой семьи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 Затраты на хлеб и молоко, на бензин и коммунальные услуги, на образование и лечение – все эти, казалось бы, разрозненные элементы объединяются в единый</w:t>
      </w:r>
      <w:r w:rsidR="00C063B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показатель, который мы знаем как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Индекс Потребительских Цен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</w:t>
      </w:r>
      <w:r w:rsidR="001C6C41" w:rsidRPr="0013771A">
        <w:rPr>
          <w:rFonts w:ascii="Times New Roman" w:hAnsi="Times New Roman" w:cs="Times New Roman"/>
        </w:rPr>
        <w:t xml:space="preserve"> </w:t>
      </w:r>
      <w:r w:rsidR="001C6C41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В дальнейшем будет обозначаться как ИПЦ.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 </w:t>
      </w:r>
      <w:r w:rsidR="00D85E3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Этот показатель является основным инструментом измерения инфляции, который наглядно отражает инфляционное состояние экономики.</w:t>
      </w:r>
      <w:r w:rsidR="00D85E3B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Исследование проблемы моделирования ИПЦ выходит далеко за рамки академического интереса</w:t>
      </w:r>
      <w:r w:rsidR="00646D34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,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она превращается в насущную необходимость для обеспечения экономической стабильности и социального благополучия.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</w:p>
    <w:p w14:paraId="6A6D607A" w14:textId="02F2B1A9" w:rsidR="0068515B" w:rsidRPr="0013771A" w:rsidRDefault="00D85E3B" w:rsidP="00DE378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Этот показатель влияет не только на домашние хозяйства, но и на все экономические агенты.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Для центральных банков </w:t>
      </w:r>
      <w:r w:rsidR="00B56430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ИПЦ- ко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мпас, позволяющий </w:t>
      </w:r>
      <w:r w:rsidR="00B56430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определять уровень ключевых ставок, объём денежной массы и размер валютных резервов – то есть, в целом, проводить эффективную денежно-кредитную политику для стабилизации экономики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, удерживать инфляционные ожидания и сохранять доверие к национальной валюте.</w:t>
      </w:r>
      <w:r w:rsidR="00B56430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Для правительств – это основа для формирования реалистичного бюджета, разработки адресных социальных программ и индексации пенсий и пособий.</w:t>
      </w:r>
      <w:r w:rsidR="00B56430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Для бизнеса прогнозы ИПЦ 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позволяет понять уровень цен и потребительских расходов населения, и на основе этого составлять 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планировани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е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производственных затрат, ценовой стратегии и инвестиционных решений. Наконец, для простых граждан понимание динамики цен – это возможность более рационально планировать свой семейный бюджет, делать сбережения и крупные покупки. Таким образом, качественное прогнозирование ИПЦ </w:t>
      </w:r>
      <w:r w:rsidR="0068515B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lastRenderedPageBreak/>
        <w:t>является краеугольным камнем в фундаменте принятия взвешенных решений на всех уровнях – от макроэкономического до личностного.</w:t>
      </w:r>
    </w:p>
    <w:p w14:paraId="44D5B119" w14:textId="69A0343C" w:rsidR="0042474D" w:rsidRPr="0013771A" w:rsidRDefault="00B330EC" w:rsidP="00DE378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Однако путь к созданию надежной модели прогнозирования тернист и сложен. Инфляция, которую отражает индекс потребительских цен, подвержена влиянию множества факторов. На нее воздействуют не только классические монетарные показатели, такие как объем денежной массы и 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ключевые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ставки, но и доходы населения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,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налоги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, к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урс национальной валюты, геополитическая напряженность, изменение потребительских настроений, сезонные колебания. Каждый из этих факторов обладает своей собственной, логикой развития, что делает процесс их совместного моделирования настоящей работой, связанный с экономической теорией, статистикой и информатикой.</w:t>
      </w:r>
    </w:p>
    <w:p w14:paraId="553054C2" w14:textId="112152D7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Актуальность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данного исследования обусловлена именно этой необходимостью – найти адекватный ответ на вызовы современной сложной и волатильной экономической среды. Построение таких моделей и методов, которые могли бы не только точно описывать ретроспективные данные, но и давать robust-ные (устойчивые) прогнозы на будущее в условиях неопределенности, является одной из центральных задач прикладной экономики.</w:t>
      </w:r>
    </w:p>
    <w:p w14:paraId="707F7784" w14:textId="4673CA90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Целью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данной курсовой работы является разработка и сравнительный анализ экономико-статистических моделей для прогнозирования индекса потребительских цен, позволяющих получить наиболее точные и надежные оценки на краткосрочную и среднесрочную перспективу.</w:t>
      </w:r>
    </w:p>
    <w:p w14:paraId="09EE9AA0" w14:textId="632EC296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Для достижения поставленной цели в работе решаются следующие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задачи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:</w:t>
      </w:r>
    </w:p>
    <w:p w14:paraId="453BB0F3" w14:textId="4554E6BC" w:rsidR="0042474D" w:rsidRPr="0013771A" w:rsidRDefault="0042474D" w:rsidP="00A5731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Систематизировать и проанализировать ключевые факторы, определяющие динамику ИПЦ в современных условиях, с выделением наиболее значимых индикаторов.</w:t>
      </w:r>
    </w:p>
    <w:p w14:paraId="0AC1FEB8" w14:textId="38D7AEAD" w:rsidR="0042474D" w:rsidRPr="0013771A" w:rsidRDefault="0042474D" w:rsidP="00A5731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lastRenderedPageBreak/>
        <w:t>Собрать и подготовить к моделированию репрезентативный массив статистических данных, отражающих динамику ИПЦ и влияющих на него факторов за релевантный временной период.</w:t>
      </w:r>
    </w:p>
    <w:p w14:paraId="1F00A275" w14:textId="67C0355A" w:rsidR="0042474D" w:rsidRPr="0013771A" w:rsidRDefault="0042474D" w:rsidP="00A5731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Построить классические эконометрические модели для прогнозирования </w:t>
      </w:r>
    </w:p>
    <w:p w14:paraId="1FB867F8" w14:textId="7310D4CA" w:rsidR="0042474D" w:rsidRPr="0013771A" w:rsidRDefault="0042474D" w:rsidP="00A5731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Провести тест построенных моделей, оценить их прогнозную силу на тестовой выборке и осуществить сравнительный анализ их точности с использованием ряда статистических критериев.</w:t>
      </w:r>
    </w:p>
    <w:p w14:paraId="705D7D42" w14:textId="41E69917" w:rsidR="00A57314" w:rsidRPr="0013771A" w:rsidRDefault="0042474D" w:rsidP="00A5731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На основе проведенного анализа сформировать точечный и интервальный прогноз ИПЦ.</w:t>
      </w:r>
    </w:p>
    <w:p w14:paraId="2459EF56" w14:textId="53CBB428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Объектом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исследования выступает динамика индекса потребительских цен как ключевого индикатора инфляционных процессов.</w:t>
      </w:r>
    </w:p>
    <w:p w14:paraId="05BB307D" w14:textId="48CB430A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Предметом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исследования являются экономико-математические методы и модели, применяемые для прогнозирования ИПЦ.</w:t>
      </w:r>
    </w:p>
    <w:p w14:paraId="2020359E" w14:textId="48CA0908" w:rsidR="0042474D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Теоретической и методологической основой работы послужили научные труды ведущих отечественных и зарубежных экономистов в области эконометрики, макроэкономического анализа и моделирования временных рядов</w:t>
      </w:r>
      <w:r w:rsidR="00865BD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</w:t>
      </w:r>
    </w:p>
    <w:p w14:paraId="617FD30F" w14:textId="65F14AC0" w:rsidR="00A57314" w:rsidRPr="0013771A" w:rsidRDefault="0042474D" w:rsidP="0042474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Структура работы подчинена логике последовательного решения поставленных задач и включает введение, три главы, заключение, список использованных источников и приложения.</w:t>
      </w:r>
    </w:p>
    <w:p w14:paraId="35EAF086" w14:textId="7A507516" w:rsidR="00FE4F67" w:rsidRPr="0013771A" w:rsidRDefault="00A57314" w:rsidP="00A57314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br w:type="page"/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Глава 1: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Основа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моделирования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ндекс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>ов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потребительских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</w:t>
      </w:r>
      <w:r w:rsidRPr="00137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ce-Cyrl-RU"/>
        </w:rPr>
        <w:t>.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FE4F67" w:rsidRPr="0013771A">
        <w:rPr>
          <w:rFonts w:ascii="Times New Roman" w:eastAsia="Times New Roman" w:hAnsi="Times New Roman" w:cs="Times New Roman"/>
          <w:sz w:val="28"/>
          <w:szCs w:val="28"/>
        </w:rPr>
        <w:t>1.1. Индекс потребительских цен: экономическая сущность</w:t>
      </w:r>
      <w:r w:rsidR="00065BF0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065BF0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="00FE4F67" w:rsidRPr="0013771A">
        <w:rPr>
          <w:rFonts w:ascii="Times New Roman" w:eastAsia="Times New Roman" w:hAnsi="Times New Roman" w:cs="Times New Roman"/>
          <w:sz w:val="28"/>
          <w:szCs w:val="28"/>
        </w:rPr>
        <w:t xml:space="preserve"> методология расчета</w:t>
      </w:r>
    </w:p>
    <w:p w14:paraId="5F9CAE74" w14:textId="77777777" w:rsidR="00AC7FD4" w:rsidRPr="0013771A" w:rsidRDefault="001C6C41" w:rsidP="00F069D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В разные статьи, учебные пособия, учебники и </w:t>
      </w:r>
      <w:r w:rsidR="007B3C6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т.д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написали понятие индекс</w:t>
      </w:r>
      <w:r w:rsidR="001C6530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потребительских цен и инфляци</w:t>
      </w:r>
      <w:r w:rsidR="001C6530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разному. Но в рамках данной курсовой работы я буду использовать довольно простое определение. Инфляция – это повышение общего (или среднего) уровня цен с течением времени. В некоторых источниках это понятие трактуется как обесценение денежных средств.</w:t>
      </w:r>
      <w:r w:rsidR="007B3C63" w:rsidRPr="0013771A">
        <w:rPr>
          <w:rFonts w:ascii="Times New Roman" w:hAnsi="Times New Roman" w:cs="Times New Roman"/>
        </w:rPr>
        <w:t xml:space="preserve"> </w:t>
      </w:r>
      <w:r w:rsidR="007B3C6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Инфляция может быть обусловлена структурными диспропорциями, нарушением соотношения цен на отдельные товары или услуги, внешнеэкономическими факторами, непроизводительными расходами государства и т.д. Показатель инфляции является одним из важнейших макроэкономических показателей. Он оказывает непосредственное влияние на стоимость и качество жизни населения </w:t>
      </w:r>
      <w:r w:rsidR="007B3C63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[1]</w:t>
      </w:r>
      <w:r w:rsidR="007B3C63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</w:p>
    <w:p w14:paraId="67BF7591" w14:textId="4DBDBA40" w:rsidR="00020E17" w:rsidRPr="0013771A" w:rsidRDefault="00375E98" w:rsidP="00F069D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="001C6C41" w:rsidRPr="0013771A">
        <w:rPr>
          <w:rFonts w:ascii="Times New Roman" w:eastAsia="Times New Roman" w:hAnsi="Times New Roman" w:cs="Times New Roman"/>
          <w:sz w:val="28"/>
          <w:szCs w:val="28"/>
        </w:rPr>
        <w:t>ндекс потребительских цен — это мера инфляции, которая наиболее наглядно и чётко описывает состояние и уровень инфляции.</w:t>
      </w:r>
      <w:r w:rsidR="001C6C4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ИПЦ</w:t>
      </w:r>
      <w:r w:rsidR="00020E17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1C6530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r w:rsidR="00020E17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комплексный измеритель, который количественно отражает изменение во времени стоимости фиксированной корзины товаров и услуг, потребляемых средним домашним хозяйством. Иными словами, ИПЦ отвечает на фундаментальный вопрос: насколько больше или меньше нужно заплатить сегодня по сравнению с вчера, чтобы сохранить тот же самый уровень потребления?</w:t>
      </w:r>
    </w:p>
    <w:p w14:paraId="37C2DC6C" w14:textId="087178B6" w:rsidR="00020E17" w:rsidRPr="0013771A" w:rsidRDefault="00020E17" w:rsidP="00F069D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Методологическая основа расчета ИПЦ является краеугольным камнем его достоверности. Процесс его построения можно условно разделить на несколько ключевых этапов:</w:t>
      </w:r>
    </w:p>
    <w:p w14:paraId="2FDE3F56" w14:textId="056CD18E" w:rsidR="00FE4F67" w:rsidRPr="0013771A" w:rsidRDefault="00020E17" w:rsidP="00F069D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Формирование потребительской корзины. Это первый и наиболее важный этап. Корзина представляет собой репрезентативный набор товаров и услуг, который наиболее точно отражает структуру фактического потребления домашних хозяйств за определенный базовый период. Она структурирована по группам: продовольственные товары, непродовольственные товары и услуги. Каждой позиции в корзине присваивается определенный вес, пропорциональный доле расходов на нее в общем объеме потребительских расходов. Именно эти веса придают индексу структурную значимость, делая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lastRenderedPageBreak/>
        <w:t>его чувствительным к изменениям в ценах на наиболее важные для населения товары.</w:t>
      </w:r>
      <w:r w:rsidR="00AC7FD4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AC7FD4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[2]</w:t>
      </w:r>
    </w:p>
    <w:p w14:paraId="63330F90" w14:textId="2D2A5C5F" w:rsidR="00895711" w:rsidRDefault="00020E17" w:rsidP="00F069D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Собственно расчет индекса. Наиболее распространенной формулой для расчета является индекс Ласпейреса, который сравнивает стоимость корзины базового периода в ценах текущего периода с ее стоимостью в ценах базового периода:</w:t>
      </w:r>
    </w:p>
    <w:p w14:paraId="09B62CF7" w14:textId="77777777" w:rsidR="00587522" w:rsidRPr="0013771A" w:rsidRDefault="00587522" w:rsidP="00F069D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</w:p>
    <w:p w14:paraId="7F801897" w14:textId="08D6B71C" w:rsidR="00A80D26" w:rsidRPr="0013771A" w:rsidRDefault="00AC7FD4" w:rsidP="00A80D26">
      <w:pPr>
        <w:spacing w:line="278" w:lineRule="auto"/>
        <w:ind w:left="2160" w:firstLine="720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vi-VN"/>
        </w:rPr>
      </w:pPr>
      <m:oMath>
        <m:r>
          <w:rPr>
            <w:rFonts w:ascii="Cambria Math" w:eastAsia="Times New Roman" w:hAnsi="Cambria Math" w:cs="Times New Roman"/>
            <w:sz w:val="32"/>
            <w:szCs w:val="32"/>
            <w:lang w:val="vi-VN"/>
          </w:rPr>
          <m:t>И</m:t>
        </m:r>
        <m:r>
          <w:rPr>
            <w:rFonts w:ascii="Cambria Math" w:eastAsia="Times New Roman" w:hAnsi="Cambria Math" w:cs="Times New Roman"/>
            <w:sz w:val="32"/>
            <w:szCs w:val="32"/>
            <w:lang w:val="ce-Cyrl-RU"/>
          </w:rPr>
          <m:t>ПЦл=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32"/>
                <w:szCs w:val="32"/>
                <w:lang w:val="ce-Cyrl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vi-VN"/>
              </w:rPr>
              <m:t>​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bCs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pi,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t​×</m:t>
                </m:r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qi,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0)</m:t>
                </m:r>
              </m:e>
            </m:nary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  <w:lang w:val="vi-VN"/>
              </w:rPr>
              <m:t>​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bCs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pi,0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​×</m:t>
                </m:r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qi,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vi-VN"/>
                  </w:rPr>
                  <m:t>0)</m:t>
                </m:r>
              </m:e>
            </m:nary>
          </m:den>
        </m:f>
        <m:r>
          <w:rPr>
            <w:rFonts w:ascii="Cambria Math" w:eastAsia="Times New Roman" w:hAnsi="Cambria Math" w:cs="Times New Roman"/>
            <w:sz w:val="32"/>
            <w:szCs w:val="32"/>
            <w:lang w:val="ce-Cyrl-RU"/>
          </w:rPr>
          <m:t xml:space="preserve"> </m:t>
        </m:r>
      </m:oMath>
      <w:r w:rsidR="00A80D26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="00A80D26" w:rsidRPr="0013771A">
        <w:rPr>
          <w:rFonts w:ascii="Times New Roman" w:eastAsia="Times New Roman" w:hAnsi="Times New Roman" w:cs="Times New Roman"/>
          <w:bCs/>
          <w:iCs/>
          <w:sz w:val="28"/>
          <w:szCs w:val="28"/>
          <w:lang w:val="ce-Cyrl-RU"/>
        </w:rPr>
        <w:t>х 100                          (1)</w:t>
      </w:r>
    </w:p>
    <w:p w14:paraId="143B5993" w14:textId="0FD94589" w:rsidR="001252CE" w:rsidRPr="0013771A" w:rsidRDefault="001252CE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Источник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: [3]</w:t>
      </w:r>
    </w:p>
    <w:p w14:paraId="6FEEC1E3" w14:textId="04D5AC30" w:rsidR="00A80D26" w:rsidRPr="0013771A" w:rsidRDefault="00A80D26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ИПЦл</w:t>
      </w:r>
      <w:r w:rsidR="00536780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: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Индекс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потребительских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цен Ласпейреса в период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</w:t>
      </w:r>
      <w:r w:rsidR="00536780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(текущий период).</w:t>
      </w:r>
    </w:p>
    <w:p w14:paraId="7B2897FF" w14:textId="0D849A65" w:rsidR="00536780" w:rsidRPr="0013771A" w:rsidRDefault="00536780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pi,t: Цена товара i в период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е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t.</w:t>
      </w:r>
    </w:p>
    <w:p w14:paraId="00624BBD" w14:textId="6D16EEA6" w:rsidR="00536780" w:rsidRPr="0013771A" w:rsidRDefault="00536780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pi,0: Цена товара i в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базисном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период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е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</w:p>
    <w:p w14:paraId="3298590D" w14:textId="63ED6367" w:rsidR="00536780" w:rsidRPr="0013771A" w:rsidRDefault="00536780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qi,0: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Объём товара i в базисном периоде.</w:t>
      </w:r>
    </w:p>
    <w:p w14:paraId="66FC01B1" w14:textId="630E8223" w:rsidR="00536780" w:rsidRPr="0013771A" w:rsidRDefault="00536780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n: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Объём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товаров в корзине.</w:t>
      </w:r>
    </w:p>
    <w:p w14:paraId="7D0F73ED" w14:textId="4F9F36D4" w:rsidR="009E2CD1" w:rsidRPr="0013771A" w:rsidRDefault="009E2CD1" w:rsidP="009E2CD1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Преимущества индекса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Ласпейреса включают: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Простота расчёта и широкое применение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,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низкая стоимость построения, не требуется рассчитывать количества для будущих периодов — используются только количества (веса) базисного года, обеспечивает содержательное сравнение, поскольку изменения индекса обусловлены исключительно изменениями цен.</w:t>
      </w:r>
    </w:p>
    <w:p w14:paraId="04A73DDC" w14:textId="51BB67FD" w:rsidR="009E2CD1" w:rsidRPr="0013771A" w:rsidRDefault="009E2CD1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Основные недостатки индекса заключаются в его завышении и тенденции к преувеличению роста цен (по сравнению с другими индексами цен). Это обусловлено следующими факторами: появление новых товаров, более дорогие новые товары вызывают смещение цен в сторону увеличения. Изменения качества: рост цен, вызванный исключительно улучшением качества, не должен считаться инфляцией.</w:t>
      </w:r>
    </w:p>
    <w:p w14:paraId="0961038C" w14:textId="08D54EF0" w:rsidR="00CE4591" w:rsidRPr="0013771A" w:rsidRDefault="00020E17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Роль ИПЦ в экономике многогранна и простирается далеко за рамки простого статистического наблюдения. Ориентир для экономических агентов. От домохозяйств, планирующих свой бюджет, до крупных компаний,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lastRenderedPageBreak/>
        <w:t>формирующих долгосрочные инвестиционные планы, – все используют прогнозы ИПЦ для принятия рациональных экономических решений.</w:t>
      </w:r>
      <w:r w:rsidR="009E2CD1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Таким образом, глубокое понимание сущности и методологии расчета ИПЦ является непременным условием для перехода к его научному моделированию и прогнозированию.</w:t>
      </w:r>
    </w:p>
    <w:p w14:paraId="1C4A24B4" w14:textId="77777777" w:rsidR="00587522" w:rsidRPr="00A15C66" w:rsidRDefault="00587522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C0335EF" w14:textId="77777777" w:rsidR="00587522" w:rsidRPr="00A15C66" w:rsidRDefault="00587522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DA7DE8A" w14:textId="6DCD4CA2" w:rsidR="008618A5" w:rsidRPr="0013771A" w:rsidRDefault="008618A5" w:rsidP="008618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0CFC">
        <w:rPr>
          <w:rFonts w:ascii="Times New Roman" w:eastAsia="Times New Roman" w:hAnsi="Times New Roman" w:cs="Times New Roman"/>
          <w:sz w:val="28"/>
          <w:szCs w:val="28"/>
        </w:rPr>
        <w:t xml:space="preserve">1.2. </w:t>
      </w:r>
      <w:r w:rsidRPr="00910CFC">
        <w:rPr>
          <w:rFonts w:ascii="Times New Roman" w:eastAsia="Times New Roman" w:hAnsi="Times New Roman" w:cs="Times New Roman"/>
          <w:sz w:val="28"/>
          <w:szCs w:val="28"/>
          <w:lang w:val="ce-Cyrl-RU"/>
        </w:rPr>
        <w:t>Факторы, влияющие на</w:t>
      </w:r>
      <w:r w:rsidR="00AC4E07" w:rsidRPr="00910CFC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динамику</w:t>
      </w:r>
      <w:r w:rsidRPr="00910CFC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индекс</w:t>
      </w:r>
      <w:r w:rsidR="00AC4E07" w:rsidRPr="00910CFC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Pr="00910CFC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потребительских цен и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обоснование выбора эконометрической модели</w:t>
      </w:r>
      <w:r w:rsidR="006C47B1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для описания динамики ИПЦ.</w:t>
      </w:r>
    </w:p>
    <w:p w14:paraId="2C25EEDC" w14:textId="77777777" w:rsidR="00AC4E07" w:rsidRPr="0013771A" w:rsidRDefault="00AC4E07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</w:rPr>
        <w:t>После понимания сущности ИПЦ ключевым этапом исследования становится независимые факторы, которые приводят его в движение. Грубо говоря, Этот процесс лежит на стыке экономической теории и эконометрической практики.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Далее мы приступим к анализу ключевых факторов, воздействующих на ИПЦ, и обосновани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ю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их выбора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. </w:t>
      </w:r>
    </w:p>
    <w:p w14:paraId="33077D6B" w14:textId="1C8B6ECA" w:rsidR="00AC4E07" w:rsidRPr="0013771A" w:rsidRDefault="00AC4E07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Динамика ИПЦ  формируется под влиянием сложного переплетения внутренних и внешних макроэкономических условий. Для построения модели необходимо выделить набор наиболее значимых и измеримых факторов (регрессоров), руководствуясь как теоретическими предпосылками, так и особенностями национальной экономики.</w:t>
      </w:r>
    </w:p>
    <w:p w14:paraId="2D6B3DAC" w14:textId="1EC4A73C" w:rsidR="00BB17A6" w:rsidRPr="0013771A" w:rsidRDefault="00AC2515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Денежная масса (М2) – монетарный фактор фундаментального значения. Согласно базовым постулатам количественной теории денег (уравнение Фишера, MV=PY), при относительно стабильных скорости обращения денег (V) и объеме выпуска (Y) рост денежного предложения (M) напрямую трансформируется в рост уровня цен (P). Таким образом, М2 выступает классическим индикатором потенциального инфляционного давления со стороны совокупного спроса. Данный показатель, как правило, обладает высокой статистической значимостью в моделях инфляции, особенно в странах с развивающимися рынками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[4]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</w:t>
      </w:r>
    </w:p>
    <w:p w14:paraId="1ED90E19" w14:textId="66A8F29B" w:rsidR="00AC2515" w:rsidRPr="0013771A" w:rsidRDefault="00AD36F2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Ключевая (базовая) процентная ставка центрального банка – главный инструмент денежно-кредитной политики. Так как изменение ставки влияет на стоимость кредита для банков, бизнеса и населения. Повышение ставки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lastRenderedPageBreak/>
        <w:t xml:space="preserve">сдерживает кредитную активность и совокупный спрос, и следовательно, у населения становится меньше денег для расходов. Снижение ставки стимулирует спрос и увеличивет ИПЦ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[5]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 Является сигнальным индикатором позиции регулятора. Важно учитывать ее эндогенность – ставка часто меняется в ответ на текущую или ожидаемую инфляцию.</w:t>
      </w:r>
    </w:p>
    <w:p w14:paraId="38E841C6" w14:textId="7F4FA487" w:rsidR="00AD36F2" w:rsidRPr="0013771A" w:rsidRDefault="008E6F24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Валовой внутренний продукт (ВВП)  явля</w:t>
      </w:r>
      <w:r w:rsidR="008A25D2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е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тся ключев</w:t>
      </w:r>
      <w:r w:rsidR="008A25D2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ы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м </w:t>
      </w:r>
      <w:r w:rsidR="008A25D2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показателем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экономической активности и цикличности. В рамках кривой Филлипса, связывающей инфляцию с уровнем безработицы и экономической активностью, этот показатель приобретает центральное значение</w:t>
      </w:r>
      <w:r w:rsidR="00000DA2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[6]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 Согласно данной концепции, рост экономики, устойчиво превышающий её потенциальный, или долгосрочный, уровень (явление, часто называемое «перегревом»)</w:t>
      </w:r>
      <w:r w:rsidR="008A25D2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[6]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, создает избыточный совокупный спрос как на товары и услуги, так и на факторы производства, прежде всего труд. Это повышенное давление спроса на ограниченные ресурсы ведет к ускорению инфляционных процессов</w:t>
      </w:r>
      <w:r w:rsidR="00000DA2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[7]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. И наоборот, когда фактический объем производства падает ниже потенциального (спад или рецессия), возникает отрицательный разрыв, ослабляется давление спроса, что сдерживает рост цен и инфляцию.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ВВП является показателем, оказывающим существенное влияние на макроэкономику, инфляцию и индекс потребительских цен.</w:t>
      </w:r>
    </w:p>
    <w:p w14:paraId="6E62A615" w14:textId="678A5962" w:rsidR="008A25D2" w:rsidRDefault="00882394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Государственные расходы – фискальный канал воздействия. Рост государственных расходов (особенно на социальные выплаты, зарплаты бюджетникам, госзакупки) непосредственно увеличивает совокупный спрос в экономике («инфляция спроса»)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[8]. Если эти расходы не финансируются за счет роста налогов, а через дефицит бюджета и его монетизацию, эффект может быть усилен. Их влияние также может носить лаговый характер и зависит от того, на какие цели они направлены (текущее потребление или инвестиции).</w:t>
      </w:r>
      <w:r w:rsidR="0099772E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764976E6" w14:textId="76F6D7E0" w:rsidR="006B60A8" w:rsidRDefault="005F4808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5F4808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Включение цены на нефть в модель, описывающую индекс потребительских цен, является необходимым по нескольким ключевым причинам. Нефть — это критически важный сырьевой товар, стоимость которого напрямую влияет на издержки производства и транспортировки практически всех секторов экономики. Рост цен на нефть ведет к увеличению расходов на топливо и энергоносители, что, в свою очередь, повышает себестоимость товаров и </w:t>
      </w:r>
      <w:r w:rsidRPr="005F4808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lastRenderedPageBreak/>
        <w:t>услуг, производимых предприятиями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[9]</w:t>
      </w:r>
      <w:r w:rsidRPr="005F4808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 Это явление, известное как издержково-толчковая инфляция, в конечном счете передается конечному потребителю через рост потребительских цен. Кроме того, через канал инфляционных ожиданий устойчиво высокие цены на нефть могут закрепить инфляционную динамику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[9]</w:t>
      </w:r>
      <w:r w:rsidRPr="005F4808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 Таким образом, цена на нефть служит мощным внешним фактором и опережающим индикатором, позволяющим значительно улучшить объяснительную и прогнозную способность модели ИПЦ.</w:t>
      </w:r>
    </w:p>
    <w:p w14:paraId="0DBBA462" w14:textId="4F35B8EA" w:rsidR="00FA60AD" w:rsidRPr="00FA60AD" w:rsidRDefault="00FA60AD" w:rsidP="00FA60AD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FA60AD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Включение обменного курса национальной валюты в модель, описывающую индекс потребительских цен (ИПЦ), является не менее важным, чем учет цен на нефть, и продиктовано его ролью ключевого канала трансмиссии внешнеэкономических шоков во внутреннюю инфляцию.</w:t>
      </w:r>
      <w: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FA60AD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Прямое влияние проявляется через стоимость импортных товаров конечного потребления, которые непосредственно входят в потребительскую корзину</w:t>
      </w:r>
      <w:r w:rsidR="00A75350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[10]</w:t>
      </w:r>
      <w:r w:rsidRPr="00FA60AD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 Ослабление национальной валюты (девальвация) приводит к удорожанию импортных продуктов питания, электроники, автомобилей и одежды, что немедленно отражается в росте ИПЦ</w:t>
      </w:r>
      <w:r w:rsidR="00A75350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</w:t>
      </w:r>
      <w:r w:rsidR="00A75350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[10]</w:t>
      </w:r>
      <w:r w:rsidR="00A75350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.</w:t>
      </w:r>
      <w:r w:rsidR="00A75350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FA60AD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Кроме того, обменный курс воздействует на инфляционные ожидания бизнеса и населения. Ожидания дальнейшего ослабления валюты могут стимулировать досрочные закупки импортных товаров и опережающее повышение цен отечественными производителями, что создает дополнительное инфляционное давление.</w:t>
      </w:r>
    </w:p>
    <w:p w14:paraId="4E3B2EED" w14:textId="39513C46" w:rsidR="00C11F17" w:rsidRPr="00A75350" w:rsidRDefault="0099772E" w:rsidP="00020E17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Определив круг ключевых макроэкономических переменных, воздействующих на ИПЦ, необходимо выбрать адекватный эконометрический инструмент для моделирования этой зависимости. В классической эконометрике существует несколько путей описания связи между временным рядом инфляции и набором объясняющих факторов.</w:t>
      </w:r>
      <w:r w:rsidRPr="0013771A">
        <w:rPr>
          <w:rFonts w:ascii="Times New Roman" w:hAnsi="Times New Roman" w:cs="Times New Roma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Рассмотрев все возможные модели, такие как: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м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одель распределённого лага,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а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вторегрессионная модель с распределёнными лагами, модель авторегрессионного скользящего среднего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,</w:t>
      </w:r>
      <w:r w:rsidR="00C11F17" w:rsidRPr="0013771A">
        <w:rPr>
          <w:rFonts w:ascii="Times New Roman" w:hAnsi="Times New Roman" w:cs="Times New Roman"/>
        </w:rPr>
        <w:t xml:space="preserve"> </w:t>
      </w:r>
      <w:r w:rsidR="00C11F17" w:rsidRPr="0013771A">
        <w:rPr>
          <w:rFonts w:ascii="Times New Roman" w:hAnsi="Times New Roman" w:cs="Times New Roman"/>
          <w:lang w:val="ce-Cyrl-RU"/>
        </w:rPr>
        <w:t xml:space="preserve">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авторегрессионная модель,...  приш</w:t>
      </w:r>
      <w:r w:rsidR="00375E98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ли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к выводу, что наиболее подходящей моделью является классическая линейная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регрессионная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модель. Так как данная работа фокусируется на выявлении устойчивых структурных взаимосвязей между ИПЦ и макроэкономическими детерминантами, а не только на максимизации прогнозной точности на коротких горизонтах. Модель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к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лассическая линейная 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lastRenderedPageBreak/>
        <w:t>регрессия</w:t>
      </w:r>
      <w:r w:rsidR="00C11F17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идеально подходит для этой цели, обеспечивая баланс между гибкостью, теоретической содержательностью и строгостью оценки.</w:t>
      </w:r>
    </w:p>
    <w:p w14:paraId="2DEF1388" w14:textId="77777777" w:rsidR="00587522" w:rsidRDefault="00587522">
      <w:pPr>
        <w:spacing w:line="27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10D2C66" w14:textId="2F1B6434" w:rsidR="00C11F17" w:rsidRPr="0013771A" w:rsidRDefault="00C11F17" w:rsidP="009A7FEF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2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: Построение </w:t>
      </w:r>
      <w:r w:rsidR="00125315"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 xml:space="preserve">линейной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р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>егрессионн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ой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модели индексов потребительских цен.</w:t>
      </w:r>
    </w:p>
    <w:p w14:paraId="016D30BB" w14:textId="16BCC4A3" w:rsidR="00C11F17" w:rsidRDefault="00C11F17" w:rsidP="009A7FE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2.1.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Построение модели множественной линейной регрессии </w:t>
      </w:r>
    </w:p>
    <w:p w14:paraId="6173BAE4" w14:textId="38741A6E" w:rsidR="00C43213" w:rsidRDefault="000B46DD" w:rsidP="00A13B11">
      <w:pPr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>На основе исходных данных (Приложение 1) мы преобразуем переменные ВВП, денежную массу М2</w:t>
      </w:r>
      <w:r w:rsidR="002B54DB">
        <w:rPr>
          <w:rFonts w:ascii="Times New Roman" w:eastAsia="Times New Roman" w:hAnsi="Times New Roman" w:cs="Times New Roman"/>
          <w:sz w:val="28"/>
          <w:szCs w:val="28"/>
          <w:lang w:val="ce-Cyrl-RU"/>
        </w:rPr>
        <w:t>,</w:t>
      </w:r>
      <w:r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государственные </w:t>
      </w:r>
      <w:r w:rsidRPr="002B54DB">
        <w:rPr>
          <w:rFonts w:ascii="Times New Roman" w:eastAsia="Times New Roman" w:hAnsi="Times New Roman" w:cs="Times New Roman"/>
          <w:sz w:val="28"/>
          <w:szCs w:val="28"/>
          <w:lang w:val="vi-VN"/>
        </w:rPr>
        <w:t>расходы</w:t>
      </w:r>
      <w:r w:rsidR="002B54DB" w:rsidRPr="002B54DB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, </w:t>
      </w:r>
      <w:r w:rsidR="00EA46AB">
        <w:rPr>
          <w:rFonts w:ascii="Times New Roman" w:eastAsia="Times New Roman" w:hAnsi="Times New Roman" w:cs="Times New Roman"/>
          <w:sz w:val="28"/>
          <w:szCs w:val="28"/>
          <w:lang w:val="ce-Cyrl-RU"/>
        </w:rPr>
        <w:t>ц</w:t>
      </w:r>
      <w:r w:rsidR="002B54DB" w:rsidRPr="002B54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ена на нефть </w:t>
      </w:r>
      <w:r w:rsidR="002B54DB" w:rsidRPr="002B54D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Brent</w:t>
      </w:r>
      <w:r w:rsidR="002B54DB" w:rsidRPr="002B54DB">
        <w:rPr>
          <w:rFonts w:ascii="Times New Roman" w:eastAsia="Times New Roman" w:hAnsi="Times New Roman" w:cs="Times New Roman"/>
          <w:color w:val="0F1115"/>
          <w:sz w:val="28"/>
          <w:szCs w:val="28"/>
          <w:lang w:val="ce-Cyrl-RU"/>
        </w:rPr>
        <w:t xml:space="preserve"> и </w:t>
      </w:r>
      <w:r w:rsidR="00EA46AB">
        <w:rPr>
          <w:rFonts w:ascii="Times New Roman" w:eastAsia="Times New Roman" w:hAnsi="Times New Roman" w:cs="Times New Roman"/>
          <w:color w:val="0F1115"/>
          <w:sz w:val="28"/>
          <w:szCs w:val="28"/>
          <w:lang w:val="ce-Cyrl-RU"/>
        </w:rPr>
        <w:t>о</w:t>
      </w:r>
      <w:r w:rsidR="002B54DB" w:rsidRPr="002B54DB">
        <w:rPr>
          <w:rFonts w:ascii="Times New Roman" w:eastAsia="Times New Roman" w:hAnsi="Times New Roman" w:cs="Times New Roman"/>
          <w:color w:val="0F1115"/>
          <w:sz w:val="28"/>
          <w:szCs w:val="28"/>
        </w:rPr>
        <w:t>бменный курс</w:t>
      </w:r>
      <w:r w:rsidR="002225D5">
        <w:rPr>
          <w:rFonts w:ascii="Times New Roman" w:eastAsia="Times New Roman" w:hAnsi="Times New Roman" w:cs="Times New Roman"/>
          <w:color w:val="0F1115"/>
          <w:sz w:val="28"/>
          <w:szCs w:val="28"/>
          <w:lang w:val="ce-Cyrl-RU"/>
        </w:rPr>
        <w:t xml:space="preserve"> </w:t>
      </w:r>
      <w:r w:rsidRPr="002B54D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в форму </w:t>
      </w:r>
      <w:r w:rsidR="00A13B11">
        <w:rPr>
          <w:rFonts w:ascii="Times New Roman" w:eastAsia="Times New Roman" w:hAnsi="Times New Roman" w:cs="Times New Roman"/>
          <w:sz w:val="28"/>
          <w:szCs w:val="28"/>
          <w:lang w:val="ce-Cyrl-RU"/>
        </w:rPr>
        <w:t>темпа роста</w:t>
      </w:r>
      <w:r w:rsidRPr="002B54D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текущего года к предыдущему году по формуле: </w:t>
      </w:r>
      <w:r w:rsidR="004D19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4D196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A13B11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</w:r>
      <w:r w:rsidR="004D1960" w:rsidRPr="00A13B11">
        <w:rPr>
          <w:rFonts w:ascii="Times New Roman" w:eastAsia="Times New Roman" w:hAnsi="Times New Roman" w:cs="Times New Roman"/>
          <w:sz w:val="32"/>
          <w:szCs w:val="32"/>
          <w:lang w:val="vi-VN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р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ц</m:t>
            </m:r>
          </m:sup>
        </m:sSubSup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vi-VN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t-1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</w:rPr>
          <m:t>⋅100%</m:t>
        </m:r>
      </m:oMath>
      <w:r w:rsidR="009F3F8F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9F3F8F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A13B11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</w:r>
      <w:r w:rsidR="00A13B11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</w:r>
      <w:r w:rsidR="009F3F8F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(2)</w:t>
      </w:r>
    </w:p>
    <w:p w14:paraId="1AFF1171" w14:textId="1265F3DA" w:rsidR="000B46DD" w:rsidRPr="005C7359" w:rsidRDefault="009F3F8F" w:rsidP="000737E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Так как</w:t>
      </w:r>
      <w:r w:rsidR="000B46DD"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суть индекса потребительских цен заключается в </w:t>
      </w:r>
      <w:r w:rsidR="00F027D4">
        <w:rPr>
          <w:rFonts w:ascii="Times New Roman" w:eastAsia="Times New Roman" w:hAnsi="Times New Roman" w:cs="Times New Roman"/>
          <w:sz w:val="28"/>
          <w:szCs w:val="28"/>
          <w:lang w:val="ce-Cyrl-RU"/>
        </w:rPr>
        <w:t>темпе роста</w:t>
      </w:r>
      <w:r w:rsidR="000B46DD"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текущего года по сравнению с предыдущим годом, то </w:t>
      </w:r>
      <w:r w:rsidR="00F027D4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независимые переменные </w:t>
      </w:r>
      <w:r w:rsidR="000B46DD"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также должны быть преобразованы в форму </w:t>
      </w:r>
      <w:r w:rsidR="00F027D4">
        <w:rPr>
          <w:rFonts w:ascii="Times New Roman" w:eastAsia="Times New Roman" w:hAnsi="Times New Roman" w:cs="Times New Roman"/>
          <w:sz w:val="28"/>
          <w:szCs w:val="28"/>
          <w:lang w:val="ce-Cyrl-RU"/>
        </w:rPr>
        <w:t>темпа рост</w:t>
      </w:r>
      <w:r w:rsidR="00F0117E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="000B46DD" w:rsidRPr="000B46DD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r w:rsidR="005C735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5C7359">
        <w:rPr>
          <w:rFonts w:ascii="Times New Roman" w:eastAsia="Times New Roman" w:hAnsi="Times New Roman" w:cs="Times New Roman"/>
          <w:sz w:val="28"/>
          <w:szCs w:val="28"/>
          <w:lang w:val="ce-Cyrl-RU"/>
        </w:rPr>
        <w:t>П</w:t>
      </w:r>
      <w:r w:rsidR="005C7359" w:rsidRPr="005C7359">
        <w:rPr>
          <w:rFonts w:ascii="Times New Roman" w:eastAsia="Times New Roman" w:hAnsi="Times New Roman" w:cs="Times New Roman"/>
          <w:sz w:val="28"/>
          <w:szCs w:val="28"/>
        </w:rPr>
        <w:t>ри этом год</w:t>
      </w:r>
      <w:r w:rsidR="005C7359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="005C7359" w:rsidRPr="005C7359">
        <w:rPr>
          <w:rFonts w:ascii="Times New Roman" w:eastAsia="Times New Roman" w:hAnsi="Times New Roman" w:cs="Times New Roman"/>
          <w:sz w:val="28"/>
          <w:szCs w:val="28"/>
        </w:rPr>
        <w:t>2004 исключается.</w:t>
      </w:r>
    </w:p>
    <w:p w14:paraId="535CD668" w14:textId="0FA9F507" w:rsidR="002E5D1E" w:rsidRDefault="002E5D1E" w:rsidP="002E5D1E">
      <w:pPr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Таблица 2.1: </w:t>
      </w:r>
      <w:r w:rsidR="00ED7C29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Исходные данные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с 200</w:t>
      </w:r>
      <w:r w:rsidR="00EB6521">
        <w:rPr>
          <w:rFonts w:ascii="Times New Roman" w:eastAsia="Times New Roman" w:hAnsi="Times New Roman" w:cs="Times New Roman"/>
          <w:sz w:val="28"/>
          <w:szCs w:val="28"/>
          <w:lang w:val="vi-VN"/>
        </w:rPr>
        <w:t>5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по 2024 год.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696"/>
        <w:gridCol w:w="1852"/>
        <w:gridCol w:w="1237"/>
        <w:gridCol w:w="1237"/>
        <w:gridCol w:w="1135"/>
        <w:gridCol w:w="1848"/>
        <w:gridCol w:w="1472"/>
        <w:gridCol w:w="1133"/>
      </w:tblGrid>
      <w:tr w:rsidR="005C7359" w:rsidRPr="005C7359" w14:paraId="2D3EEFEE" w14:textId="77777777" w:rsidTr="003C6DB2">
        <w:trPr>
          <w:trHeight w:val="656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6B8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Годы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19B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Индексы потребительских цен, У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6F7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ВВП (млрд.руб)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A41A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5C7359">
              <w:rPr>
                <w:rFonts w:eastAsia="Times New Roman"/>
                <w:color w:val="000000"/>
              </w:rPr>
              <w:t>Денежная масса М2 (млрд.руб)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8A5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Ключевая ставка %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83FC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Государственные расходы  (млн.руб)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3CD4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</w:pPr>
            <w:r w:rsidRPr="005C7359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  <w:t xml:space="preserve">Цена на нефть </w:t>
            </w:r>
            <w:r w:rsidRPr="005C7359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Brent</w:t>
            </w:r>
            <w:r w:rsidRPr="005C7359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  <w:t>, доллар США/баррель.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D1CF" w14:textId="77777777" w:rsidR="005C7359" w:rsidRPr="005C7359" w:rsidRDefault="005C7359" w:rsidP="005C73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5C7359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Обменный курс, USD/RUB</w:t>
            </w:r>
          </w:p>
        </w:tc>
      </w:tr>
      <w:tr w:rsidR="005C7359" w:rsidRPr="005C7359" w14:paraId="2408D493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5AE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2005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F06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110.92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2CC1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126.91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C21E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133.64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DD13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12.79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0288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126.16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E04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143.03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AD9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97.39</w:t>
            </w:r>
          </w:p>
        </w:tc>
      </w:tr>
      <w:tr w:rsidR="005C7359" w:rsidRPr="005C7359" w14:paraId="7ABB40C6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FC6E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2006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E219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109.00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ACAD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124.56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45AB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143.94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8282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11.65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9DAC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128.37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BDAD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119.97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3BC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101.34</w:t>
            </w:r>
          </w:p>
        </w:tc>
      </w:tr>
      <w:tr w:rsidR="005C7359" w:rsidRPr="005C7359" w14:paraId="2D66F326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0E9A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2007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CA7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111.87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26F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123.52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BC53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153.09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A0BB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10.27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A74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122.87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239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110.74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E31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94.35</w:t>
            </w:r>
          </w:p>
        </w:tc>
      </w:tr>
      <w:tr w:rsidR="005C7359" w:rsidRPr="005C7359" w14:paraId="73F75BB8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AD41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2008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6732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113.28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C9D5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124.15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D34A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131.19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AA67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10.87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1FAD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127.98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1572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133.97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A85B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92.25</w:t>
            </w:r>
          </w:p>
        </w:tc>
      </w:tr>
      <w:tr w:rsidR="005C7359" w:rsidRPr="005C7359" w14:paraId="3D359F3C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6972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2009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2AAF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108.80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469F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94.02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20C1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92.39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67C4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11.37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AE39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109.60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B223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63.27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BFDD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144.69</w:t>
            </w:r>
          </w:p>
        </w:tc>
      </w:tr>
      <w:tr w:rsidR="005C7359" w:rsidRPr="005C7359" w14:paraId="0B75E6F1" w14:textId="77777777" w:rsidTr="005C7359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A85E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F4B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108.78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EBA2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119.33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7D09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130.62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B199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8.03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06CD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107.50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A76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129.60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10E1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85.23</w:t>
            </w:r>
          </w:p>
        </w:tc>
      </w:tr>
      <w:tr w:rsidR="005C7359" w:rsidRPr="005C7359" w14:paraId="2581ECEA" w14:textId="77777777" w:rsidTr="003C6DB2">
        <w:trPr>
          <w:trHeight w:val="23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95E9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2011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E21F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106.10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AD90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120.86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4AD8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120.54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1A83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8.12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E810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122.19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97F0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139.76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A148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100.55</w:t>
            </w:r>
          </w:p>
        </w:tc>
      </w:tr>
      <w:tr w:rsidR="005C7359" w:rsidRPr="005C7359" w14:paraId="5885F1F6" w14:textId="77777777" w:rsidTr="005C7359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A822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2012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23E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106.57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013D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121.68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5827C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118.04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B9A0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8.07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B7B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115.49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2D7C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100.42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BD7E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100.05</w:t>
            </w:r>
          </w:p>
        </w:tc>
      </w:tr>
      <w:tr w:rsidR="005C7359" w:rsidRPr="005C7359" w14:paraId="4845192C" w14:textId="77777777" w:rsidTr="005C7359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043A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157D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106.47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3564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107.17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C73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115.34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76D6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7.42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C31B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111.39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C805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97.28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4664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98.89</w:t>
            </w:r>
          </w:p>
        </w:tc>
      </w:tr>
      <w:tr w:rsidR="005C7359" w:rsidRPr="005C7359" w14:paraId="0ED480D5" w14:textId="77777777" w:rsidTr="005C7359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3833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E248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111.35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C54C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108.28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DABF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106.59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BE43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7.88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2ED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104.52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19B7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91.17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4ED6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117.37</w:t>
            </w:r>
          </w:p>
        </w:tc>
      </w:tr>
      <w:tr w:rsidR="005C7359" w:rsidRPr="005C7359" w14:paraId="3716AAB5" w14:textId="77777777" w:rsidTr="005C7359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F1AE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2015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301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112.91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C899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105.13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8532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106.27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A05E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12.64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27FB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103.61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A338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53.37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75D6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195.57</w:t>
            </w:r>
          </w:p>
        </w:tc>
      </w:tr>
      <w:tr w:rsidR="005C7359" w:rsidRPr="005C7359" w14:paraId="775A7BD4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FB27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2016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D7A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105.39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7988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103.04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46CD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112.23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FAC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10.58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45E2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107.11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C473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85.02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6104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105.80</w:t>
            </w:r>
          </w:p>
        </w:tc>
      </w:tr>
      <w:tr w:rsidR="005C7359" w:rsidRPr="005C7359" w14:paraId="27F04280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D7BA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2017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ED5C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102.51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AD7C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107.27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188C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110.47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A25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9.13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746C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105.83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3830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121.76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6A6F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82.49</w:t>
            </w:r>
          </w:p>
        </w:tc>
      </w:tr>
      <w:tr w:rsidR="005C7359" w:rsidRPr="005C7359" w14:paraId="3A638BCF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3EA2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1F0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104.26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6037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113.09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0DC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111.36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B7C9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7.42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78A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109.94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8EAB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130.47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2599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93.57</w:t>
            </w:r>
          </w:p>
        </w:tc>
      </w:tr>
      <w:tr w:rsidR="005C7359" w:rsidRPr="005C7359" w14:paraId="6070C7DE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7668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2019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448B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103.04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5825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105.53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48B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107.31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D2B8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7.33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CE4B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107.86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E28A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89.65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B4E8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117.42</w:t>
            </w:r>
          </w:p>
        </w:tc>
      </w:tr>
      <w:tr w:rsidR="005C7359" w:rsidRPr="005C7359" w14:paraId="6C30EF02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0714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2020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6A4A2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104.91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6ADA6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98.22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0882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114.87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3372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5.05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69800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108.37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1F58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67.50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4A7A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95.37</w:t>
            </w:r>
          </w:p>
        </w:tc>
      </w:tr>
      <w:tr w:rsidR="005C7359" w:rsidRPr="005C7359" w14:paraId="0111B459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202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2021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5EE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108.39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522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125.14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8FA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109.54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0488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5.75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AC3CC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108.11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4CC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163.46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BC50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117.20</w:t>
            </w:r>
          </w:p>
        </w:tc>
      </w:tr>
      <w:tr w:rsidR="005C7359" w:rsidRPr="005C7359" w14:paraId="5573820F" w14:textId="77777777" w:rsidTr="005C735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06CE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2022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EF16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111.94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AC3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116.49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B925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116.85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AA371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10.62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D25F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115.41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5DDC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139.76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AEB58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143.23</w:t>
            </w:r>
          </w:p>
        </w:tc>
      </w:tr>
      <w:tr w:rsidR="005C7359" w:rsidRPr="005C7359" w14:paraId="587CE62A" w14:textId="77777777" w:rsidTr="005C7359">
        <w:trPr>
          <w:trHeight w:val="33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1534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2023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0F8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107.42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293FA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112.41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3AC0B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125.36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C141C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9.95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C689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118.10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2A57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83.16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425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65.77</w:t>
            </w:r>
          </w:p>
        </w:tc>
      </w:tr>
      <w:tr w:rsidR="005C7359" w:rsidRPr="005C7359" w14:paraId="49E2F0D6" w14:textId="77777777" w:rsidTr="003C6DB2">
        <w:trPr>
          <w:trHeight w:val="1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6C72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2024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3F519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5C7359">
              <w:rPr>
                <w:rFonts w:eastAsia="Times New Roman"/>
                <w:b/>
                <w:bCs/>
                <w:color w:val="000000"/>
                <w:lang w:val="en-US"/>
              </w:rPr>
              <w:t>109.52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E7B34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114.02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396E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118.65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D0BFF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lang w:val="en-US"/>
              </w:rPr>
            </w:pPr>
            <w:r w:rsidRPr="005C7359">
              <w:rPr>
                <w:rFonts w:ascii="Segoe UI" w:eastAsia="Times New Roman" w:hAnsi="Segoe UI" w:cs="Segoe UI"/>
                <w:color w:val="0F1115"/>
                <w:lang w:val="en-US"/>
              </w:rPr>
              <w:t>17.5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2A13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117.80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FF15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96.10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9CED" w14:textId="77777777" w:rsidR="005C7359" w:rsidRPr="005C7359" w:rsidRDefault="005C7359" w:rsidP="005C7359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C7359">
              <w:rPr>
                <w:rFonts w:eastAsia="Times New Roman"/>
                <w:color w:val="000000"/>
                <w:lang w:val="en-US"/>
              </w:rPr>
              <w:t>128.30</w:t>
            </w:r>
          </w:p>
        </w:tc>
      </w:tr>
    </w:tbl>
    <w:p w14:paraId="670A49D2" w14:textId="73028834" w:rsidR="005C7359" w:rsidRDefault="005C7359" w:rsidP="00372244">
      <w:pPr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C735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 таблицы 2.1 с помощью функции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линей</w:t>
      </w:r>
      <w:r w:rsidRPr="005C7359">
        <w:rPr>
          <w:rFonts w:ascii="Times New Roman" w:eastAsia="Times New Roman" w:hAnsi="Times New Roman" w:cs="Times New Roman"/>
          <w:sz w:val="28"/>
          <w:szCs w:val="28"/>
        </w:rPr>
        <w:t xml:space="preserve"> в Excel </w:t>
      </w:r>
      <w:r w:rsidR="002C7CE5">
        <w:rPr>
          <w:rFonts w:ascii="Times New Roman" w:eastAsia="Times New Roman" w:hAnsi="Times New Roman" w:cs="Times New Roman"/>
          <w:sz w:val="28"/>
          <w:szCs w:val="28"/>
          <w:lang w:val="ce-Cyrl-RU"/>
        </w:rPr>
        <w:t>формируем</w:t>
      </w:r>
      <w:r w:rsidRPr="005C7359">
        <w:rPr>
          <w:rFonts w:ascii="Times New Roman" w:eastAsia="Times New Roman" w:hAnsi="Times New Roman" w:cs="Times New Roman"/>
          <w:sz w:val="28"/>
          <w:szCs w:val="28"/>
        </w:rPr>
        <w:t xml:space="preserve"> модель линейной регрессии:</w:t>
      </w:r>
    </w:p>
    <w:p w14:paraId="73EC5C84" w14:textId="493C8415" w:rsidR="00CD77EA" w:rsidRDefault="005C7359" w:rsidP="00684C15">
      <w:pPr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Ŷ = 73.132 + 0.12*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1 + 0.08*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2 + 0.1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1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3 + 0.03*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4 - 0.014*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5 + 0.07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5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5C7359">
        <w:rPr>
          <w:rFonts w:ascii="Times New Roman" w:eastAsia="Times New Roman" w:hAnsi="Times New Roman" w:cs="Times New Roman"/>
          <w:sz w:val="28"/>
          <w:szCs w:val="28"/>
          <w:lang w:val="vi-VN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3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)</w:t>
      </w:r>
    </w:p>
    <w:p w14:paraId="3BF76129" w14:textId="77777777" w:rsidR="007C5CF5" w:rsidRPr="007C5CF5" w:rsidRDefault="007C5CF5" w:rsidP="00684C15">
      <w:pPr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14:paraId="7473081E" w14:textId="3AA6F163" w:rsidR="00960FFA" w:rsidRPr="00CD77EA" w:rsidRDefault="00960FFA" w:rsidP="00960FF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2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Тестирование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и корректировка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модели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 на мультиколлинеарность, автокорреляцию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и гетероскедастичность.</w:t>
      </w:r>
    </w:p>
    <w:p w14:paraId="6D026E34" w14:textId="2C06B6BA" w:rsidR="00372244" w:rsidRPr="00960FFA" w:rsidRDefault="00372244" w:rsidP="00960FF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Прежде всего, мы </w:t>
      </w:r>
      <w:r w:rsidR="006B7530">
        <w:rPr>
          <w:rFonts w:ascii="Times New Roman" w:eastAsia="Times New Roman" w:hAnsi="Times New Roman" w:cs="Times New Roman"/>
          <w:sz w:val="28"/>
          <w:szCs w:val="28"/>
          <w:lang w:val="ce-Cyrl-RU"/>
        </w:rPr>
        <w:t>тестируем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 самую распространённую и сложную проблему в эконометрических моделях — мультиколлинеарность, основываясь на матрице коэффициентов корреляции.</w:t>
      </w:r>
    </w:p>
    <w:p w14:paraId="2C6C445A" w14:textId="31578305" w:rsidR="00826FF6" w:rsidRDefault="00826FF6" w:rsidP="00826FF6">
      <w:pPr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Таблица 2.</w:t>
      </w:r>
      <w:r w:rsidR="00A17DB5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: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М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атрица коэффициентов корреляции</w:t>
      </w:r>
    </w:p>
    <w:tbl>
      <w:tblPr>
        <w:tblW w:w="7280" w:type="dxa"/>
        <w:tblLook w:val="04A0" w:firstRow="1" w:lastRow="0" w:firstColumn="1" w:lastColumn="0" w:noHBand="0" w:noVBand="1"/>
      </w:tblPr>
      <w:tblGrid>
        <w:gridCol w:w="1240"/>
        <w:gridCol w:w="1240"/>
        <w:gridCol w:w="960"/>
        <w:gridCol w:w="960"/>
        <w:gridCol w:w="960"/>
        <w:gridCol w:w="960"/>
        <w:gridCol w:w="960"/>
      </w:tblGrid>
      <w:tr w:rsidR="00960FFA" w:rsidRPr="00960FFA" w14:paraId="22B8ECD0" w14:textId="77777777" w:rsidTr="00960FFA">
        <w:trPr>
          <w:trHeight w:val="37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2053B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F9BAC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3FD43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7BCD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8B93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B6FD4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E14C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x6</w:t>
            </w:r>
          </w:p>
        </w:tc>
      </w:tr>
      <w:tr w:rsidR="00960FFA" w:rsidRPr="00960FFA" w14:paraId="7633A9A2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1B6FD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5D011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BF2F0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3EE6C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B492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3150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A8F9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-0.317</w:t>
            </w:r>
          </w:p>
        </w:tc>
      </w:tr>
      <w:tr w:rsidR="00960FFA" w:rsidRPr="00960FFA" w14:paraId="42457CB6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FAFF3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DE01D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B5C0D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73C4F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0.201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1778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2F47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808E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-0.473</w:t>
            </w:r>
          </w:p>
        </w:tc>
      </w:tr>
      <w:tr w:rsidR="00960FFA" w:rsidRPr="00960FFA" w14:paraId="5484ABF2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23A3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160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0.11308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C0772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0.201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698C0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ECCA7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DE06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6E96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0.355</w:t>
            </w:r>
          </w:p>
        </w:tc>
      </w:tr>
      <w:tr w:rsidR="00960FFA" w:rsidRPr="00960FFA" w14:paraId="1042DC0C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53E1B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C477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0.69275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E2F71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EE28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4F00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B246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2C0E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-0.332</w:t>
            </w:r>
          </w:p>
        </w:tc>
      </w:tr>
      <w:tr w:rsidR="00960FFA" w:rsidRPr="00960FFA" w14:paraId="32140D68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06C5B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E182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0.79253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D1B3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99812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BBFE2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16AB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8898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-0.369</w:t>
            </w:r>
          </w:p>
        </w:tc>
      </w:tr>
      <w:tr w:rsidR="00960FFA" w:rsidRPr="00960FFA" w14:paraId="5DCDDDDE" w14:textId="77777777" w:rsidTr="00960FFA">
        <w:trPr>
          <w:trHeight w:val="37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30E9F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x6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4BA4E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-0.3167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C4CA7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-0.473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5887F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0.355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24435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F7773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-0.369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5A96" w14:textId="77777777" w:rsidR="00960FFA" w:rsidRPr="00960FFA" w:rsidRDefault="00960FFA" w:rsidP="00960FF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960FFA">
              <w:rPr>
                <w:rFonts w:eastAsia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7F4C1C1E" w14:textId="2FDC0E13" w:rsidR="000B5767" w:rsidRPr="0013771A" w:rsidRDefault="000B5767" w:rsidP="000B5767">
      <w:pPr>
        <w:jc w:val="center"/>
        <w:rPr>
          <w:rFonts w:ascii="Times New Roman" w:hAnsi="Times New Roman" w:cs="Times New Roman"/>
          <w:sz w:val="24"/>
          <w:lang w:val="vi-VN"/>
        </w:rPr>
      </w:pPr>
      <w:r w:rsidRPr="0013771A">
        <w:rPr>
          <w:rFonts w:ascii="Times New Roman" w:hAnsi="Times New Roman" w:cs="Times New Roman"/>
          <w:sz w:val="24"/>
        </w:rPr>
        <w:t xml:space="preserve">Источник: составлено автором </w:t>
      </w:r>
      <w:r w:rsidRPr="0013771A">
        <w:rPr>
          <w:rFonts w:ascii="Times New Roman" w:hAnsi="Times New Roman" w:cs="Times New Roman"/>
          <w:sz w:val="24"/>
          <w:lang w:val="ce-Cyrl-RU"/>
        </w:rPr>
        <w:t xml:space="preserve">с использованием </w:t>
      </w:r>
      <w:r w:rsidRPr="0013771A">
        <w:rPr>
          <w:rFonts w:ascii="Times New Roman" w:hAnsi="Times New Roman" w:cs="Times New Roman"/>
          <w:sz w:val="24"/>
          <w:lang w:val="vi-VN"/>
        </w:rPr>
        <w:t>Excel</w:t>
      </w:r>
    </w:p>
    <w:p w14:paraId="7DAD2A42" w14:textId="4F07421B" w:rsidR="00051CA8" w:rsidRPr="0013771A" w:rsidRDefault="00AB2C30" w:rsidP="00AB2C30">
      <w:pPr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hAnsi="Times New Roman" w:cs="Times New Roman"/>
          <w:sz w:val="28"/>
          <w:szCs w:val="28"/>
          <w:lang w:val="ce-Cyrl-RU"/>
        </w:rPr>
        <w:t>Из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таблиц</w:t>
      </w:r>
      <w:r w:rsidRPr="0013771A">
        <w:rPr>
          <w:rFonts w:ascii="Times New Roman" w:hAnsi="Times New Roman" w:cs="Times New Roman"/>
          <w:sz w:val="28"/>
          <w:szCs w:val="28"/>
          <w:lang w:val="ce-Cyrl-RU"/>
        </w:rPr>
        <w:t>ы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2.</w:t>
      </w:r>
      <w:r w:rsidR="00960FFA">
        <w:rPr>
          <w:rFonts w:ascii="Times New Roman" w:hAnsi="Times New Roman" w:cs="Times New Roman"/>
          <w:sz w:val="28"/>
          <w:szCs w:val="28"/>
          <w:lang w:val="vi-VN"/>
        </w:rPr>
        <w:t>2</w:t>
      </w:r>
      <w:r w:rsidRPr="0013771A">
        <w:rPr>
          <w:rFonts w:ascii="Times New Roman" w:hAnsi="Times New Roman" w:cs="Times New Roman"/>
          <w:sz w:val="28"/>
          <w:szCs w:val="28"/>
          <w:lang w:val="ce-Cyrl-RU"/>
        </w:rPr>
        <w:t>,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мы видим, что переменные x1, x2, x4, x5 сильно коррелируют друг с другом, поэтому предлагаю использовать метод главных компонент для создания новых компонентов, которые смогут объяснить всю информацию факторов xi.</w:t>
      </w:r>
      <w:r w:rsidR="006B7530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051CA8" w:rsidRPr="0013771A">
        <w:rPr>
          <w:rFonts w:ascii="Times New Roman" w:hAnsi="Times New Roman" w:cs="Times New Roman"/>
          <w:sz w:val="28"/>
          <w:szCs w:val="28"/>
          <w:lang w:val="ce-Cyrl-RU"/>
        </w:rPr>
        <w:t xml:space="preserve">С </w:t>
      </w:r>
      <w:r w:rsidR="00051CA8" w:rsidRPr="0013771A">
        <w:rPr>
          <w:rFonts w:ascii="Times New Roman" w:hAnsi="Times New Roman" w:cs="Times New Roman"/>
          <w:sz w:val="28"/>
          <w:szCs w:val="28"/>
        </w:rPr>
        <w:t xml:space="preserve">помощью Python мы получаем 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собственные</w:t>
      </w:r>
      <w:r w:rsidR="00051CA8" w:rsidRPr="0013771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051CA8" w:rsidRPr="00E35BB3">
        <w:rPr>
          <w:rFonts w:ascii="Times New Roman" w:hAnsi="Times New Roman" w:cs="Times New Roman"/>
          <w:sz w:val="28"/>
          <w:szCs w:val="28"/>
          <w:lang w:val="ce-Cyrl-RU"/>
        </w:rPr>
        <w:t>значени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я</w:t>
      </w:r>
      <w:r w:rsidR="00051CA8" w:rsidRPr="00E35BB3">
        <w:rPr>
          <w:rFonts w:ascii="Times New Roman" w:hAnsi="Times New Roman" w:cs="Times New Roman"/>
          <w:sz w:val="28"/>
          <w:szCs w:val="28"/>
          <w:lang w:val="ce-Cyrl-RU"/>
        </w:rPr>
        <w:t>,</w:t>
      </w:r>
      <w:r w:rsidR="00051CA8" w:rsidRPr="00E35BB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и</w:t>
      </w:r>
      <w:r w:rsidR="00E35BB3" w:rsidRPr="00E35BB3">
        <w:rPr>
          <w:rFonts w:ascii="Times New Roman" w:eastAsia="Times New Roman" w:hAnsi="Times New Roman" w:cs="Times New Roman"/>
          <w:color w:val="000000"/>
          <w:sz w:val="28"/>
          <w:szCs w:val="28"/>
        </w:rPr>
        <w:t>нтегральная</w:t>
      </w:r>
      <w:r w:rsidR="00051CA8" w:rsidRPr="00E35BB3">
        <w:rPr>
          <w:rFonts w:ascii="Times New Roman" w:hAnsi="Times New Roman" w:cs="Times New Roman"/>
          <w:sz w:val="28"/>
          <w:szCs w:val="28"/>
        </w:rPr>
        <w:t xml:space="preserve"> </w:t>
      </w:r>
      <w:r w:rsidR="00051CA8" w:rsidRPr="00E35BB3">
        <w:rPr>
          <w:rFonts w:ascii="Times New Roman" w:hAnsi="Times New Roman" w:cs="Times New Roman"/>
          <w:sz w:val="28"/>
          <w:szCs w:val="28"/>
          <w:lang w:val="ce-Cyrl-RU"/>
        </w:rPr>
        <w:t>и</w:t>
      </w:r>
      <w:r w:rsidR="00051CA8" w:rsidRPr="0013771A">
        <w:rPr>
          <w:rFonts w:ascii="Times New Roman" w:hAnsi="Times New Roman" w:cs="Times New Roman"/>
          <w:sz w:val="28"/>
          <w:szCs w:val="28"/>
          <w:lang w:val="ce-Cyrl-RU"/>
        </w:rPr>
        <w:t xml:space="preserve"> </w:t>
      </w:r>
      <w:r w:rsidR="00624887" w:rsidRPr="0013771A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>н</w:t>
      </w:r>
      <w:r w:rsidR="00051CA8" w:rsidRPr="0013771A">
        <w:rPr>
          <w:rFonts w:ascii="Times New Roman" w:eastAsia="Times New Roman" w:hAnsi="Times New Roman" w:cs="Times New Roman"/>
          <w:color w:val="000000"/>
          <w:sz w:val="28"/>
          <w:szCs w:val="28"/>
        </w:rPr>
        <w:t>акопление</w:t>
      </w:r>
      <w:r w:rsidR="00E35BB3">
        <w:rPr>
          <w:rFonts w:ascii="Times New Roman" w:eastAsia="Times New Roman" w:hAnsi="Times New Roman" w:cs="Times New Roman"/>
          <w:color w:val="000000"/>
          <w:sz w:val="28"/>
          <w:szCs w:val="28"/>
          <w:lang w:val="ce-Cyrl-RU"/>
        </w:rPr>
        <w:t xml:space="preserve"> в таблице 2.3</w:t>
      </w:r>
      <w:r w:rsidR="00051CA8" w:rsidRPr="0013771A">
        <w:rPr>
          <w:rFonts w:ascii="Times New Roman" w:hAnsi="Times New Roman" w:cs="Times New Roman"/>
          <w:sz w:val="28"/>
          <w:szCs w:val="28"/>
          <w:lang w:val="ce-Cyrl-RU"/>
        </w:rPr>
        <w:t>:</w:t>
      </w:r>
    </w:p>
    <w:p w14:paraId="5B252D59" w14:textId="1A748F3A" w:rsidR="00302624" w:rsidRPr="0013771A" w:rsidRDefault="00302624" w:rsidP="00302624">
      <w:pPr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Таблица 2.</w:t>
      </w:r>
      <w:r w:rsidR="00A17DB5"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3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: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Таблица </w:t>
      </w:r>
      <w:r w:rsidR="00E35BB3">
        <w:rPr>
          <w:rFonts w:ascii="Times New Roman" w:eastAsia="Times New Roman" w:hAnsi="Times New Roman" w:cs="Times New Roman"/>
          <w:sz w:val="28"/>
          <w:szCs w:val="28"/>
          <w:lang w:val="ce-Cyrl-RU"/>
        </w:rPr>
        <w:t>главных компонент</w:t>
      </w:r>
    </w:p>
    <w:tbl>
      <w:tblPr>
        <w:tblW w:w="8996" w:type="dxa"/>
        <w:tblLook w:val="04A0" w:firstRow="1" w:lastRow="0" w:firstColumn="1" w:lastColumn="0" w:noHBand="0" w:noVBand="1"/>
      </w:tblPr>
      <w:tblGrid>
        <w:gridCol w:w="1580"/>
        <w:gridCol w:w="3095"/>
        <w:gridCol w:w="1511"/>
        <w:gridCol w:w="2810"/>
      </w:tblGrid>
      <w:tr w:rsidR="00051CA8" w:rsidRPr="0013771A" w14:paraId="15D5DF47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7D97" w14:textId="77777777" w:rsidR="00051CA8" w:rsidRPr="0013771A" w:rsidRDefault="00051CA8" w:rsidP="0005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3771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Компонент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6DE3A" w14:textId="4789AD49" w:rsidR="00051CA8" w:rsidRPr="0013771A" w:rsidRDefault="00302624" w:rsidP="0005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3771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Собственных</w:t>
            </w:r>
            <w:r w:rsidR="00051CA8" w:rsidRPr="0013771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значения (lamda)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1EC7" w14:textId="74DFCFD9" w:rsidR="00051CA8" w:rsidRPr="0013771A" w:rsidRDefault="00051CA8" w:rsidP="0005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3771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Интегральная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8B9D" w14:textId="77777777" w:rsidR="00051CA8" w:rsidRPr="0013771A" w:rsidRDefault="00051CA8" w:rsidP="0005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3771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Накопление</w:t>
            </w:r>
          </w:p>
        </w:tc>
      </w:tr>
      <w:tr w:rsidR="00B7088D" w:rsidRPr="00B7088D" w14:paraId="2A0310BF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FF865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91FD7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3.34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7838D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0.529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E8939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52.95%</w:t>
            </w:r>
          </w:p>
        </w:tc>
      </w:tr>
      <w:tr w:rsidR="00B7088D" w:rsidRPr="00B7088D" w14:paraId="41BBB995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63C56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59DFC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1.52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AB838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0.241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A16DC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77.07%</w:t>
            </w:r>
          </w:p>
        </w:tc>
      </w:tr>
      <w:tr w:rsidR="00B7088D" w:rsidRPr="00B7088D" w14:paraId="281B243A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B63CA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03457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0.82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4E663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0.129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75CAC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90.02%</w:t>
            </w:r>
          </w:p>
        </w:tc>
      </w:tr>
      <w:tr w:rsidR="00B7088D" w:rsidRPr="00B7088D" w14:paraId="064AB101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99492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5742B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0.33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641E7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0.053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B222A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95.27%</w:t>
            </w:r>
          </w:p>
        </w:tc>
      </w:tr>
      <w:tr w:rsidR="00B7088D" w:rsidRPr="00B7088D" w14:paraId="0255C215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51DB2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1278D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0.22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75006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0.034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5BD23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98.72%</w:t>
            </w:r>
          </w:p>
        </w:tc>
      </w:tr>
      <w:tr w:rsidR="00B7088D" w:rsidRPr="00B7088D" w14:paraId="56A53E3E" w14:textId="77777777" w:rsidTr="00B7088D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555B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E409B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0.08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13BCC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0.013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FD183" w14:textId="77777777" w:rsidR="00B7088D" w:rsidRPr="00B7088D" w:rsidRDefault="00B7088D" w:rsidP="00B70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7088D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</w:tr>
    </w:tbl>
    <w:p w14:paraId="58252E3D" w14:textId="77777777" w:rsidR="005B4931" w:rsidRPr="0013771A" w:rsidRDefault="005B4931" w:rsidP="00AB2C3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C58C90C" w14:textId="31815028" w:rsidR="00ED4DE4" w:rsidRPr="0013771A" w:rsidRDefault="005B4931" w:rsidP="00AB2C3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  <w:lang w:val="ce-Cyrl-RU"/>
        </w:rPr>
        <w:t>Т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>аблиц</w:t>
      </w:r>
      <w:r w:rsidRPr="0013771A">
        <w:rPr>
          <w:rFonts w:ascii="Times New Roman" w:hAnsi="Times New Roman" w:cs="Times New Roman"/>
          <w:sz w:val="28"/>
          <w:szCs w:val="28"/>
          <w:lang w:val="ce-Cyrl-RU"/>
        </w:rPr>
        <w:t>а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2.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3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  <w:lang w:val="ce-Cyrl-RU"/>
        </w:rPr>
        <w:t>показывает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, что первые 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четыре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главные компоненты объясняют 9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5</w:t>
      </w:r>
      <w:r w:rsidRPr="0013771A">
        <w:rPr>
          <w:rFonts w:ascii="Times New Roman" w:hAnsi="Times New Roman" w:cs="Times New Roman"/>
          <w:sz w:val="28"/>
          <w:szCs w:val="28"/>
          <w:lang w:val="ce-Cyrl-RU"/>
        </w:rPr>
        <w:t>,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27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>% дисперсии независим</w:t>
      </w:r>
      <w:r w:rsidR="00132455" w:rsidRPr="0013771A">
        <w:rPr>
          <w:rFonts w:ascii="Times New Roman" w:hAnsi="Times New Roman" w:cs="Times New Roman"/>
          <w:sz w:val="28"/>
          <w:szCs w:val="28"/>
          <w:lang w:val="ce-Cyrl-RU"/>
        </w:rPr>
        <w:t>ых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32455" w:rsidRPr="0013771A">
        <w:rPr>
          <w:rFonts w:ascii="Times New Roman" w:hAnsi="Times New Roman" w:cs="Times New Roman"/>
          <w:sz w:val="28"/>
          <w:szCs w:val="28"/>
          <w:lang w:val="ce-Cyrl-RU"/>
        </w:rPr>
        <w:t>переменных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, поэтому мы возьмём только эти </w:t>
      </w:r>
      <w:r w:rsidR="00E35BB3">
        <w:rPr>
          <w:rFonts w:ascii="Times New Roman" w:hAnsi="Times New Roman" w:cs="Times New Roman"/>
          <w:sz w:val="28"/>
          <w:szCs w:val="28"/>
          <w:lang w:val="ce-Cyrl-RU"/>
        </w:rPr>
        <w:t>четыре</w:t>
      </w:r>
      <w:r w:rsidR="00E35BB3"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  <w:lang w:val="vi-VN"/>
        </w:rPr>
        <w:t>компоненты для построения модели.</w:t>
      </w:r>
    </w:p>
    <w:p w14:paraId="2DBBF77F" w14:textId="3F31A902" w:rsidR="00A17DB5" w:rsidRPr="0013771A" w:rsidRDefault="00A17DB5" w:rsidP="00E35BB3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hAnsi="Times New Roman" w:cs="Times New Roman"/>
          <w:sz w:val="28"/>
          <w:szCs w:val="28"/>
          <w:lang w:val="ce-Cyrl-RU"/>
        </w:rPr>
        <w:t>Таблица 2.4: Главные компоненты</w:t>
      </w:r>
    </w:p>
    <w:tbl>
      <w:tblPr>
        <w:tblW w:w="7520" w:type="dxa"/>
        <w:tblLook w:val="04A0" w:firstRow="1" w:lastRow="0" w:firstColumn="1" w:lastColumn="0" w:noHBand="0" w:noVBand="1"/>
      </w:tblPr>
      <w:tblGrid>
        <w:gridCol w:w="960"/>
        <w:gridCol w:w="2720"/>
        <w:gridCol w:w="1053"/>
        <w:gridCol w:w="1053"/>
        <w:gridCol w:w="1053"/>
        <w:gridCol w:w="1053"/>
      </w:tblGrid>
      <w:tr w:rsidR="00950AC1" w:rsidRPr="00950AC1" w14:paraId="65F9A245" w14:textId="77777777" w:rsidTr="00950AC1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561C6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Годы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D847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Индексы потребительских цен, У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9CC45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PC1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E60EA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PC2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8AF6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PC3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EA7D7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PC4</w:t>
            </w:r>
          </w:p>
        </w:tc>
      </w:tr>
      <w:tr w:rsidR="00950AC1" w:rsidRPr="00950AC1" w14:paraId="10382C66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30FA0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2005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B4FCF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1742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2.708724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16EE7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0.95343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88E6D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0.297249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CC4D6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-0.42199</w:t>
            </w:r>
          </w:p>
        </w:tc>
      </w:tr>
      <w:tr w:rsidR="00950AC1" w:rsidRPr="00950AC1" w14:paraId="4B42417B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BF2AF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2006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152B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9.00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AD42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2.673955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AE67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1.069537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74EF3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-0.49901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C8836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0.482028</w:t>
            </w:r>
          </w:p>
        </w:tc>
      </w:tr>
      <w:tr w:rsidR="00950AC1" w:rsidRPr="00950AC1" w14:paraId="23E4779D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D88F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2007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ECDBA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11.87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72200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2.516647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03423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0.512772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D1043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-0.94927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5A33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1.068916</w:t>
            </w:r>
          </w:p>
        </w:tc>
      </w:tr>
      <w:tr w:rsidR="00950AC1" w:rsidRPr="00950AC1" w14:paraId="5305C123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D7FB4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2008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8E2A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13.28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C8DB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2.455371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27AC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0.448045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E3DC7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-0.06852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4C85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-0.21401</w:t>
            </w:r>
          </w:p>
        </w:tc>
      </w:tr>
      <w:tr w:rsidR="00950AC1" w:rsidRPr="00950AC1" w14:paraId="7B459F66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F4358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2009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74277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8.80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D8B3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-3.25105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DCA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1.126536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F586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-0.20517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E85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-0.53842</w:t>
            </w:r>
          </w:p>
        </w:tc>
      </w:tr>
      <w:tr w:rsidR="00950AC1" w:rsidRPr="00950AC1" w14:paraId="600EB575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117C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ABDCE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8.78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079BB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0.868878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AB20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-1.18906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BBD9B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0.084785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DD1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0.186951</w:t>
            </w:r>
          </w:p>
        </w:tc>
      </w:tr>
      <w:tr w:rsidR="00950AC1" w:rsidRPr="00950AC1" w14:paraId="206ADC20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43301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57D9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6.10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B81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1.457791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26B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-0.52428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65A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0.551188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ECEB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-0.07198</w:t>
            </w:r>
          </w:p>
        </w:tc>
      </w:tr>
      <w:tr w:rsidR="00950AC1" w:rsidRPr="00950AC1" w14:paraId="0A18D4F5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B68B4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9A42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6.57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699CA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0.455349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69C9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-0.46153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491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-0.03118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8E29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0.364008</w:t>
            </w:r>
          </w:p>
        </w:tc>
      </w:tr>
      <w:tr w:rsidR="00950AC1" w:rsidRPr="00950AC1" w14:paraId="0609424F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E6D47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3386D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6.47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87C58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-0.72893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7388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-0.82755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5C2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-0.49574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C285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0.079294</w:t>
            </w:r>
          </w:p>
        </w:tc>
      </w:tr>
      <w:tr w:rsidR="00950AC1" w:rsidRPr="00950AC1" w14:paraId="463C4C9C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189F2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DA0F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11.35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66CA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-1.67545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31817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-0.63369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19D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0.188659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7E75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0.141713</w:t>
            </w:r>
          </w:p>
        </w:tc>
      </w:tr>
      <w:tr w:rsidR="00950AC1" w:rsidRPr="00950AC1" w14:paraId="560A538F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CB20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44E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12.91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4D15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-3.19634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2557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2.38619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448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0.859222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40680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1.133164</w:t>
            </w:r>
          </w:p>
        </w:tc>
      </w:tr>
      <w:tr w:rsidR="00950AC1" w:rsidRPr="00950AC1" w14:paraId="7F01ABB4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486EA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A36A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5.39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1DC45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16D6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0.100358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EC6D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-0.62533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F05E3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-0.42512</w:t>
            </w:r>
          </w:p>
        </w:tc>
      </w:tr>
      <w:tr w:rsidR="00950AC1" w:rsidRPr="00950AC1" w14:paraId="76FBA19E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1B36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1EC83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2.51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4E35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-0.6498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4216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-1.10097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E6E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-0.07057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2E86F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-1.01769</w:t>
            </w:r>
          </w:p>
        </w:tc>
      </w:tr>
      <w:tr w:rsidR="00950AC1" w:rsidRPr="00950AC1" w14:paraId="3A4C1835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42C8D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2018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DE455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4.26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D52D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-0.10401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EFC6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-1.29287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13C3A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0.462471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0208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-0.44122</w:t>
            </w:r>
          </w:p>
        </w:tc>
      </w:tr>
      <w:tr w:rsidR="00950AC1" w:rsidRPr="00950AC1" w14:paraId="580353BC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98232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2019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482F1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3.04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3C08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-1.63606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C8A3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-0.6496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CE4D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-0.04387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4CF58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0.214496</w:t>
            </w:r>
          </w:p>
        </w:tc>
      </w:tr>
      <w:tr w:rsidR="00950AC1" w:rsidRPr="00950AC1" w14:paraId="54497E02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03B60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2020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290D1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4.91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A6B95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-1.86676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DFBD0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-1.41547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156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-1.42478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1AA1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0.610244</w:t>
            </w:r>
          </w:p>
        </w:tc>
      </w:tr>
      <w:tr w:rsidR="00950AC1" w:rsidRPr="00950AC1" w14:paraId="3CD76626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405AB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2021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3D06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8.39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3E91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0.52923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2165C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-1.69403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09CB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2.231543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800E7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0.134001</w:t>
            </w:r>
          </w:p>
        </w:tc>
      </w:tr>
      <w:tr w:rsidR="00950AC1" w:rsidRPr="00950AC1" w14:paraId="61310142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69D8B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2022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699E4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11.94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82B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0.268791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6E5D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0.653133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E098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1.505184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F5F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0.062502</w:t>
            </w:r>
          </w:p>
        </w:tc>
      </w:tr>
      <w:tr w:rsidR="00950AC1" w:rsidRPr="00950AC1" w14:paraId="269D7922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A3CD6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2023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B1E4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7.42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12AA2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0.564457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422C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-0.25455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06A19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-1.74016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3324C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-0.37691</w:t>
            </w:r>
          </w:p>
        </w:tc>
      </w:tr>
      <w:tr w:rsidR="00950AC1" w:rsidRPr="00950AC1" w14:paraId="668A0F37" w14:textId="77777777" w:rsidTr="00950AC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CD9EF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2024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14B5C" w14:textId="77777777" w:rsidR="00950AC1" w:rsidRPr="00950AC1" w:rsidRDefault="00950AC1" w:rsidP="00950AC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US"/>
              </w:rPr>
            </w:pPr>
            <w:r w:rsidRPr="00950AC1">
              <w:rPr>
                <w:rFonts w:eastAsia="Times New Roman"/>
                <w:b/>
                <w:bCs/>
                <w:color w:val="000000"/>
                <w:lang w:val="en-US"/>
              </w:rPr>
              <w:t>9.52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08B4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0.092202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BAAC0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2.793587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348E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-0.02673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71D40" w14:textId="77777777" w:rsidR="00950AC1" w:rsidRPr="00950AC1" w:rsidRDefault="00950AC1" w:rsidP="00950AC1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US"/>
              </w:rPr>
            </w:pPr>
            <w:r w:rsidRPr="00950AC1">
              <w:rPr>
                <w:rFonts w:eastAsia="Times New Roman"/>
                <w:color w:val="000000"/>
                <w:lang w:val="en-US"/>
              </w:rPr>
              <w:t>-0.96998</w:t>
            </w:r>
          </w:p>
        </w:tc>
      </w:tr>
    </w:tbl>
    <w:p w14:paraId="14D9539B" w14:textId="77777777" w:rsidR="00950AC1" w:rsidRPr="006B7530" w:rsidRDefault="00950AC1" w:rsidP="006B7530">
      <w:pPr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14:paraId="70690F9D" w14:textId="4A9815A8" w:rsidR="00950AC1" w:rsidRDefault="00950AC1" w:rsidP="00950AC1">
      <w:pPr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5C7359">
        <w:rPr>
          <w:rFonts w:ascii="Times New Roman" w:eastAsia="Times New Roman" w:hAnsi="Times New Roman" w:cs="Times New Roman"/>
          <w:sz w:val="28"/>
          <w:szCs w:val="28"/>
        </w:rPr>
        <w:t>Из таблицы 2.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4</w:t>
      </w:r>
      <w:r w:rsidRPr="005C7359">
        <w:rPr>
          <w:rFonts w:ascii="Times New Roman" w:eastAsia="Times New Roman" w:hAnsi="Times New Roman" w:cs="Times New Roman"/>
          <w:sz w:val="28"/>
          <w:szCs w:val="28"/>
        </w:rPr>
        <w:t xml:space="preserve"> с помощью функции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линей</w:t>
      </w:r>
      <w:r w:rsidRPr="005C7359">
        <w:rPr>
          <w:rFonts w:ascii="Times New Roman" w:eastAsia="Times New Roman" w:hAnsi="Times New Roman" w:cs="Times New Roman"/>
          <w:sz w:val="28"/>
          <w:szCs w:val="28"/>
        </w:rPr>
        <w:t xml:space="preserve"> в Excel </w:t>
      </w:r>
      <w:r w:rsidR="00464CAD">
        <w:rPr>
          <w:rFonts w:ascii="Times New Roman" w:eastAsia="Times New Roman" w:hAnsi="Times New Roman" w:cs="Times New Roman"/>
          <w:sz w:val="28"/>
          <w:szCs w:val="28"/>
          <w:lang w:val="ce-Cyrl-RU"/>
        </w:rPr>
        <w:t>формируем</w:t>
      </w:r>
      <w:r w:rsidR="00464CAD" w:rsidRPr="005C7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7359">
        <w:rPr>
          <w:rFonts w:ascii="Times New Roman" w:eastAsia="Times New Roman" w:hAnsi="Times New Roman" w:cs="Times New Roman"/>
          <w:sz w:val="28"/>
          <w:szCs w:val="28"/>
        </w:rPr>
        <w:t>модель линейной регрессии:</w:t>
      </w:r>
    </w:p>
    <w:p w14:paraId="1300E04A" w14:textId="294D3228" w:rsidR="00950AC1" w:rsidRPr="0013771A" w:rsidRDefault="00022612" w:rsidP="00022612">
      <w:pPr>
        <w:jc w:val="right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02261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Ŷ = </w:t>
      </w:r>
      <w:r w:rsidR="00EF69D5">
        <w:rPr>
          <w:rFonts w:ascii="Times New Roman" w:eastAsia="Times New Roman" w:hAnsi="Times New Roman" w:cs="Times New Roman"/>
          <w:sz w:val="28"/>
          <w:szCs w:val="28"/>
          <w:lang w:val="ce-Cyrl-RU"/>
        </w:rPr>
        <w:t>108.17</w:t>
      </w:r>
      <w:r w:rsidRPr="0002261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+ 0.48x1 + 1.56x2 + 0.87x3 +1.89x4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950AC1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4</w:t>
      </w:r>
      <w:r w:rsidR="00950AC1" w:rsidRPr="0013771A">
        <w:rPr>
          <w:rFonts w:ascii="Times New Roman" w:eastAsia="Times New Roman" w:hAnsi="Times New Roman" w:cs="Times New Roman"/>
          <w:sz w:val="28"/>
          <w:szCs w:val="28"/>
          <w:lang w:val="vi-VN"/>
        </w:rPr>
        <w:t>)</w:t>
      </w:r>
    </w:p>
    <w:p w14:paraId="02A4C926" w14:textId="325BB439" w:rsidR="00154033" w:rsidRDefault="00AA07B5" w:rsidP="00970038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Дальше </w:t>
      </w:r>
      <w:r w:rsidR="006B7530">
        <w:rPr>
          <w:rFonts w:ascii="Times New Roman" w:eastAsia="Times New Roman" w:hAnsi="Times New Roman" w:cs="Times New Roman"/>
          <w:sz w:val="28"/>
          <w:szCs w:val="28"/>
          <w:lang w:val="ce-Cyrl-RU"/>
        </w:rPr>
        <w:t>тестируем</w:t>
      </w:r>
      <w:r w:rsidRPr="00AA07B5">
        <w:rPr>
          <w:rFonts w:ascii="Times New Roman" w:eastAsia="Times New Roman" w:hAnsi="Times New Roman" w:cs="Times New Roman"/>
          <w:sz w:val="28"/>
          <w:szCs w:val="28"/>
        </w:rPr>
        <w:t xml:space="preserve"> автокорреляци</w:t>
      </w:r>
      <w:r w:rsidR="006B7530">
        <w:rPr>
          <w:rFonts w:ascii="Times New Roman" w:eastAsia="Times New Roman" w:hAnsi="Times New Roman" w:cs="Times New Roman"/>
          <w:sz w:val="28"/>
          <w:szCs w:val="28"/>
          <w:lang w:val="ce-Cyrl-RU"/>
        </w:rPr>
        <w:t>ю</w:t>
      </w:r>
      <w:r w:rsidRPr="00AA07B5">
        <w:rPr>
          <w:rFonts w:ascii="Times New Roman" w:eastAsia="Times New Roman" w:hAnsi="Times New Roman" w:cs="Times New Roman"/>
          <w:sz w:val="28"/>
          <w:szCs w:val="28"/>
        </w:rPr>
        <w:t xml:space="preserve"> в этой модели.</w:t>
      </w:r>
      <w:r w:rsidR="0015403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154033" w:rsidRPr="00154033">
        <w:rPr>
          <w:rFonts w:ascii="Times New Roman" w:eastAsia="Times New Roman" w:hAnsi="Times New Roman" w:cs="Times New Roman"/>
          <w:sz w:val="28"/>
          <w:szCs w:val="28"/>
        </w:rPr>
        <w:t xml:space="preserve">Из уравнения (4) </w:t>
      </w:r>
      <w:r w:rsidR="00154033">
        <w:rPr>
          <w:rFonts w:ascii="Times New Roman" w:eastAsia="Times New Roman" w:hAnsi="Times New Roman" w:cs="Times New Roman"/>
          <w:sz w:val="28"/>
          <w:szCs w:val="28"/>
          <w:lang w:val="ce-Cyrl-RU"/>
        </w:rPr>
        <w:t>получа</w:t>
      </w:r>
      <w:r w:rsidR="006B7530">
        <w:rPr>
          <w:rFonts w:ascii="Times New Roman" w:eastAsia="Times New Roman" w:hAnsi="Times New Roman" w:cs="Times New Roman"/>
          <w:sz w:val="28"/>
          <w:szCs w:val="28"/>
          <w:lang w:val="ce-Cyrl-RU"/>
        </w:rPr>
        <w:t>ю</w:t>
      </w:r>
      <w:r w:rsidR="00154033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тся </w:t>
      </w:r>
      <w:r w:rsidR="00154033" w:rsidRPr="00022612">
        <w:rPr>
          <w:rFonts w:ascii="Times New Roman" w:eastAsia="Times New Roman" w:hAnsi="Times New Roman" w:cs="Times New Roman"/>
          <w:sz w:val="28"/>
          <w:szCs w:val="28"/>
          <w:lang w:val="vi-VN"/>
        </w:rPr>
        <w:t>Ŷ</w:t>
      </w:r>
      <w:r w:rsidR="006B7530">
        <w:rPr>
          <w:rFonts w:ascii="Times New Roman" w:eastAsia="Times New Roman" w:hAnsi="Times New Roman" w:cs="Times New Roman"/>
          <w:sz w:val="28"/>
          <w:szCs w:val="28"/>
          <w:lang w:val="vi-VN"/>
        </w:rPr>
        <w:t>t</w:t>
      </w:r>
      <w:r w:rsidR="00154033" w:rsidRPr="0015403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154033" w:rsidRPr="00154033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154033" w:rsidRPr="009E35C1">
        <w:rPr>
          <w:rFonts w:ascii="Times New Roman" w:eastAsia="Times New Roman" w:hAnsi="Times New Roman" w:cs="Times New Roman"/>
          <w:sz w:val="28"/>
          <w:szCs w:val="28"/>
        </w:rPr>
        <w:t>ошибки</w:t>
      </w:r>
      <w:r w:rsidR="00154033" w:rsidRPr="009E35C1">
        <w:rPr>
          <w:rFonts w:ascii="Times New Roman" w:eastAsia="Times New Roman" w:hAnsi="Times New Roman" w:cs="Times New Roman"/>
          <w:sz w:val="28"/>
          <w:szCs w:val="28"/>
          <w:lang w:val="en-US"/>
        </w:rPr>
        <w:t> et</w:t>
      </w:r>
      <w:r w:rsidR="009E35C1" w:rsidRPr="009E35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E35C1" w:rsidRPr="009E35C1">
        <w:rPr>
          <w:rFonts w:ascii="Times New Roman" w:hAnsi="Times New Roman" w:cs="Times New Roman"/>
          <w:sz w:val="28"/>
          <w:szCs w:val="28"/>
          <w:lang w:val="ce-Cyrl-RU"/>
        </w:rPr>
        <w:t>в приложение 2</w:t>
      </w:r>
      <w:r w:rsidR="00154033" w:rsidRPr="009E35C1">
        <w:rPr>
          <w:rFonts w:ascii="Cambria Math" w:eastAsia="Times New Roman" w:hAnsi="Cambria Math" w:cs="Cambria Math"/>
          <w:sz w:val="28"/>
          <w:szCs w:val="28"/>
        </w:rPr>
        <w:t>​</w:t>
      </w:r>
      <w:r w:rsidR="00154033" w:rsidRPr="009E35C1">
        <w:rPr>
          <w:rFonts w:ascii="Times New Roman" w:eastAsia="Times New Roman" w:hAnsi="Times New Roman" w:cs="Times New Roman"/>
          <w:sz w:val="28"/>
          <w:szCs w:val="28"/>
        </w:rPr>
        <w:t>,</w:t>
      </w:r>
      <w:r w:rsidR="00154033" w:rsidRPr="00154033">
        <w:rPr>
          <w:rFonts w:ascii="Times New Roman" w:eastAsia="Times New Roman" w:hAnsi="Times New Roman" w:cs="Times New Roman"/>
          <w:sz w:val="28"/>
          <w:szCs w:val="28"/>
        </w:rPr>
        <w:t xml:space="preserve"> затем рассчи</w:t>
      </w:r>
      <w:r w:rsidR="00154033">
        <w:rPr>
          <w:rFonts w:ascii="Times New Roman" w:eastAsia="Times New Roman" w:hAnsi="Times New Roman" w:cs="Times New Roman"/>
          <w:sz w:val="28"/>
          <w:szCs w:val="28"/>
          <w:lang w:val="ce-Cyrl-RU"/>
        </w:rPr>
        <w:t>таем</w:t>
      </w:r>
      <w:r w:rsidR="00154033" w:rsidRPr="00154033">
        <w:rPr>
          <w:rFonts w:ascii="Times New Roman" w:eastAsia="Times New Roman" w:hAnsi="Times New Roman" w:cs="Times New Roman"/>
          <w:sz w:val="28"/>
          <w:szCs w:val="28"/>
        </w:rPr>
        <w:t xml:space="preserve"> статистику Дарбина-Уотсона по формуле:</w:t>
      </w:r>
    </w:p>
    <w:p w14:paraId="699D4CF4" w14:textId="19EDDE67" w:rsidR="00154033" w:rsidRPr="00DE3CE0" w:rsidRDefault="00000000" w:rsidP="00DE3CE0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  <w:lang w:val="vi-V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ce-Cyrl-RU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ce-Cyrl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ce-Cyrl-RU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=2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ce-Cyrl-RU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vi-VN"/>
                      </w:rPr>
                      <m:t>et-et-1)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vi-VN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ce-Cyrl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ce-Cyrl-RU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ce-Cyrl-RU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ce-Cyrl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ce-Cyrl-RU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vi-VN"/>
                      </w:rPr>
                      <m:t>et)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ce-Cyrl-RU"/>
                      </w:rPr>
                      <m:t>2</m:t>
                    </m:r>
                  </m:sup>
                </m:sSup>
              </m:e>
            </m:nary>
          </m:den>
        </m:f>
      </m:oMath>
      <w:r w:rsidR="00DE3CE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DE3CE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DE3CE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DE3CE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DE3CE0"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(5)</w:t>
      </w:r>
    </w:p>
    <w:p w14:paraId="185C7B84" w14:textId="1938A523" w:rsidR="00CD0EB7" w:rsidRPr="007B5C6B" w:rsidRDefault="009E35C1" w:rsidP="0003380F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DW = </w:t>
      </w:r>
      <w:r w:rsidRPr="009E35C1">
        <w:rPr>
          <w:rFonts w:ascii="Times New Roman" w:eastAsia="Times New Roman" w:hAnsi="Times New Roman" w:cs="Times New Roman"/>
          <w:sz w:val="28"/>
          <w:szCs w:val="28"/>
          <w:lang w:val="vi-VN"/>
        </w:rPr>
        <w:t>1.553</w:t>
      </w:r>
      <w:r w:rsidR="00156DB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</w:t>
      </w:r>
      <w:r w:rsidR="00156DBB" w:rsidRPr="00156DBB">
        <w:rPr>
          <w:rFonts w:ascii="Times New Roman" w:eastAsia="Times New Roman" w:hAnsi="Times New Roman" w:cs="Times New Roman"/>
          <w:sz w:val="28"/>
          <w:szCs w:val="28"/>
        </w:rPr>
        <w:t>Сравни</w:t>
      </w:r>
      <w:r w:rsidR="00156DBB">
        <w:rPr>
          <w:rFonts w:ascii="Times New Roman" w:eastAsia="Times New Roman" w:hAnsi="Times New Roman" w:cs="Times New Roman"/>
          <w:sz w:val="28"/>
          <w:szCs w:val="28"/>
          <w:lang w:val="ce-Cyrl-RU"/>
        </w:rPr>
        <w:t>ваем</w:t>
      </w:r>
      <w:r w:rsidR="00156DBB" w:rsidRPr="00156DBB">
        <w:rPr>
          <w:rFonts w:ascii="Times New Roman" w:eastAsia="Times New Roman" w:hAnsi="Times New Roman" w:cs="Times New Roman"/>
          <w:sz w:val="28"/>
          <w:szCs w:val="28"/>
        </w:rPr>
        <w:t xml:space="preserve"> с таблицей в приложении 3, мы делаем вывод об отсутствии автокорреляции.</w:t>
      </w:r>
    </w:p>
    <w:p w14:paraId="34E94EF9" w14:textId="010FB114" w:rsidR="00294B39" w:rsidRPr="00294B39" w:rsidRDefault="007A23D5" w:rsidP="005E5A59">
      <w:pPr>
        <w:spacing w:before="240"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Дальше тестируем</w:t>
      </w:r>
      <w:r w:rsidRPr="00AA07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гетероскедастичность</w:t>
      </w:r>
      <w:r w:rsidRPr="00AA07B5">
        <w:rPr>
          <w:rFonts w:ascii="Times New Roman" w:eastAsia="Times New Roman" w:hAnsi="Times New Roman" w:cs="Times New Roman"/>
          <w:sz w:val="28"/>
          <w:szCs w:val="28"/>
        </w:rPr>
        <w:t xml:space="preserve"> в этой модели</w:t>
      </w:r>
      <w:r w:rsidRPr="007A23D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7A23D5">
        <w:rPr>
          <w:rFonts w:ascii="Times New Roman" w:eastAsia="Times New Roman" w:hAnsi="Times New Roman" w:cs="Times New Roman"/>
          <w:sz w:val="28"/>
          <w:szCs w:val="28"/>
        </w:rPr>
        <w:t>тест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ом</w:t>
      </w:r>
      <w:r w:rsidRPr="007A23D5">
        <w:rPr>
          <w:rFonts w:ascii="Times New Roman" w:eastAsia="Times New Roman" w:hAnsi="Times New Roman" w:cs="Times New Roman"/>
          <w:sz w:val="28"/>
          <w:szCs w:val="28"/>
        </w:rPr>
        <w:t xml:space="preserve"> Бреуша-Пагана.</w:t>
      </w:r>
      <w:r w:rsidR="001973F7" w:rsidRPr="001973F7">
        <w:t xml:space="preserve"> 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 xml:space="preserve">Анализируем </w:t>
      </w:r>
      <w:r w:rsidR="001973F7">
        <w:rPr>
          <w:rFonts w:ascii="Times New Roman" w:eastAsia="Times New Roman" w:hAnsi="Times New Roman" w:cs="Times New Roman"/>
          <w:sz w:val="28"/>
          <w:szCs w:val="28"/>
          <w:lang w:val="ce-Cyrl-RU"/>
        </w:rPr>
        <w:t>р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>егрессию квадратов остатков (новая зависимая переменная) на независимые переменные модели</w:t>
      </w:r>
      <w:r w:rsidR="004963E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, получается </w:t>
      </w:r>
      <w:r w:rsidR="004963E0">
        <w:rPr>
          <w:rFonts w:ascii="Times New Roman" w:eastAsia="Times New Roman" w:hAnsi="Times New Roman" w:cs="Times New Roman"/>
          <w:sz w:val="28"/>
          <w:szCs w:val="28"/>
          <w:lang w:val="vi-VN"/>
        </w:rPr>
        <w:t>R^2</w:t>
      </w:r>
      <w:r w:rsidR="004963E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в приложение 4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>. Затем используем тестовую статистику LM = n*R²</w:t>
      </w:r>
      <w:r w:rsidR="001973F7">
        <w:rPr>
          <w:rFonts w:ascii="Times New Roman" w:eastAsia="Times New Roman" w:hAnsi="Times New Roman" w:cs="Times New Roman"/>
          <w:sz w:val="28"/>
          <w:szCs w:val="28"/>
          <w:lang w:val="ce-Cyrl-RU"/>
        </w:rPr>
        <w:t>= 20*0,011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63E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= </w:t>
      </w:r>
      <w:r w:rsidR="004963E0" w:rsidRPr="004963E0">
        <w:rPr>
          <w:rFonts w:ascii="Times New Roman" w:eastAsia="Times New Roman" w:hAnsi="Times New Roman" w:cs="Times New Roman"/>
          <w:sz w:val="28"/>
          <w:szCs w:val="28"/>
          <w:lang w:val="ce-Cyrl-RU"/>
        </w:rPr>
        <w:t>0.223</w:t>
      </w:r>
      <w:r w:rsidR="004963E0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. 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 xml:space="preserve">На основе статистики хи-квадрат и рассчитанного значения LM, мы получили p-value равное 0.994 &gt; 0.05. </w:t>
      </w:r>
      <w:r w:rsidR="00AF2336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Делаем вывод, что </w:t>
      </w:r>
      <w:r w:rsidR="001973F7" w:rsidRPr="001973F7">
        <w:rPr>
          <w:rFonts w:ascii="Times New Roman" w:eastAsia="Times New Roman" w:hAnsi="Times New Roman" w:cs="Times New Roman"/>
          <w:sz w:val="28"/>
          <w:szCs w:val="28"/>
        </w:rPr>
        <w:t>не отвергаем нулевую гипотезу H0, то есть нет статистических свидетельств наличия гетероскедастичности.</w:t>
      </w:r>
    </w:p>
    <w:p w14:paraId="1DB9C8A4" w14:textId="1242EEA1" w:rsidR="00AA07B5" w:rsidRDefault="001C7E56" w:rsidP="001A0D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3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. </w:t>
      </w:r>
      <w:r w:rsidR="00294B39">
        <w:rPr>
          <w:rFonts w:ascii="Times New Roman" w:eastAsia="Times New Roman" w:hAnsi="Times New Roman" w:cs="Times New Roman"/>
          <w:sz w:val="28"/>
          <w:szCs w:val="28"/>
          <w:lang w:val="ce-Cyrl-RU"/>
        </w:rPr>
        <w:t>Т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аблиц</w:t>
      </w:r>
      <w:r w:rsidR="00294B39">
        <w:rPr>
          <w:rFonts w:ascii="Times New Roman" w:eastAsia="Times New Roman" w:hAnsi="Times New Roman" w:cs="Times New Roman"/>
          <w:sz w:val="28"/>
          <w:szCs w:val="28"/>
          <w:lang w:val="ce-Cyrl-RU"/>
        </w:rPr>
        <w:t>а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дисперсионного анализа и тестирование качества модели.</w:t>
      </w:r>
    </w:p>
    <w:p w14:paraId="22726CD8" w14:textId="054F17C4" w:rsidR="005E5A59" w:rsidRPr="00C77802" w:rsidRDefault="00AD6915" w:rsidP="001A0D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С помощью</w:t>
      </w:r>
      <w:r w:rsidRPr="00AD691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инструмента анализа </w:t>
      </w:r>
      <w:r w:rsidRPr="00AD691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регрессии в Excel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получается таблица </w:t>
      </w:r>
      <w:r w:rsidR="001E3CAA">
        <w:rPr>
          <w:rFonts w:ascii="Times New Roman" w:eastAsia="Times New Roman" w:hAnsi="Times New Roman" w:cs="Times New Roman"/>
          <w:sz w:val="28"/>
          <w:szCs w:val="28"/>
          <w:lang w:val="ce-Cyrl-RU"/>
        </w:rPr>
        <w:t>с</w:t>
      </w:r>
      <w:r w:rsidR="001E3CAA" w:rsidRPr="00AD6915">
        <w:rPr>
          <w:rFonts w:ascii="Times New Roman" w:eastAsia="Times New Roman" w:hAnsi="Times New Roman" w:cs="Times New Roman"/>
          <w:sz w:val="28"/>
          <w:szCs w:val="28"/>
          <w:lang w:val="ce-Cyrl-RU"/>
        </w:rPr>
        <w:t>татистик</w:t>
      </w:r>
      <w:r w:rsidR="001E3CAA"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="001E3CAA" w:rsidRPr="00AD6915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регрессии</w:t>
      </w:r>
      <w:r w:rsidR="001E3CA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AD691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14:paraId="606D43C8" w14:textId="5BC1AF7A" w:rsidR="00112530" w:rsidRPr="00112530" w:rsidRDefault="00112530" w:rsidP="00AD6915">
      <w:pPr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Таблица 2.5: </w:t>
      </w:r>
      <w:r w:rsidR="00AD6915" w:rsidRPr="00AD6915">
        <w:rPr>
          <w:rFonts w:ascii="Times New Roman" w:eastAsia="Times New Roman" w:hAnsi="Times New Roman" w:cs="Times New Roman"/>
          <w:sz w:val="28"/>
          <w:szCs w:val="28"/>
          <w:lang w:val="ce-Cyrl-RU"/>
        </w:rPr>
        <w:t>Статистика регрессии</w:t>
      </w:r>
    </w:p>
    <w:tbl>
      <w:tblPr>
        <w:tblW w:w="9015" w:type="dxa"/>
        <w:tblLook w:val="04A0" w:firstRow="1" w:lastRow="0" w:firstColumn="1" w:lastColumn="0" w:noHBand="0" w:noVBand="1"/>
      </w:tblPr>
      <w:tblGrid>
        <w:gridCol w:w="1840"/>
        <w:gridCol w:w="1254"/>
        <w:gridCol w:w="1540"/>
        <w:gridCol w:w="941"/>
        <w:gridCol w:w="860"/>
        <w:gridCol w:w="1420"/>
        <w:gridCol w:w="1160"/>
      </w:tblGrid>
      <w:tr w:rsidR="00025DDA" w:rsidRPr="00025DDA" w14:paraId="71547512" w14:textId="77777777" w:rsidTr="00E54E82">
        <w:trPr>
          <w:trHeight w:val="300"/>
        </w:trPr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EA5DF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Regression Statistics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23E415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1F68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B7B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4C2E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6BBEA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3D44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080EFCD3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C315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Multiple 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DD5E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0.774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4166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D11B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D633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3DE45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2BF3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7C06550A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5DB95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R Square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5AE0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0.599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34181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B36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433F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A5CA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547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0C02F858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956B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Adjusted R Square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0B4E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0.492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7BBA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7046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0E49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E7AC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8084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5866A631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E0C4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Standard Error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AD8F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2.311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334C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CB29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7E8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F174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CB98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03D6DC97" w14:textId="77777777" w:rsidTr="00E54E8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02958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Observations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F2EE27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A0D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F14D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EDAF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3EAC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3EB4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36EBE3E5" w14:textId="77777777" w:rsidTr="00E54E8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94AB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ANOVA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55C9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4F6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C717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8F77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A238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31FE7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76D02154" w14:textId="77777777" w:rsidTr="00E54E82">
        <w:trPr>
          <w:trHeight w:val="300"/>
        </w:trPr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928F27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8A7F2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df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3D70B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SS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19B2A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MS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E7CE3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F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DFFA11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Significance F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913FA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</w:p>
        </w:tc>
      </w:tr>
      <w:tr w:rsidR="00025DDA" w:rsidRPr="00025DDA" w14:paraId="4A91DDF5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B869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Regression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7C22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FFD7A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119.68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C0AB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29.92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3B65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5.60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719B9" w14:textId="006E5CF9" w:rsidR="00025DDA" w:rsidRPr="00025DDA" w:rsidRDefault="00F96147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F96147">
              <w:rPr>
                <w:rFonts w:eastAsia="Times New Roman"/>
                <w:color w:val="000000"/>
                <w:lang w:val="en-US"/>
              </w:rPr>
              <w:t>0.00579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9A2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25DDA" w:rsidRPr="00025DDA" w14:paraId="6DD06D52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CD48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Residual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1EE5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0B13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80.10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BFE9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5.34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2149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C876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23C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6674A84A" w14:textId="77777777" w:rsidTr="00E54E8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FECF8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Total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6B9DA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8BA0A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199.78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9FEF9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B7D03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3BBD60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F852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25DDA" w:rsidRPr="00025DDA" w14:paraId="6DDB6152" w14:textId="77777777" w:rsidTr="00E54E8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8FC1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BFD0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083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FB85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A86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B6E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2D327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25DDA" w:rsidRPr="00025DDA" w14:paraId="5325D265" w14:textId="77777777" w:rsidTr="00E54E82">
        <w:trPr>
          <w:trHeight w:val="300"/>
        </w:trPr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31850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 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C9D36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Coefficients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BF2F0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Standard Error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B932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t Stat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CA26A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P-value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3A81F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Lower 95%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9855F1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lang w:val="en-US"/>
              </w:rPr>
            </w:pPr>
            <w:r w:rsidRPr="00025DDA">
              <w:rPr>
                <w:rFonts w:eastAsia="Times New Roman"/>
                <w:i/>
                <w:iCs/>
                <w:color w:val="000000"/>
                <w:lang w:val="en-US"/>
              </w:rPr>
              <w:t>Upper 95%</w:t>
            </w:r>
          </w:p>
        </w:tc>
      </w:tr>
      <w:tr w:rsidR="00025DDA" w:rsidRPr="00025DDA" w14:paraId="302F85C4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5505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Intercept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302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8.1715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B856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0.5167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9C6C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15.8146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B1AD4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0.0000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117C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7.0702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8E756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9.2728</w:t>
            </w:r>
          </w:p>
        </w:tc>
      </w:tr>
      <w:tr w:rsidR="00025DDA" w:rsidRPr="00025DDA" w14:paraId="55EF1260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B7A8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PC1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8947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0.4807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6F25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0.2899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ABD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1.6581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C494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0.1181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4BB8D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-0.1372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C135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1.0986</w:t>
            </w:r>
          </w:p>
        </w:tc>
      </w:tr>
      <w:tr w:rsidR="00025DDA" w:rsidRPr="00025DDA" w14:paraId="5C94D7D1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0CCE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PC2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2C16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1.5616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3027C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0.4295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3160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3.6363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FFEBA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0.0024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C01CF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0.6463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2CA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2.4770</w:t>
            </w:r>
          </w:p>
        </w:tc>
      </w:tr>
      <w:tr w:rsidR="00025DDA" w:rsidRPr="00025DDA" w14:paraId="0162D81B" w14:textId="77777777" w:rsidTr="00E54E8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4723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PC3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DFE3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0.8705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EE23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0.5863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94E7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1.4847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32590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0.1583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4B6F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-0.3792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CF229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2.1202</w:t>
            </w:r>
          </w:p>
        </w:tc>
      </w:tr>
      <w:tr w:rsidR="00025DDA" w:rsidRPr="00025DDA" w14:paraId="1388783B" w14:textId="77777777" w:rsidTr="00E54E82">
        <w:trPr>
          <w:trHeight w:val="315"/>
        </w:trPr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80922AE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PC4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8440C2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1.8942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9B525B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0.9202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74FC7A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2.0585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406BF18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0.0573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DDCF57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-0.0671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5680B5B" w14:textId="77777777" w:rsidR="00025DDA" w:rsidRPr="00025DDA" w:rsidRDefault="00025DDA" w:rsidP="00025DD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025DDA">
              <w:rPr>
                <w:rFonts w:eastAsia="Times New Roman"/>
                <w:color w:val="000000"/>
                <w:lang w:val="en-US"/>
              </w:rPr>
              <w:t>3.8556</w:t>
            </w:r>
          </w:p>
        </w:tc>
      </w:tr>
    </w:tbl>
    <w:p w14:paraId="7BC8133E" w14:textId="68945BC1" w:rsidR="00E54E82" w:rsidRPr="00E54E82" w:rsidRDefault="00E54E82" w:rsidP="00FA780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E54E82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Анализ дисперсионной таблицы (ANOVA) и показателей качества модели, представленных в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таблица</w:t>
      </w:r>
      <w:r w:rsidRPr="00E54E8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2.</w:t>
      </w:r>
      <w:r w:rsidRPr="00E54E82">
        <w:rPr>
          <w:rFonts w:ascii="Times New Roman" w:eastAsia="Times New Roman" w:hAnsi="Times New Roman" w:cs="Times New Roman"/>
          <w:sz w:val="28"/>
          <w:szCs w:val="28"/>
          <w:lang w:val="vi-VN"/>
        </w:rPr>
        <w:t>5, позволяет сделать следующие выводы о построенной регрессионной модели, использующей главные компоненты (PC1-PC4) для объяснения динамики темпа роста потребительских цен (</w:t>
      </w:r>
      <w:r w:rsidR="00AF5A81">
        <w:rPr>
          <w:rFonts w:ascii="Times New Roman" w:eastAsia="Times New Roman" w:hAnsi="Times New Roman" w:cs="Times New Roman"/>
          <w:sz w:val="28"/>
          <w:szCs w:val="28"/>
          <w:lang w:val="ce-Cyrl-RU"/>
        </w:rPr>
        <w:t>у</w:t>
      </w:r>
      <w:r w:rsidRPr="00E54E82">
        <w:rPr>
          <w:rFonts w:ascii="Times New Roman" w:eastAsia="Times New Roman" w:hAnsi="Times New Roman" w:cs="Times New Roman"/>
          <w:sz w:val="28"/>
          <w:szCs w:val="28"/>
          <w:lang w:val="vi-VN"/>
        </w:rPr>
        <w:t>).</w:t>
      </w:r>
    </w:p>
    <w:p w14:paraId="66306C1A" w14:textId="4ADBB946" w:rsidR="00FA7809" w:rsidRPr="00100AB2" w:rsidRDefault="00E54E82" w:rsidP="00FA780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E54E82">
        <w:rPr>
          <w:rFonts w:ascii="Times New Roman" w:eastAsia="Times New Roman" w:hAnsi="Times New Roman" w:cs="Times New Roman"/>
          <w:sz w:val="28"/>
          <w:szCs w:val="28"/>
          <w:lang w:val="vi-VN"/>
        </w:rPr>
        <w:t>Коэффициент детерминации R² = 0.599 показывает, что выбранные четыре главные компоненты в совокупности объясняют около 59.9% общей вариации зависимой переменной. Ключевым является результат дисперсионного анализа (ANOVA). Значение F-статистики (5.603) и, что важнее, чрезвычайно низкое значение Significance F (p-value = 0.00579) позволяют уверенно отвергнуть нулевую гипотезу о совместной незначимости всех коэффициентов регрессии. Это означает, что модель в целом является статистически значимой на уровне 1%, и совокупное влияние включённых факторов на инфляцию неслучайно.</w:t>
      </w:r>
    </w:p>
    <w:p w14:paraId="3DBD7CAF" w14:textId="3F819984" w:rsidR="002547A0" w:rsidRPr="001C7E56" w:rsidRDefault="00C65437" w:rsidP="00FA7809">
      <w:pPr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6543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Результаты оценки модели чётко указывают на наличие устойчивых структурных взаимосвязей. Наиболее мощное и статистически надёжное воздействие оказывает вторая главная компонента (PC2). Это позволяет с уверенностью утверждать, что совокупность исходных экономических показателей, отражённая в PC2, представляет собой фундаментальный фактор. Данный результат указывает на наличие дополнительного, чуть менее устойчивого, но экономически важного канала воздействия на инфляцию. Это свидетельствует о том, что часть информации, содержащейся в исходных макроэкономических переменных, не имеет прямой и стабильной связи с краткосрочными изменениями инфляции в рассматриваемый период. Таким образом, модель предоставляет чёткие ориентиры для дальнейшей оптимизации: фокус должен быть сделан на интерпретации и анализе компонент PC2 и PC4 как основных носителей инфляционного давления. </w:t>
      </w:r>
      <w:r w:rsidR="004824D4">
        <w:rPr>
          <w:rFonts w:ascii="Times New Roman" w:eastAsia="Times New Roman" w:hAnsi="Times New Roman" w:cs="Times New Roman"/>
          <w:sz w:val="28"/>
          <w:szCs w:val="28"/>
          <w:lang w:val="vi-VN"/>
        </w:rPr>
        <w:br w:type="page"/>
      </w:r>
    </w:p>
    <w:p w14:paraId="1542B910" w14:textId="77777777" w:rsidR="002547A0" w:rsidRPr="0013771A" w:rsidRDefault="002547A0" w:rsidP="002547A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3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: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</w:rPr>
        <w:t xml:space="preserve"> Прогнозирование индекса потребительских цен </w:t>
      </w:r>
      <w:r w:rsidRPr="0013771A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t>с помощью эконометрических моделей.</w:t>
      </w:r>
    </w:p>
    <w:p w14:paraId="3A228A2B" w14:textId="1E3662A3" w:rsidR="00AB62EC" w:rsidRPr="00AB62EC" w:rsidRDefault="002547A0" w:rsidP="00AB62E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3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1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 Прогнозирование показателей индекса потребительских цен</w:t>
      </w:r>
      <w:r w:rsidR="005A0C19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РФ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в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ab/>
        <w:t>2025гг</w:t>
      </w:r>
      <w:r w:rsidR="00BB1E2D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-</w:t>
      </w:r>
      <w:r w:rsidR="00BB1E2D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2030гг.</w:t>
      </w:r>
    </w:p>
    <w:p w14:paraId="61809DE6" w14:textId="77777777" w:rsidR="00AB62EC" w:rsidRDefault="00AB62EC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B62EC">
        <w:rPr>
          <w:rFonts w:ascii="Times New Roman" w:eastAsia="Times New Roman" w:hAnsi="Times New Roman" w:cs="Times New Roman"/>
          <w:sz w:val="28"/>
          <w:szCs w:val="28"/>
          <w:lang w:val="ce-Cyrl-RU"/>
        </w:rPr>
        <w:t>На основе построенной и эконометрической модели, а также выявленных устойчивых взаимосвязей, логическим завершением настоящего исследования является этап практического прогнозирования. В данном разделе будет представлен краткосрочный и среднесрочный прогноз динамики индекса потребительских цен на период 2025–2030 годов. Процедура прогнозирования будет включать  применение оценённых коэффициентов модели к спрогнозированным значениям факторов / использование модели ARIMA для главных компонент. Особое внимание будет уделено не только расчёту точечных оценок, но и построению доверительных интервалов, что позволит оценить степень статистической неопределённости прогноза и повысит его практическую ценность для потенциальных пользователей.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14:paraId="3B09219E" w14:textId="201BB1CC" w:rsidR="006C0B5E" w:rsidRPr="006C0B5E" w:rsidRDefault="008571E5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Д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ля прогнозирования индекса потребительских цен с 2025 по 2030 года необходимо прогнозировать значения главных компонент (PCi) с 2025 по 2030 года. </w:t>
      </w:r>
      <w:r w:rsidR="006C0B5E">
        <w:rPr>
          <w:rFonts w:ascii="Times New Roman" w:eastAsia="Times New Roman" w:hAnsi="Times New Roman" w:cs="Times New Roman"/>
          <w:sz w:val="28"/>
          <w:szCs w:val="28"/>
          <w:lang w:val="ce-Cyrl-RU"/>
        </w:rPr>
        <w:t>Но прежде всего посчитаем ко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эффициенты автокорреляции</w:t>
      </w:r>
      <w:r w:rsidR="0026385B" w:rsidRPr="0026385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26385B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для PCi</w:t>
      </w:r>
      <w:r w:rsidR="006C0B5E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, получается: </w:t>
      </w:r>
    </w:p>
    <w:tbl>
      <w:tblPr>
        <w:tblW w:w="5035" w:type="dxa"/>
        <w:tblLook w:val="04A0" w:firstRow="1" w:lastRow="0" w:firstColumn="1" w:lastColumn="0" w:noHBand="0" w:noVBand="1"/>
      </w:tblPr>
      <w:tblGrid>
        <w:gridCol w:w="1053"/>
        <w:gridCol w:w="1580"/>
        <w:gridCol w:w="1180"/>
        <w:gridCol w:w="1387"/>
      </w:tblGrid>
      <w:tr w:rsidR="0026385B" w:rsidRPr="0026385B" w14:paraId="7141B859" w14:textId="77777777" w:rsidTr="0026385B">
        <w:trPr>
          <w:trHeight w:val="300"/>
        </w:trPr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C4FD8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PC1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011E6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PC2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B64EB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PC3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B6655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PC4</w:t>
            </w:r>
          </w:p>
        </w:tc>
      </w:tr>
      <w:tr w:rsidR="0026385B" w:rsidRPr="0026385B" w14:paraId="338A48FC" w14:textId="77777777" w:rsidTr="0026385B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A16A3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0.434305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18B3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0.19956052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74853" w14:textId="017F739D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0.1534202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4717" w14:textId="77777777" w:rsidR="0026385B" w:rsidRPr="0026385B" w:rsidRDefault="0026385B" w:rsidP="002638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26385B">
              <w:rPr>
                <w:rFonts w:eastAsia="Times New Roman"/>
                <w:color w:val="000000"/>
                <w:lang w:val="en-US"/>
              </w:rPr>
              <w:t>0.193843667</w:t>
            </w:r>
          </w:p>
        </w:tc>
      </w:tr>
    </w:tbl>
    <w:p w14:paraId="33A8BDC1" w14:textId="03ED209F" w:rsidR="006C0B5E" w:rsidRPr="006C0B5E" w:rsidRDefault="006C0B5E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14:paraId="0A2DC46E" w14:textId="2206C2D1" w:rsidR="005B1398" w:rsidRDefault="00600FAA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Отмечаем что</w:t>
      </w:r>
      <w:r w:rsidRPr="00600FA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ко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эффициенты автокорреляции</w:t>
      </w:r>
      <w:r w:rsidRPr="0026385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для</w:t>
      </w:r>
      <w:r w:rsidRPr="00600FAA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PCi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довольно низки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е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, можно сделать вывод, что ряды данных главных компонент являются стационарными, поэтому</w:t>
      </w:r>
      <w:r w:rsidR="00A57A5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возникает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идея </w:t>
      </w:r>
      <w:r w:rsidR="00A57A5A">
        <w:rPr>
          <w:rFonts w:ascii="Times New Roman" w:eastAsia="Times New Roman" w:hAnsi="Times New Roman" w:cs="Times New Roman"/>
          <w:sz w:val="28"/>
          <w:szCs w:val="28"/>
          <w:lang w:val="ce-Cyrl-RU"/>
        </w:rPr>
        <w:t>-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использовани</w:t>
      </w:r>
      <w:r w:rsidR="00A57A5A">
        <w:rPr>
          <w:rFonts w:ascii="Times New Roman" w:eastAsia="Times New Roman" w:hAnsi="Times New Roman" w:cs="Times New Roman"/>
          <w:sz w:val="28"/>
          <w:szCs w:val="28"/>
          <w:lang w:val="ce-Cyrl-RU"/>
        </w:rPr>
        <w:t>е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модели авторегрессии - скользящего среднего (ARIMA) для прогнозирования PCi, а 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затем применения их к модели </w:t>
      </w:r>
      <w:r w:rsidR="00A57A5A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(4) </w:t>
      </w:r>
      <w:r w:rsidR="008C0BA3"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для прогнозирования индекса потребительских цен.</w:t>
      </w:r>
    </w:p>
    <w:p w14:paraId="43D256D5" w14:textId="53DE4E3A" w:rsidR="00A57A5A" w:rsidRDefault="00A57A5A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A57A5A">
        <w:rPr>
          <w:rFonts w:ascii="Times New Roman" w:eastAsia="Times New Roman" w:hAnsi="Times New Roman" w:cs="Times New Roman"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ем</w:t>
      </w:r>
      <w:r w:rsidRPr="00A57A5A">
        <w:rPr>
          <w:rFonts w:ascii="Times New Roman" w:eastAsia="Times New Roman" w:hAnsi="Times New Roman" w:cs="Times New Roman"/>
          <w:sz w:val="28"/>
          <w:szCs w:val="28"/>
        </w:rPr>
        <w:t xml:space="preserve"> модель ARIMA в Python,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получается </w:t>
      </w:r>
      <w:r w:rsidRPr="00A57A5A">
        <w:rPr>
          <w:rFonts w:ascii="Times New Roman" w:eastAsia="Times New Roman" w:hAnsi="Times New Roman" w:cs="Times New Roman"/>
          <w:sz w:val="28"/>
          <w:szCs w:val="28"/>
        </w:rPr>
        <w:t>ряд данных для главных компонент (PCi) с 2025 по 2030 год.</w:t>
      </w:r>
    </w:p>
    <w:p w14:paraId="4FC29AC4" w14:textId="7D4DC678" w:rsidR="00A57A5A" w:rsidRPr="00A57A5A" w:rsidRDefault="00A57A5A" w:rsidP="00A57A5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Таблица </w:t>
      </w:r>
      <w:r w:rsidR="003C4F6A">
        <w:rPr>
          <w:rFonts w:ascii="Times New Roman" w:eastAsia="Times New Roman" w:hAnsi="Times New Roman" w:cs="Times New Roman"/>
          <w:sz w:val="28"/>
          <w:szCs w:val="28"/>
          <w:lang w:val="vi-VN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.</w:t>
      </w:r>
      <w:r w:rsidR="003C4F6A">
        <w:rPr>
          <w:rFonts w:ascii="Times New Roman" w:eastAsia="Times New Roman" w:hAnsi="Times New Roman" w:cs="Times New Roman"/>
          <w:sz w:val="28"/>
          <w:szCs w:val="28"/>
          <w:lang w:val="vi-VN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: Данные для 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прогнозирования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2025-2030гг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2720"/>
        <w:gridCol w:w="960"/>
        <w:gridCol w:w="960"/>
        <w:gridCol w:w="960"/>
        <w:gridCol w:w="960"/>
      </w:tblGrid>
      <w:tr w:rsidR="00A57A5A" w:rsidRPr="00A57A5A" w14:paraId="1B17C477" w14:textId="77777777" w:rsidTr="009975C1">
        <w:trPr>
          <w:trHeight w:val="30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923B6" w14:textId="1B3CBB59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ce-Cyrl-RU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 </w:t>
            </w:r>
            <w:r w:rsidR="002112B2">
              <w:rPr>
                <w:rFonts w:eastAsia="Times New Roman"/>
                <w:color w:val="000000"/>
                <w:lang w:val="ce-Cyrl-RU"/>
              </w:rPr>
              <w:t>Годы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BBF95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PC1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6F0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PC2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D265B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PC3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51732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PC4</w:t>
            </w:r>
          </w:p>
        </w:tc>
      </w:tr>
      <w:tr w:rsidR="00A57A5A" w:rsidRPr="00A57A5A" w14:paraId="6A9A977A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8C0E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D3630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0.09734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48203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0.69987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C9E3B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0.69987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F2211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0.69987</w:t>
            </w:r>
          </w:p>
        </w:tc>
      </w:tr>
      <w:tr w:rsidR="00A57A5A" w:rsidRPr="00A57A5A" w14:paraId="282CF514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21117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67D2B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0.09959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9DFB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0.20738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58B5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0.20738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F4453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F1115"/>
                <w:lang w:val="en-US"/>
              </w:rPr>
            </w:pPr>
            <w:r w:rsidRPr="00A57A5A">
              <w:rPr>
                <w:rFonts w:eastAsia="Times New Roman"/>
                <w:color w:val="0F1115"/>
                <w:lang w:val="en-US"/>
              </w:rPr>
              <w:t>0.20738</w:t>
            </w:r>
          </w:p>
        </w:tc>
      </w:tr>
      <w:tr w:rsidR="00A57A5A" w:rsidRPr="00A57A5A" w14:paraId="4CE6E3AC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BA55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34650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0.10058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D596E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0.09153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CC029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0.09153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4874A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0.09153</w:t>
            </w:r>
          </w:p>
        </w:tc>
      </w:tr>
      <w:tr w:rsidR="00A57A5A" w:rsidRPr="00A57A5A" w14:paraId="25A7454C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90EE5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D3B69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0.10101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D0B4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0.06428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67E5B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0.06428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A41B3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0.06428</w:t>
            </w:r>
          </w:p>
        </w:tc>
      </w:tr>
      <w:tr w:rsidR="00A57A5A" w:rsidRPr="00A57A5A" w14:paraId="3991D581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A433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136DA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0.10120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0091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0.05787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C9D6F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0.05787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6E3C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0.05787</w:t>
            </w:r>
          </w:p>
        </w:tc>
      </w:tr>
      <w:tr w:rsidR="00A57A5A" w:rsidRPr="00A57A5A" w14:paraId="77565D61" w14:textId="77777777" w:rsidTr="009975C1">
        <w:trPr>
          <w:trHeight w:val="3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88A4F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2030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EC761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0.10129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7D13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1B84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67A16" w14:textId="77777777" w:rsidR="00A57A5A" w:rsidRPr="00A57A5A" w:rsidRDefault="00A57A5A" w:rsidP="00A57A5A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A57A5A">
              <w:rPr>
                <w:rFonts w:eastAsia="Times New Roman"/>
                <w:color w:val="000000"/>
                <w:lang w:val="en-US"/>
              </w:rPr>
              <w:t>0.05636</w:t>
            </w:r>
          </w:p>
        </w:tc>
      </w:tr>
    </w:tbl>
    <w:p w14:paraId="4BCAC314" w14:textId="52D18997" w:rsidR="005B1398" w:rsidRPr="002E11A7" w:rsidRDefault="002E11A7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   </w:t>
      </w:r>
    </w:p>
    <w:p w14:paraId="151CA873" w14:textId="06608A52" w:rsidR="009A6D51" w:rsidRPr="00100AB2" w:rsidRDefault="002112B2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Дальше п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римен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яем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их к модели 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(4) </w:t>
      </w:r>
      <w:r w:rsidRPr="008C0BA3">
        <w:rPr>
          <w:rFonts w:ascii="Times New Roman" w:eastAsia="Times New Roman" w:hAnsi="Times New Roman" w:cs="Times New Roman"/>
          <w:sz w:val="28"/>
          <w:szCs w:val="28"/>
          <w:lang w:val="vi-VN"/>
        </w:rPr>
        <w:t>для прогнозирования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, получается</w:t>
      </w:r>
      <w:r w:rsidR="00B66D34"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прогноз у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:</w:t>
      </w:r>
    </w:p>
    <w:tbl>
      <w:tblPr>
        <w:tblW w:w="7244" w:type="dxa"/>
        <w:tblLook w:val="04A0" w:firstRow="1" w:lastRow="0" w:firstColumn="1" w:lastColumn="0" w:noHBand="0" w:noVBand="1"/>
      </w:tblPr>
      <w:tblGrid>
        <w:gridCol w:w="1126"/>
        <w:gridCol w:w="1360"/>
        <w:gridCol w:w="1126"/>
        <w:gridCol w:w="1126"/>
        <w:gridCol w:w="1126"/>
        <w:gridCol w:w="1380"/>
      </w:tblGrid>
      <w:tr w:rsidR="007A3FFC" w:rsidRPr="007A3FFC" w14:paraId="287B9BF2" w14:textId="77777777" w:rsidTr="00510FE9">
        <w:trPr>
          <w:trHeight w:val="300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52AB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2025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F5424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2026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BEA1B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2027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0DF8E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2028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2AF2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2029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5004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2030</w:t>
            </w:r>
          </w:p>
        </w:tc>
      </w:tr>
      <w:tr w:rsidR="007A3FFC" w:rsidRPr="007A3FFC" w14:paraId="6C87A376" w14:textId="77777777" w:rsidTr="00510FE9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5B5F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111.246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017C9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109.117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76C7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108.616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27466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108.498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87187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108.471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82748" w14:textId="77777777" w:rsidR="007A3FFC" w:rsidRPr="007A3FFC" w:rsidRDefault="007A3FFC" w:rsidP="007A3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A3F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108.464</w:t>
            </w:r>
          </w:p>
        </w:tc>
      </w:tr>
    </w:tbl>
    <w:p w14:paraId="1515ABCF" w14:textId="77777777" w:rsidR="00510FE9" w:rsidRDefault="00510FE9" w:rsidP="00510FE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</w:p>
    <w:p w14:paraId="754B9655" w14:textId="7B6CF1E6" w:rsidR="00510FE9" w:rsidRPr="0013771A" w:rsidRDefault="00510FE9" w:rsidP="00510F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3</w:t>
      </w:r>
      <w:r w:rsidRPr="001377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2. Оценка результатвов прогнозирования.</w:t>
      </w:r>
    </w:p>
    <w:p w14:paraId="086CDE4E" w14:textId="7495E2A2" w:rsidR="007A3FFC" w:rsidRDefault="00394DCC" w:rsidP="005E5A5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И</w:t>
      </w:r>
      <w:r w:rsidR="00CC0F62" w:rsidRPr="00CC0F62">
        <w:rPr>
          <w:rFonts w:ascii="Times New Roman" w:eastAsia="Times New Roman" w:hAnsi="Times New Roman" w:cs="Times New Roman"/>
          <w:sz w:val="28"/>
          <w:szCs w:val="28"/>
        </w:rPr>
        <w:t>спольз</w:t>
      </w:r>
      <w:r w:rsidR="00CC0F62">
        <w:rPr>
          <w:rFonts w:ascii="Times New Roman" w:eastAsia="Times New Roman" w:hAnsi="Times New Roman" w:cs="Times New Roman"/>
          <w:sz w:val="28"/>
          <w:szCs w:val="28"/>
          <w:lang w:val="ce-Cyrl-RU"/>
        </w:rPr>
        <w:t>уем</w:t>
      </w:r>
      <w:r w:rsidR="00CC0F62" w:rsidRPr="00CC0F62">
        <w:rPr>
          <w:rFonts w:ascii="Times New Roman" w:eastAsia="Times New Roman" w:hAnsi="Times New Roman" w:cs="Times New Roman"/>
          <w:sz w:val="28"/>
          <w:szCs w:val="28"/>
        </w:rPr>
        <w:t xml:space="preserve"> следующую формулу для расчета доверительного интервала прогноза</w:t>
      </w:r>
      <w:r w:rsidR="00CC0F62">
        <w:rPr>
          <w:rFonts w:ascii="Times New Roman" w:eastAsia="Times New Roman" w:hAnsi="Times New Roman" w:cs="Times New Roman"/>
          <w:sz w:val="28"/>
          <w:szCs w:val="28"/>
          <w:lang w:val="ce-Cyrl-RU"/>
        </w:rPr>
        <w:t>:</w:t>
      </w:r>
      <w:r w:rsidR="005E5A59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5E5A59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5E5A59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="007A3FFC" w:rsidRPr="007A3FF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M(Y|x) </w:t>
      </w:r>
      <w:r w:rsidR="007A3FFC" w:rsidRPr="007A3FFC">
        <w:rPr>
          <w:rFonts w:ascii="Cambria Math" w:eastAsia="Times New Roman" w:hAnsi="Cambria Math" w:cs="Cambria Math"/>
          <w:sz w:val="28"/>
          <w:szCs w:val="28"/>
          <w:lang w:val="vi-VN"/>
        </w:rPr>
        <w:t>∈</w:t>
      </w:r>
      <w:r w:rsidR="007A3FFC" w:rsidRPr="007A3FF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 </w:t>
      </w:r>
      <w:r w:rsidR="007B17A7">
        <w:rPr>
          <w:rFonts w:ascii="Times New Roman" w:eastAsia="Times New Roman" w:hAnsi="Times New Roman" w:cs="Times New Roman"/>
          <w:sz w:val="28"/>
          <w:szCs w:val="28"/>
          <w:lang w:val="vi-VN"/>
        </w:rPr>
        <w:t>y^</w:t>
      </w:r>
      <w:r w:rsid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394DCC">
        <w:rPr>
          <w:rFonts w:ascii="Times New Roman" w:eastAsia="Times New Roman" w:hAnsi="Times New Roman" w:cs="Times New Roman"/>
          <w:sz w:val="28"/>
          <w:szCs w:val="28"/>
        </w:rPr>
        <w:t>±</w:t>
      </w:r>
      <w:r w:rsid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7A3FFC" w:rsidRPr="007A3FF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</w:t>
      </w:r>
      <w:r w:rsidR="00927F0B" w:rsidRPr="00927F0B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>a</w:t>
      </w:r>
      <w:r w:rsidR="00927F0B">
        <w:rPr>
          <w:rFonts w:ascii="Times New Roman" w:eastAsia="Times New Roman" w:hAnsi="Times New Roman" w:cs="Times New Roman"/>
          <w:sz w:val="28"/>
          <w:szCs w:val="28"/>
          <w:vertAlign w:val="subscript"/>
          <w:lang w:val="vi-VN"/>
        </w:rPr>
        <w:t xml:space="preserve"> </w:t>
      </w:r>
      <w:r w:rsidR="007A3FFC" w:rsidRPr="007A3FF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* </w:t>
      </w:r>
      <w:r w:rsidR="007A3FFC" w:rsidRPr="007A3FFC">
        <w:rPr>
          <w:rFonts w:ascii="Times New Roman" w:eastAsia="Times New Roman" w:hAnsi="Times New Roman" w:cs="Times New Roman"/>
          <w:sz w:val="28"/>
          <w:szCs w:val="28"/>
          <w:lang w:val="vi-VN"/>
        </w:rPr>
        <w:t>Sy )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ab/>
        <w:t>(6)</w:t>
      </w:r>
    </w:p>
    <w:p w14:paraId="78C3E611" w14:textId="6FA406D1" w:rsidR="00927F0B" w:rsidRPr="007A3FFC" w:rsidRDefault="00394DCC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В том числе: </w:t>
      </w:r>
      <w:r w:rsidR="00927F0B" w:rsidRPr="00927F0B">
        <w:rPr>
          <w:rFonts w:ascii="Times New Roman" w:eastAsia="Times New Roman" w:hAnsi="Times New Roman" w:cs="Times New Roman"/>
          <w:sz w:val="28"/>
          <w:szCs w:val="28"/>
          <w:lang w:val="vi-VN"/>
        </w:rPr>
        <w:t>S</w:t>
      </w:r>
      <w:r w:rsidR="00927F0B">
        <w:rPr>
          <w:rFonts w:ascii="Times New Roman" w:eastAsia="Times New Roman" w:hAnsi="Times New Roman" w:cs="Times New Roman"/>
          <w:sz w:val="28"/>
          <w:szCs w:val="28"/>
          <w:lang w:val="vi-VN"/>
        </w:rPr>
        <w:t>y</w:t>
      </w:r>
      <w:r w:rsidR="00927F0B" w:rsidRP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= S </w:t>
      </w:r>
      <w:r w:rsid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vi-VN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vi-VN"/>
              </w:rPr>
              <m:t>T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vi-VN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vi-VN"/>
                      </w:rPr>
                      <m:t>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vi-VN"/>
                  </w:rPr>
                  <m:t>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vi-VN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vi-VN"/>
          </w:rPr>
          <m:t xml:space="preserve"> Z</m:t>
        </m:r>
      </m:oMath>
      <w:r w:rsidR="00927F0B" w:rsidRPr="00927F0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p w14:paraId="08CC6731" w14:textId="6EC4B95C" w:rsidR="002547A0" w:rsidRPr="00394DCC" w:rsidRDefault="00394DCC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Получается </w:t>
      </w:r>
      <w:r w:rsidRPr="00CC0F62">
        <w:rPr>
          <w:rFonts w:ascii="Times New Roman" w:eastAsia="Times New Roman" w:hAnsi="Times New Roman" w:cs="Times New Roman"/>
          <w:sz w:val="28"/>
          <w:szCs w:val="28"/>
        </w:rPr>
        <w:t>доверительн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>ый</w:t>
      </w:r>
      <w:r w:rsidRPr="00CC0F62">
        <w:rPr>
          <w:rFonts w:ascii="Times New Roman" w:eastAsia="Times New Roman" w:hAnsi="Times New Roman" w:cs="Times New Roman"/>
          <w:sz w:val="28"/>
          <w:szCs w:val="28"/>
        </w:rPr>
        <w:t xml:space="preserve"> интервал прогноза</w:t>
      </w: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t xml:space="preserve"> :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</w:p>
    <w:tbl>
      <w:tblPr>
        <w:tblW w:w="8180" w:type="dxa"/>
        <w:tblLook w:val="04A0" w:firstRow="1" w:lastRow="0" w:firstColumn="1" w:lastColumn="0" w:noHBand="0" w:noVBand="1"/>
      </w:tblPr>
      <w:tblGrid>
        <w:gridCol w:w="1360"/>
        <w:gridCol w:w="986"/>
        <w:gridCol w:w="846"/>
        <w:gridCol w:w="1126"/>
        <w:gridCol w:w="1406"/>
        <w:gridCol w:w="986"/>
        <w:gridCol w:w="1580"/>
      </w:tblGrid>
      <w:tr w:rsidR="00EE4748" w:rsidRPr="00EE4748" w14:paraId="36733A4A" w14:textId="77777777" w:rsidTr="00EE4748">
        <w:trPr>
          <w:trHeight w:val="37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C996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585B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2025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4853C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2026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81109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2027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24FA0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58EAF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2029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F963C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2030</w:t>
            </w:r>
          </w:p>
        </w:tc>
      </w:tr>
      <w:tr w:rsidR="00EE4748" w:rsidRPr="00EE4748" w14:paraId="430C83BB" w14:textId="77777777" w:rsidTr="00EE4748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FEF16" w14:textId="7A1C8A9F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E36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Н</w:t>
            </w: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ижняя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426C4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106.2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FE5C7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104.1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BC16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103.569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28C0E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103.45083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DCCA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103.42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9F3D8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103.4167</w:t>
            </w:r>
          </w:p>
        </w:tc>
      </w:tr>
      <w:tr w:rsidR="00EE4748" w:rsidRPr="00EE4748" w14:paraId="1531732F" w14:textId="77777777" w:rsidTr="00EE4748">
        <w:trPr>
          <w:trHeight w:val="37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663BD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Верхняя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3C74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116.29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EC1B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A9F6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113.663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F409F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113.54547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F013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113.52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DA59" w14:textId="77777777" w:rsidR="00EE4748" w:rsidRPr="00EE4748" w:rsidRDefault="00EE4748" w:rsidP="00EE4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E47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113.511351</w:t>
            </w:r>
          </w:p>
        </w:tc>
      </w:tr>
    </w:tbl>
    <w:p w14:paraId="18CFCD11" w14:textId="77777777" w:rsidR="00394DCC" w:rsidRDefault="00394DCC" w:rsidP="002547A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AF6E98C" w14:textId="79DC6769" w:rsidR="00A50617" w:rsidRPr="00394DCC" w:rsidRDefault="00A50617" w:rsidP="00A5061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5061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Таким образом, в ходе исследования был успешно реализован комплексный двухэтапный подход к прогнозированию ИПЦ, сочетающий анализ главных компонент (PCA) и моделирование временны́х рядов (ARIMA). На его основе </w:t>
      </w:r>
      <w:r w:rsidRPr="00A5061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>построен точечный и интервальный прогноз индекса потребительских цен на период 2025–2030 гг. Полученные результаты, отражённые в рассчитанных доверительных интервалах, свидетельствуют о умеренном росте инфляции с учётом текущих структурных взаимосвязей в экономике и могут служить информационной основой для экспертных оценок и принятия решений в области экономической политики.</w:t>
      </w:r>
    </w:p>
    <w:p w14:paraId="2910E48F" w14:textId="2F2B76E6" w:rsidR="005164BA" w:rsidRDefault="005164BA">
      <w:pPr>
        <w:spacing w:line="278" w:lineRule="auto"/>
        <w:rPr>
          <w:rFonts w:ascii="Times New Roman" w:eastAsia="Times New Roman" w:hAnsi="Times New Roman" w:cs="Times New Roman"/>
          <w:sz w:val="28"/>
          <w:szCs w:val="28"/>
          <w:lang w:val="ce-Cyrl-RU"/>
        </w:rPr>
      </w:pPr>
      <w:r>
        <w:rPr>
          <w:rFonts w:ascii="Times New Roman" w:eastAsia="Times New Roman" w:hAnsi="Times New Roman" w:cs="Times New Roman"/>
          <w:sz w:val="28"/>
          <w:szCs w:val="28"/>
          <w:lang w:val="ce-Cyrl-RU"/>
        </w:rPr>
        <w:br w:type="page"/>
      </w:r>
    </w:p>
    <w:p w14:paraId="317D17A5" w14:textId="28A08091" w:rsidR="00C11F17" w:rsidRDefault="00652D8B" w:rsidP="00652D8B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652D8B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Заключение</w:t>
      </w:r>
    </w:p>
    <w:p w14:paraId="506D3665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Курсовая работа была посвящена комплексному исследованию проблемы моделирования и прогнозирования индекса потребительских цен (ИПЦ) российской экономики за период 2004–2024 годов. В процессе исследования была последовательно решена поставленная цель – разработать и проанализировать эконометрические модели для описания динамики инфляции и построения краткосрочного прогноза.</w:t>
      </w:r>
    </w:p>
    <w:p w14:paraId="08CCB150" w14:textId="72116A05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Преодоление проблемы мультиколлинеарности через анализ главных компонент (PCA). В качестве первого этапа было проведено снижение размерности исходного пространства данных.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>Шесть</w:t>
      </w: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ключевых макроэкономических показателей были преобразованы в два синтетических фактора – главные компоненты, которые сохранили более 95% исходной информационной вариации. Этот подход позволил устранить проблему высокой корреляции между регрессорами и создать устойчивую основу для дальнейшего моделирования.</w:t>
      </w:r>
    </w:p>
    <w:p w14:paraId="7A0ED17C" w14:textId="79105BDB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На первом этапе для каждой из значимых главных компонент были построены и оценены модели авторегрессии и скользящего среднего (ARIMA), оптимально описывающие их динамику как одномерных временных рядов. На втором этапе полученные прогнозные значения компонент были использованы в качестве входных данных в ранее оценённое уравнение регрессии, что позволило получить итоговый прогноз ИПЦ. Данный метод эффективно сочетает преимущества факторного анализа (борьба с мультиколлинеарностью, выявление структуры) и современных методов прогнозирования временных рядов (учёт автокорреляции и трендов).</w:t>
      </w:r>
    </w:p>
    <w:p w14:paraId="5B8E1822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Результаты исследования имеют практическую ценность для Центрального банка РФ и Министерства экономического развития. Предложенная модель может быть использована в качестве дополнительного аналитического инструмента для:</w:t>
      </w:r>
    </w:p>
    <w:p w14:paraId="7540AFCF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Оценки инфляционных рисков, заложенных в динамике базовых макроэкономических агрегатов.</w:t>
      </w:r>
    </w:p>
    <w:p w14:paraId="4DA581C6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Сценарного анализа последствий изменений в денежно-кредитной и бюджетной политике.</w:t>
      </w:r>
    </w:p>
    <w:p w14:paraId="61706038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lastRenderedPageBreak/>
        <w:t>Формирования и корректировки среднесрочных прогнозов социально-экономического развития.</w:t>
      </w:r>
    </w:p>
    <w:p w14:paraId="2F2835A3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Научная новизна и ограничения. Научная новизна работы заключается в успешной адаптации и применении комбинированной методики PCA-ARIMA для прогнозирования инфляции в условиях российской экономики. Основным ограничением исследования, как и в большинстве работ по макроэкономическому моделированию, является зависимость итогового прогноза от стабильности выявленных структурных взаимосвязей между компонентами и ИПЦ в будущем.</w:t>
      </w:r>
    </w:p>
    <w:p w14:paraId="349E7A45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CB46B9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Таким образом, цель исследования достигнута. В работе предложен, реализован и апробирован комплексный эконометрический подход, который позволил преодолеть классические проблемы макроэкономического моделирования и построить обоснованный прогноз индекса потребительских цен. Полученные результаты подтверждают эффективность использования методов снижения размерности данных в сочетании с моделями прогнозирования временных рядов для решения актуальных задач экономического анализа.</w:t>
      </w:r>
    </w:p>
    <w:p w14:paraId="2938C647" w14:textId="77777777" w:rsidR="00CB46B9" w:rsidRPr="00CB46B9" w:rsidRDefault="00CB46B9" w:rsidP="00CB46B9">
      <w:pPr>
        <w:spacing w:line="27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141288EA" w14:textId="1AB47E4D" w:rsidR="00402344" w:rsidRPr="00402344" w:rsidRDefault="00C11F17" w:rsidP="00926802">
      <w:pPr>
        <w:spacing w:line="27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br w:type="page"/>
      </w:r>
      <w:r w:rsidR="00402344" w:rsidRPr="00402344">
        <w:rPr>
          <w:rFonts w:ascii="Times New Roman" w:eastAsia="Times New Roman" w:hAnsi="Times New Roman" w:cs="Times New Roman"/>
          <w:b/>
          <w:sz w:val="28"/>
          <w:szCs w:val="28"/>
          <w:lang w:val="ce-Cyrl-RU"/>
        </w:rPr>
        <w:lastRenderedPageBreak/>
        <w:t>Список литературы</w:t>
      </w:r>
    </w:p>
    <w:p w14:paraId="172A9CF5" w14:textId="0CF452A0" w:rsidR="00020E17" w:rsidRPr="0013771A" w:rsidRDefault="009E2CD1" w:rsidP="00E2201F">
      <w:pPr>
        <w:spacing w:line="278" w:lineRule="auto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1.</w:t>
      </w:r>
      <w:r w:rsidR="00E2201F" w:rsidRPr="0013771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</w:rPr>
        <w:t>Олейник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</w:rPr>
        <w:t>О. С. СТАТИСТИКА ПОТРЕБИТЕЛЬСКИХ ЦЕН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- 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</w:rPr>
        <w:t>Измерение инфляции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: Учебно-методическое пособие / О. С. Олейник, М. П. Придачук, Е. Н. Малышева, В. В. Яковенко, Т. И. Антонова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ce-Cyrl-RU"/>
        </w:rPr>
        <w:t xml:space="preserve"> -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Волгоградский институт управления – филиал ФГБОУ ВО РАНХиГС. – Волгоград : Издательство Волгоградского института управления – филиала РАНХиГС, 2017 – ISBN 978-5-7786-0649-4.</w:t>
      </w:r>
    </w:p>
    <w:p w14:paraId="0005A2CF" w14:textId="654E020E" w:rsidR="009E2CD1" w:rsidRPr="0013771A" w:rsidRDefault="009E2CD1" w:rsidP="009E2CD1">
      <w:pPr>
        <w:spacing w:line="278" w:lineRule="auto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bookmarkStart w:id="0" w:name="_Hlk216438410"/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2.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="00D3066D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Турушева М. Ю. Качественные свойства различных подходов к прогнозированию социально-экономических показателей РФ: Научные труды  / М. Ю. Турушева, Т. Р. Кибницкая. — М. : ИЭПП, 2010. — 148 с. — ISBN 978-5-93255-286-5.</w:t>
      </w:r>
    </w:p>
    <w:bookmarkEnd w:id="0"/>
    <w:p w14:paraId="705211F5" w14:textId="4C1D9558" w:rsidR="009E2CD1" w:rsidRPr="0013771A" w:rsidRDefault="009E2CD1" w:rsidP="000107D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3.</w:t>
      </w:r>
      <w:r w:rsidR="00E2201F"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Laspeyres Price Index</w:t>
      </w:r>
      <w:r w:rsidR="00EB6521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13771A">
        <w:rPr>
          <w:rFonts w:ascii="Times New Roman" w:hAnsi="Times New Roman" w:cs="Times New Roman"/>
          <w:sz w:val="28"/>
          <w:szCs w:val="28"/>
        </w:rPr>
        <w:t>Электронный</w:t>
      </w:r>
      <w:r w:rsidRPr="00137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</w:rPr>
        <w:t>ресурс</w:t>
      </w:r>
      <w:r w:rsidRPr="0013771A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EB652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  <w:lang w:val="en-US"/>
        </w:rPr>
        <w:t>//corporatefinanceinstitute</w:t>
      </w:r>
      <w:r w:rsidR="000107D4"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- Режим доступа:</w:t>
      </w:r>
      <w:r w:rsidR="00D260E0"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8" w:history="1">
        <w:r w:rsidR="00D260E0" w:rsidRPr="0013771A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https://corporatefinanceinstitute.com/resources/economics/laspeyres-price-index/</w:t>
        </w:r>
      </w:hyperlink>
    </w:p>
    <w:p w14:paraId="4E4A7F45" w14:textId="62B85F86" w:rsidR="00AC2515" w:rsidRPr="0013771A" w:rsidRDefault="00AC2515" w:rsidP="000107D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  <w:lang w:val="vi-VN"/>
        </w:rPr>
        <w:t xml:space="preserve">4. </w:t>
      </w:r>
      <w:r w:rsidR="00D3066D" w:rsidRPr="0013771A">
        <w:rPr>
          <w:rFonts w:ascii="Times New Roman" w:hAnsi="Times New Roman" w:cs="Times New Roman"/>
          <w:sz w:val="28"/>
          <w:szCs w:val="28"/>
          <w:lang w:val="vi-VN"/>
        </w:rPr>
        <w:t>Андрианов В. Д. Инфляция: причины возникновения, влияние на экономику и рынок капитала (мировой опыт и российские реалии) / В. Д. Андрианов. — М. : Консалтбанкир, 2013. — 216 с. — ISBN 978-5-85187-128-3.</w:t>
      </w:r>
    </w:p>
    <w:p w14:paraId="5FF6D772" w14:textId="421E46D5" w:rsidR="00D3066D" w:rsidRPr="0013771A" w:rsidRDefault="00D3066D" w:rsidP="000107D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  <w:lang w:val="vi-VN"/>
        </w:rPr>
        <w:t>5.</w:t>
      </w:r>
      <w:r w:rsidR="00D260E0" w:rsidRPr="0013771A">
        <w:rPr>
          <w:rFonts w:ascii="Times New Roman" w:hAnsi="Times New Roman" w:cs="Times New Roman"/>
          <w:lang w:val="vi-VN"/>
        </w:rPr>
        <w:t xml:space="preserve"> </w:t>
      </w:r>
      <w:r w:rsidR="00D260E0" w:rsidRPr="0013771A">
        <w:rPr>
          <w:rFonts w:ascii="Times New Roman" w:hAnsi="Times New Roman" w:cs="Times New Roman"/>
          <w:sz w:val="28"/>
          <w:szCs w:val="28"/>
          <w:lang w:val="vi-VN"/>
        </w:rPr>
        <w:t>Руднева Е.А. Ключевая ставка и ее влияние на экономику // Международный научно-исследовательский журнал. 2015. №5-3(36). С. 73-74</w:t>
      </w:r>
    </w:p>
    <w:p w14:paraId="19FBE032" w14:textId="57863C4D" w:rsidR="00D260E0" w:rsidRPr="0013771A" w:rsidRDefault="00D260E0" w:rsidP="000107D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  <w:lang w:val="vi-VN"/>
        </w:rPr>
        <w:t>6. Gagliardone L., Gertler M., Lenzu S., Tielens J. Anatomy of the Phillips Curve: Micro Evidence and Macro Implications. — Cambridge, MA : National Bureau of Economic Research, 2023. — (NBER Working Paper Series ; no. 31382). — Revised May 2025.</w:t>
      </w:r>
    </w:p>
    <w:p w14:paraId="70F89FE6" w14:textId="35A2C343" w:rsidR="00187887" w:rsidRPr="0013771A" w:rsidRDefault="00D260E0" w:rsidP="000107D4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  <w:lang w:val="vi-VN"/>
        </w:rPr>
        <w:t>7. Mavroeidis, S., M. Plagborg-Møller, and J. H. Stock (2014): "Empirical Evidence on Inflation Expectations in the New Keynesian Phillips Curve," Journal of Economic Literature, 52, 124–188.</w:t>
      </w:r>
    </w:p>
    <w:p w14:paraId="7682B7C5" w14:textId="0F5C22D8" w:rsidR="00187887" w:rsidRPr="0013771A" w:rsidRDefault="00187887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71A">
        <w:rPr>
          <w:rFonts w:ascii="Times New Roman" w:hAnsi="Times New Roman" w:cs="Times New Roman"/>
          <w:sz w:val="28"/>
          <w:szCs w:val="28"/>
          <w:lang w:val="vi-VN"/>
        </w:rPr>
        <w:t>8.</w:t>
      </w:r>
      <w:r w:rsidRPr="0013771A">
        <w:rPr>
          <w:rFonts w:ascii="Times New Roman" w:eastAsia="Times New Roman" w:hAnsi="Times New Roman" w:cs="Times New Roman"/>
          <w:color w:val="34343C"/>
          <w:sz w:val="23"/>
          <w:szCs w:val="23"/>
        </w:rPr>
        <w:t xml:space="preserve"> </w:t>
      </w:r>
      <w:r w:rsidRPr="0013771A">
        <w:rPr>
          <w:rFonts w:ascii="Times New Roman" w:hAnsi="Times New Roman" w:cs="Times New Roman"/>
          <w:sz w:val="28"/>
          <w:szCs w:val="28"/>
        </w:rPr>
        <w:t xml:space="preserve">Дубровская Е.С. Экономическая теория. Часть </w:t>
      </w:r>
      <w:r w:rsidRPr="0013771A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3771A">
        <w:rPr>
          <w:rFonts w:ascii="Times New Roman" w:hAnsi="Times New Roman" w:cs="Times New Roman"/>
          <w:sz w:val="28"/>
          <w:szCs w:val="28"/>
        </w:rPr>
        <w:t>. Макроэкономика:</w:t>
      </w:r>
    </w:p>
    <w:p w14:paraId="0FD0E606" w14:textId="77777777" w:rsidR="00187887" w:rsidRPr="0013771A" w:rsidRDefault="00187887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71A">
        <w:rPr>
          <w:rFonts w:ascii="Times New Roman" w:hAnsi="Times New Roman" w:cs="Times New Roman"/>
          <w:sz w:val="28"/>
          <w:szCs w:val="28"/>
        </w:rPr>
        <w:t>Учебное пособие / Под ред. д-ра экон. наук, проф. А.Ш.Хасановой. Казань:</w:t>
      </w:r>
    </w:p>
    <w:p w14:paraId="5C15258E" w14:textId="77777777" w:rsidR="00187887" w:rsidRPr="0013771A" w:rsidRDefault="00187887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3771A">
        <w:rPr>
          <w:rFonts w:ascii="Times New Roman" w:hAnsi="Times New Roman" w:cs="Times New Roman"/>
          <w:sz w:val="28"/>
          <w:szCs w:val="28"/>
        </w:rPr>
        <w:t>Изд-во Казан, гос. техн. ун-та, 2007 157 с.</w:t>
      </w:r>
    </w:p>
    <w:p w14:paraId="1C775FF4" w14:textId="1BE6A61F" w:rsidR="00C17880" w:rsidRDefault="005F4808" w:rsidP="005F4808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9.</w:t>
      </w:r>
      <w:r w:rsidRPr="005F4808">
        <w:t xml:space="preserve"> </w:t>
      </w:r>
      <w:r w:rsidRPr="005F4808">
        <w:rPr>
          <w:rFonts w:ascii="Times New Roman" w:hAnsi="Times New Roman" w:cs="Times New Roman"/>
          <w:sz w:val="28"/>
          <w:szCs w:val="28"/>
          <w:lang w:val="vi-VN"/>
        </w:rPr>
        <w:t>Беспалов Д.Э. Анализ взаимосвязи падения мировых цен на нефть и уровня инфляции в России // Экономика и предпринимательство. 2015 № 3 С. 158–161.</w:t>
      </w:r>
    </w:p>
    <w:p w14:paraId="34101B9F" w14:textId="3DD33DBE" w:rsidR="00FA60AD" w:rsidRPr="00FA60AD" w:rsidRDefault="00FA60AD" w:rsidP="005F4808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10. </w:t>
      </w:r>
      <w:r w:rsidRPr="00FA60AD">
        <w:rPr>
          <w:rFonts w:ascii="Times New Roman" w:hAnsi="Times New Roman" w:cs="Times New Roman"/>
          <w:sz w:val="28"/>
          <w:szCs w:val="28"/>
        </w:rPr>
        <w:t>Бороздин Ю. В. Валютный курс рубля, инфляция и стратегия развития экономики России // Федеративные отношения и региональная политика. — 2006. — № 11 (95). — С.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1-10.</w:t>
      </w:r>
    </w:p>
    <w:p w14:paraId="3E04D39C" w14:textId="77777777" w:rsidR="000B46DD" w:rsidRDefault="000B46DD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68DDAC5" w14:textId="77777777" w:rsidR="00EB6521" w:rsidRDefault="00EB6521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rFonts w:ascii="Times New Roman" w:hAnsi="Times New Roman" w:cs="Times New Roman"/>
          <w:sz w:val="28"/>
          <w:szCs w:val="28"/>
          <w:lang w:val="ce-Cyrl-RU"/>
        </w:rPr>
        <w:br w:type="page"/>
      </w:r>
    </w:p>
    <w:p w14:paraId="0F1FECC3" w14:textId="77777777" w:rsidR="00980D72" w:rsidRDefault="00980D72" w:rsidP="00EB6521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ce-Cyrl-RU"/>
        </w:rPr>
        <w:sectPr w:rsidR="00980D72" w:rsidSect="00980D72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A574429" w14:textId="4A486CBA" w:rsidR="00EB6521" w:rsidRPr="00EB6521" w:rsidRDefault="00EB6521" w:rsidP="00EB6521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ce-Cyrl-RU"/>
        </w:rPr>
      </w:pPr>
      <w:r w:rsidRPr="00EB6521">
        <w:rPr>
          <w:rFonts w:ascii="Times New Roman" w:hAnsi="Times New Roman" w:cs="Times New Roman"/>
          <w:b/>
          <w:bCs/>
          <w:sz w:val="28"/>
          <w:szCs w:val="28"/>
          <w:lang w:val="ce-Cyrl-RU"/>
        </w:rPr>
        <w:lastRenderedPageBreak/>
        <w:t>Приложение</w:t>
      </w:r>
    </w:p>
    <w:p w14:paraId="4866AAA8" w14:textId="4B0E9AD9" w:rsidR="000B46DD" w:rsidRDefault="000B46DD" w:rsidP="000B46DD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rFonts w:ascii="Times New Roman" w:hAnsi="Times New Roman" w:cs="Times New Roman"/>
          <w:sz w:val="28"/>
          <w:szCs w:val="28"/>
          <w:lang w:val="ce-Cyrl-RU"/>
        </w:rPr>
        <w:t>Приложение 1</w:t>
      </w:r>
    </w:p>
    <w:p w14:paraId="262D9ADD" w14:textId="0D2C2E9E" w:rsidR="00AD01B0" w:rsidRPr="000B46DD" w:rsidRDefault="00AD01B0" w:rsidP="00AD01B0">
      <w:pPr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 w:rsidRPr="0013771A">
        <w:rPr>
          <w:rFonts w:ascii="Times New Roman" w:eastAsia="Times New Roman" w:hAnsi="Times New Roman" w:cs="Times New Roman"/>
          <w:sz w:val="28"/>
          <w:szCs w:val="28"/>
          <w:lang w:val="ce-Cyrl-RU"/>
        </w:rPr>
        <w:t>Исходные данные с 2004 по 2024 год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668"/>
        <w:gridCol w:w="1780"/>
        <w:gridCol w:w="1130"/>
        <w:gridCol w:w="1200"/>
        <w:gridCol w:w="1064"/>
        <w:gridCol w:w="1708"/>
        <w:gridCol w:w="1472"/>
        <w:gridCol w:w="1160"/>
      </w:tblGrid>
      <w:tr w:rsidR="000B46DD" w:rsidRPr="000B46DD" w14:paraId="055787D8" w14:textId="77777777" w:rsidTr="000B46DD">
        <w:trPr>
          <w:trHeight w:val="109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6F8F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Годы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C89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Индексы потребительских цен, У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D478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ВВП (млрд.руб)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F29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Денежная масса М2 (млрд.руб)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527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Ключевая ставка %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97F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Государственные расходы  (млн.руб)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77DB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  <w:t xml:space="preserve">Цена на нефть </w:t>
            </w: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Brent</w:t>
            </w: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</w:rPr>
              <w:t>, доллар США/баррель.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675" w14:textId="77777777" w:rsidR="000B46DD" w:rsidRPr="000B46DD" w:rsidRDefault="000B46DD" w:rsidP="000B46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Обменный курс, USD/RUB</w:t>
            </w:r>
          </w:p>
        </w:tc>
      </w:tr>
      <w:tr w:rsidR="000B46DD" w:rsidRPr="000B46DD" w14:paraId="4494287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32BEF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927B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111.73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AB0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17,027.19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84E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3,687.2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C901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13.43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FBE5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2,889,814.5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59AC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38.23358045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6AE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28.4937</w:t>
            </w:r>
          </w:p>
        </w:tc>
      </w:tr>
      <w:tr w:rsidR="000B46DD" w:rsidRPr="000B46DD" w14:paraId="5740824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1E25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A30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110.92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724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21,609.77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8EEBF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4,927.4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C173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12.79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450C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3,645,918.5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F4E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54.68384761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1EDE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27.7487</w:t>
            </w:r>
          </w:p>
        </w:tc>
      </w:tr>
      <w:tr w:rsidR="000B46DD" w:rsidRPr="000B46DD" w14:paraId="468876A8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36D1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D9A4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109.00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284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26,917.20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CD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7,092.3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3FFA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11.65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3ED6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4,680,409.7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69B8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65.60474311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A269F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28.1207</w:t>
            </w:r>
          </w:p>
        </w:tc>
      </w:tr>
      <w:tr w:rsidR="000B46DD" w:rsidRPr="000B46DD" w14:paraId="31AE27A6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CDD2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FE0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111.87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9484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33,247.51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786F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10,857.7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0A4A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10.27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9004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5,750,964.1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197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72.65280585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748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26.5331</w:t>
            </w:r>
          </w:p>
        </w:tc>
      </w:tr>
      <w:tr w:rsidR="000B46DD" w:rsidRPr="000B46DD" w14:paraId="6A12411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3E58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8ED7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113.28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AD96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41,276.85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239C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14,244.7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0461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10.87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EE9BCF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7,359,844.2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BFC7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97.33015176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01CE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24.4764</w:t>
            </w:r>
          </w:p>
        </w:tc>
      </w:tr>
      <w:tr w:rsidR="000B46DD" w:rsidRPr="000B46DD" w14:paraId="141C3AA8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88B9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2009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EFC9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E83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38,807.22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C0F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13,161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BDF2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11.37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BEA8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8,066,692.6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1FCE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61.58104957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60B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35.4146</w:t>
            </w:r>
          </w:p>
        </w:tc>
      </w:tr>
      <w:tr w:rsidR="000B46DD" w:rsidRPr="000B46DD" w14:paraId="4C82BA4F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0C8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3AA0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108.78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770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46,308.54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83E8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17,190.3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29CE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8.03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9183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8,671,323.7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C8F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79.80700834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7C2A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30.1851</w:t>
            </w:r>
          </w:p>
        </w:tc>
      </w:tr>
      <w:tr w:rsidR="000B46DD" w:rsidRPr="000B46DD" w14:paraId="56378B89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2536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63CB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106.10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BEA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55,967.23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4D61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20,721.9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5312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8.12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A887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10,595,420.8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32AE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111.5392264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0E32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30.3505</w:t>
            </w:r>
          </w:p>
        </w:tc>
      </w:tr>
      <w:tr w:rsidR="000B46DD" w:rsidRPr="000B46DD" w14:paraId="19D66257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F95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27A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106.57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934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68,103.45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EE19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24,461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011F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8.07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E744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12,236,319.4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03E6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112.0116727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606F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30.3647</w:t>
            </w:r>
          </w:p>
        </w:tc>
      </w:tr>
      <w:tr w:rsidR="000B46DD" w:rsidRPr="000B46DD" w14:paraId="56521F4D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75BF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69E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106.47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504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72,985.70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9B45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28,212.3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8489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7.42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4D02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13,630,354.2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203B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108.9617255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663D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30.0277</w:t>
            </w:r>
          </w:p>
        </w:tc>
      </w:tr>
      <w:tr w:rsidR="000B46DD" w:rsidRPr="000B46DD" w14:paraId="498DAD24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7BD2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FE4B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599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79,030.04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B5A1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30,071.8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BE27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7.88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C05B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14,247,046.0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30095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99.3454458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A578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35.2448</w:t>
            </w:r>
          </w:p>
        </w:tc>
      </w:tr>
      <w:tr w:rsidR="000B46DD" w:rsidRPr="000B46DD" w14:paraId="5C7C1CFD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80DA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095C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112.91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E285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83,087.36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F5F6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31,958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C210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12.64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ADF6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14,760,859.4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8790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53.0227124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81E3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68.9291</w:t>
            </w:r>
          </w:p>
        </w:tc>
      </w:tr>
      <w:tr w:rsidR="000B46DD" w:rsidRPr="000B46DD" w14:paraId="48B1115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0FD2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CF34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105.39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D950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85,616.08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BFEA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35,867.9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4E19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10.58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E91E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15,809,774.2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F378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45.07907624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5197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72.9</w:t>
            </w:r>
          </w:p>
        </w:tc>
      </w:tr>
      <w:tr w:rsidR="000B46DD" w:rsidRPr="000B46DD" w14:paraId="0BF424B8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3A18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7BCB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102.51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F6CB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91,843.15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A266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39,623.1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F542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9.13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BE16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16,730,910.0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36E6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54.88691609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F6FE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60.2</w:t>
            </w:r>
          </w:p>
        </w:tc>
      </w:tr>
      <w:tr w:rsidR="000B46DD" w:rsidRPr="000B46DD" w14:paraId="76DD5F43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164B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5B7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C800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103,861.65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99B6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44,125.3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FA0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7.42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A5FEC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18,394,324.1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C399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71.61259299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B18A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56.2914</w:t>
            </w:r>
          </w:p>
        </w:tc>
      </w:tr>
      <w:tr w:rsidR="000B46DD" w:rsidRPr="000B46DD" w14:paraId="1E196BD1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C7335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7CA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103.04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596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109,608.31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CACF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47,349.4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53C1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7.33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EA0E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19,840,656.0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FD5C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64.19847399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9D41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66.0987</w:t>
            </w:r>
          </w:p>
        </w:tc>
      </w:tr>
      <w:tr w:rsidR="000B46DD" w:rsidRPr="000B46DD" w14:paraId="4940A40A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9EA05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3AB6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104.91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2F28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107,658.13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FA8D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54,392.6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507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5.05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7A65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21,500,403.4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51E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43.33384282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35C1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63.0359</w:t>
            </w:r>
          </w:p>
        </w:tc>
      </w:tr>
      <w:tr w:rsidR="000B46DD" w:rsidRPr="000B46DD" w14:paraId="147FE4CE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EAC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8914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108.39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A71D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134,727.47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D1FA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59,583.9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4943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5.75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64165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23,243,024.3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78381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70.83149958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AE1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73.8757</w:t>
            </w:r>
          </w:p>
        </w:tc>
      </w:tr>
      <w:tr w:rsidR="000B46DD" w:rsidRPr="000B46DD" w14:paraId="21DF6FF9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95FA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7083F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111.94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4216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156,940.92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2D91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69,623.2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263E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10.62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80A4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26,824,658.6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EA23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98.99632758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1741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105.8124</w:t>
            </w:r>
          </w:p>
        </w:tc>
      </w:tr>
      <w:tr w:rsidR="000B46DD" w:rsidRPr="000B46DD" w14:paraId="10E867A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7603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5076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107.42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8BF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176,413.59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7F69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87,276.5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4C292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9.95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95CAA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31,680,728.0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4C8B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82.32124303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D27B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69.5927</w:t>
            </w:r>
          </w:p>
        </w:tc>
      </w:tr>
      <w:tr w:rsidR="000B46DD" w:rsidRPr="000B46DD" w14:paraId="6DD2902B" w14:textId="77777777" w:rsidTr="000B46DD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DBA5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2024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1ECA0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109.52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F943D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201,152.09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A10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103,557.2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C8494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val="en-US"/>
              </w:rPr>
              <w:t>17.5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6DEFC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37,320,459.8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52C63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79.11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48658" w14:textId="77777777" w:rsidR="000B46DD" w:rsidRPr="000B46DD" w:rsidRDefault="000B46DD" w:rsidP="000B4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B46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89.2887</w:t>
            </w:r>
          </w:p>
        </w:tc>
      </w:tr>
    </w:tbl>
    <w:p w14:paraId="2514C382" w14:textId="412BCCA1" w:rsidR="00AD01B0" w:rsidRPr="00AF1876" w:rsidRDefault="00AD01B0" w:rsidP="00AD01B0">
      <w:pPr>
        <w:jc w:val="center"/>
        <w:rPr>
          <w:sz w:val="24"/>
          <w:lang w:val="ce-Cyrl-RU"/>
        </w:rPr>
      </w:pPr>
      <w:r w:rsidRPr="0086158E">
        <w:rPr>
          <w:sz w:val="24"/>
        </w:rPr>
        <w:t xml:space="preserve">Источник: составлено автором на основе данных </w:t>
      </w:r>
      <w:r w:rsidR="00AF1876" w:rsidRPr="00AF1876">
        <w:rPr>
          <w:sz w:val="24"/>
        </w:rPr>
        <w:t>Р</w:t>
      </w:r>
      <w:r w:rsidR="00AF1876">
        <w:rPr>
          <w:sz w:val="24"/>
          <w:lang w:val="ce-Cyrl-RU"/>
        </w:rPr>
        <w:t>осстата</w:t>
      </w:r>
    </w:p>
    <w:p w14:paraId="50099E86" w14:textId="77777777" w:rsidR="009E35C1" w:rsidRPr="00AD01B0" w:rsidRDefault="009E35C1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35171" w14:textId="77777777" w:rsidR="009E35C1" w:rsidRDefault="009E35C1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</w:p>
    <w:p w14:paraId="0B34351D" w14:textId="77777777" w:rsidR="009E35C1" w:rsidRDefault="009E35C1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</w:p>
    <w:p w14:paraId="195BB1DC" w14:textId="77777777" w:rsidR="00980D72" w:rsidRDefault="00980D72" w:rsidP="00955AD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  <w:sectPr w:rsidR="00980D72" w:rsidSect="00980D72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DC30236" w14:textId="77777777" w:rsidR="00980D72" w:rsidRDefault="00980D72" w:rsidP="00955AD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  <w:sectPr w:rsidR="00980D72" w:rsidSect="00980D72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159443A" w14:textId="6D38C1C8" w:rsidR="00955AD2" w:rsidRDefault="00955AD2" w:rsidP="00980D7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rFonts w:ascii="Times New Roman" w:hAnsi="Times New Roman" w:cs="Times New Roman"/>
          <w:sz w:val="28"/>
          <w:szCs w:val="28"/>
          <w:lang w:val="ce-Cyrl-RU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vi-VN"/>
        </w:rPr>
        <w:t>2</w:t>
      </w:r>
    </w:p>
    <w:p w14:paraId="2910CCC9" w14:textId="37D61654" w:rsidR="00AF1876" w:rsidRPr="00AF1876" w:rsidRDefault="00AF1876" w:rsidP="00980D7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 w:rsidRPr="00AF1876">
        <w:rPr>
          <w:rFonts w:ascii="Times New Roman" w:hAnsi="Times New Roman" w:cs="Times New Roman"/>
          <w:sz w:val="28"/>
          <w:szCs w:val="28"/>
          <w:lang w:val="vi-VN"/>
        </w:rPr>
        <w:t xml:space="preserve">Индекс потребительских цен на основе модели и </w:t>
      </w:r>
      <w:r>
        <w:rPr>
          <w:rFonts w:ascii="Times New Roman" w:hAnsi="Times New Roman" w:cs="Times New Roman"/>
          <w:sz w:val="28"/>
          <w:szCs w:val="28"/>
          <w:lang w:val="ce-Cyrl-RU"/>
        </w:rPr>
        <w:t>ошибки</w:t>
      </w:r>
    </w:p>
    <w:tbl>
      <w:tblPr>
        <w:tblW w:w="3066" w:type="dxa"/>
        <w:tblLook w:val="04A0" w:firstRow="1" w:lastRow="0" w:firstColumn="1" w:lastColumn="0" w:noHBand="0" w:noVBand="1"/>
      </w:tblPr>
      <w:tblGrid>
        <w:gridCol w:w="1053"/>
        <w:gridCol w:w="1053"/>
        <w:gridCol w:w="960"/>
      </w:tblGrid>
      <w:tr w:rsidR="00AF1876" w:rsidRPr="00EF69D5" w14:paraId="6C4E5A64" w14:textId="77777777" w:rsidTr="00AF1876">
        <w:trPr>
          <w:trHeight w:val="600"/>
        </w:trPr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E9F" w14:textId="241F4F5E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Годы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E793" w14:textId="7F98502C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y^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3CAF8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et</w:t>
            </w:r>
          </w:p>
        </w:tc>
      </w:tr>
      <w:tr w:rsidR="00AF1876" w:rsidRPr="00EF69D5" w14:paraId="6F6CB20A" w14:textId="77777777" w:rsidTr="00AF1876">
        <w:trPr>
          <w:trHeight w:val="375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BB10" w14:textId="60348B89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2005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A76A" w14:textId="70819463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110.4219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9555E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0.50</w:t>
            </w:r>
          </w:p>
        </w:tc>
      </w:tr>
      <w:tr w:rsidR="00AF1876" w:rsidRPr="00EF69D5" w14:paraId="50FF74AB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D03D" w14:textId="5AD9DE0F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2006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720FF" w14:textId="42F30451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111.6058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97C0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-2.61</w:t>
            </w:r>
          </w:p>
        </w:tc>
      </w:tr>
      <w:tr w:rsidR="00AF1876" w:rsidRPr="00EF69D5" w14:paraId="1CD8D8AF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37863" w14:textId="7328D6BD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2007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AEBE" w14:textId="234F669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111.3804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9B11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0.49</w:t>
            </w:r>
          </w:p>
        </w:tc>
      </w:tr>
      <w:tr w:rsidR="00AF1876" w:rsidRPr="00EF69D5" w14:paraId="264B6F16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F24B" w14:textId="00C30314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2008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6EA4" w14:textId="70DE36F1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109.5864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A64D8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3.69</w:t>
            </w:r>
          </w:p>
        </w:tc>
      </w:tr>
      <w:tr w:rsidR="00AF1876" w:rsidRPr="00EF69D5" w14:paraId="6E1F8210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38F9" w14:textId="5459D7D4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2009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176CF" w14:textId="2357F4E0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107.1695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B88A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1.63</w:t>
            </w:r>
          </w:p>
        </w:tc>
      </w:tr>
      <w:tr w:rsidR="00AF1876" w:rsidRPr="00EF69D5" w14:paraId="22A50F98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B3D7" w14:textId="15B9B763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D8A49" w14:textId="1B495FFC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107.1602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EF0B4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1.62</w:t>
            </w:r>
          </w:p>
        </w:tc>
      </w:tr>
      <w:tr w:rsidR="00AF1876" w:rsidRPr="00EF69D5" w14:paraId="7BBD1535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F737" w14:textId="10BD07F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0AC5" w14:textId="73C332B8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108.397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DE529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-2.30</w:t>
            </w:r>
          </w:p>
        </w:tc>
      </w:tr>
      <w:tr w:rsidR="00AF1876" w:rsidRPr="00EF69D5" w14:paraId="28BF09AA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ED46F" w14:textId="3EE74EA5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37EC1" w14:textId="48C4D7D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108.332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27492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-1.76</w:t>
            </w:r>
          </w:p>
        </w:tc>
      </w:tr>
      <w:tr w:rsidR="00AF1876" w:rsidRPr="00EF69D5" w14:paraId="373E158E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DC4D" w14:textId="4AC0E775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85B7" w14:textId="7EC86749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106.2474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097D8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0.22</w:t>
            </w:r>
          </w:p>
        </w:tc>
      </w:tr>
      <w:tr w:rsidR="00AF1876" w:rsidRPr="00EF69D5" w14:paraId="6A87BA39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F4F5A" w14:textId="657C5356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CB7D" w14:textId="47E448D8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106.8092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4719E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4.54</w:t>
            </w:r>
          </w:p>
        </w:tc>
      </w:tr>
      <w:tr w:rsidR="00AF1876" w:rsidRPr="00EF69D5" w14:paraId="690C9F98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4A6B" w14:textId="6D95F04B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2015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01843" w14:textId="71B427CD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113.2559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FB056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-0.35</w:t>
            </w:r>
          </w:p>
        </w:tc>
      </w:tr>
      <w:tr w:rsidR="00AF1876" w:rsidRPr="00EF69D5" w14:paraId="1D4BA084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19B71" w14:textId="2C305639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2016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36795" w14:textId="3283C4F0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106.2657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97F0B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-0.88</w:t>
            </w:r>
          </w:p>
        </w:tc>
      </w:tr>
      <w:tr w:rsidR="00AF1876" w:rsidRPr="00EF69D5" w14:paraId="5802E3A5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825E" w14:textId="55688E9D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A16C" w14:textId="785533C3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104.1507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29249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-1.64</w:t>
            </w:r>
          </w:p>
        </w:tc>
      </w:tr>
      <w:tr w:rsidR="00AF1876" w:rsidRPr="00EF69D5" w14:paraId="2B0D94A8" w14:textId="77777777" w:rsidTr="00AF1876">
        <w:trPr>
          <w:trHeight w:val="375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EC694" w14:textId="273408EF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2018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404CA" w14:textId="56571E4C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105.6693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876AD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-1.41</w:t>
            </w:r>
          </w:p>
        </w:tc>
      </w:tr>
      <w:tr w:rsidR="00AF1876" w:rsidRPr="00EF69D5" w14:paraId="4FD0E414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DAD2" w14:textId="124781E2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2019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CB84A" w14:textId="13B4D5EA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106.7387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6BEC1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-3.70</w:t>
            </w:r>
          </w:p>
        </w:tc>
      </w:tr>
      <w:tr w:rsidR="00AF1876" w:rsidRPr="00AC2385" w14:paraId="34B0B8A8" w14:textId="77777777" w:rsidTr="00AF1876">
        <w:trPr>
          <w:trHeight w:val="375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7BF3" w14:textId="5C4E7266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2020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B7AC" w14:textId="583F99DB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104.9794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5043F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-0.07</w:t>
            </w:r>
          </w:p>
        </w:tc>
      </w:tr>
      <w:tr w:rsidR="00AF1876" w:rsidRPr="00EF69D5" w14:paraId="52CAE4CF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25CA" w14:textId="48878ED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2021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E1B7" w14:textId="4C90DCF0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107.9768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1DC5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0.41</w:t>
            </w:r>
          </w:p>
        </w:tc>
      </w:tr>
      <w:tr w:rsidR="00AF1876" w:rsidRPr="00EF69D5" w14:paraId="491DFBE6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FD3C" w14:textId="137FBB81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2022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8B5A9" w14:textId="0C6EAF3F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110.7493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DF3C7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1.19</w:t>
            </w:r>
          </w:p>
        </w:tc>
      </w:tr>
      <w:tr w:rsidR="00AF1876" w:rsidRPr="00EF69D5" w14:paraId="289C32FD" w14:textId="77777777" w:rsidTr="00AF1876">
        <w:trPr>
          <w:trHeight w:val="39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6069" w14:textId="2648FED5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2023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581E5" w14:textId="43ADB28D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105.8165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4F1C7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1.60</w:t>
            </w:r>
          </w:p>
        </w:tc>
      </w:tr>
      <w:tr w:rsidR="00AF1876" w:rsidRPr="00EF69D5" w14:paraId="4E7138A3" w14:textId="77777777" w:rsidTr="00AF1876">
        <w:trPr>
          <w:trHeight w:val="300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64763" w14:textId="59650958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>
              <w:rPr>
                <w:color w:val="000000"/>
              </w:rPr>
              <w:t>2024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CE9A2" w14:textId="655F70BD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110.7178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B978A" w14:textId="77777777" w:rsidR="00AF1876" w:rsidRPr="00EF69D5" w:rsidRDefault="00AF1876" w:rsidP="00AC238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EF69D5">
              <w:rPr>
                <w:rFonts w:eastAsia="Times New Roman"/>
                <w:color w:val="000000"/>
                <w:lang w:val="en-US"/>
              </w:rPr>
              <w:t>-1.20</w:t>
            </w:r>
          </w:p>
        </w:tc>
      </w:tr>
    </w:tbl>
    <w:p w14:paraId="6ADD8B30" w14:textId="77777777" w:rsidR="00955AD2" w:rsidRPr="00955AD2" w:rsidRDefault="00955AD2" w:rsidP="00955AD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</w:p>
    <w:p w14:paraId="5B2DC8DB" w14:textId="789B1D43" w:rsidR="00955AD2" w:rsidRDefault="00955AD2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14:paraId="7A673AD1" w14:textId="77777777" w:rsidR="009E35C1" w:rsidRDefault="009E35C1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14:paraId="10C60FE0" w14:textId="77777777" w:rsidR="00980D72" w:rsidRDefault="00955AD2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  <w:sectPr w:rsidR="00980D72" w:rsidSect="00980D72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ce-Cyrl-RU"/>
        </w:rPr>
        <w:br w:type="page"/>
      </w:r>
    </w:p>
    <w:p w14:paraId="6066E26E" w14:textId="2AD7EDFD" w:rsidR="00955AD2" w:rsidRDefault="00955AD2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</w:pPr>
    </w:p>
    <w:p w14:paraId="14AAF572" w14:textId="1C1129E9" w:rsidR="00955AD2" w:rsidRDefault="00955AD2" w:rsidP="00955AD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ce-Cyrl-RU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vi-VN"/>
        </w:rPr>
        <w:t>3</w:t>
      </w:r>
    </w:p>
    <w:p w14:paraId="16614030" w14:textId="5B5E79B5" w:rsidR="00E67E52" w:rsidRPr="00E67E52" w:rsidRDefault="00E67E52" w:rsidP="00955AD2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 w:rsidRPr="00E67E52">
        <w:rPr>
          <w:rFonts w:ascii="Times New Roman" w:hAnsi="Times New Roman" w:cs="Times New Roman"/>
          <w:sz w:val="28"/>
          <w:szCs w:val="28"/>
          <w:lang w:val="vi-VN"/>
        </w:rPr>
        <w:t>Таблица статистики DW</w:t>
      </w:r>
      <w:r>
        <w:rPr>
          <w:rFonts w:ascii="Times New Roman" w:hAnsi="Times New Roman" w:cs="Times New Roman"/>
          <w:sz w:val="28"/>
          <w:szCs w:val="28"/>
          <w:lang w:val="ce-Cyrl-RU"/>
        </w:rPr>
        <w:t xml:space="preserve"> критерий</w:t>
      </w:r>
    </w:p>
    <w:p w14:paraId="38D1CAEB" w14:textId="26C332F8" w:rsidR="001973F7" w:rsidRDefault="00955AD2" w:rsidP="00187887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noProof/>
          <w14:ligatures w14:val="standardContextual"/>
        </w:rPr>
        <w:drawing>
          <wp:inline distT="0" distB="0" distL="0" distR="0" wp14:anchorId="3BFA841C" wp14:editId="645B6C26">
            <wp:extent cx="5939758" cy="3758055"/>
            <wp:effectExtent l="0" t="0" r="4445" b="0"/>
            <wp:docPr id="3" name="Рисунок 2" descr="Bảng tra Durbin Watson hai mức giá trị Alpha 0.1 và Alpha 0.5 - Phạm Lộc  Blog">
              <a:extLst xmlns:a="http://schemas.openxmlformats.org/drawingml/2006/main">
                <a:ext uri="{FF2B5EF4-FFF2-40B4-BE49-F238E27FC236}">
                  <a16:creationId xmlns:a16="http://schemas.microsoft.com/office/drawing/2014/main" id="{9F07A065-35AB-4081-A631-CCA6251C0C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Bảng tra Durbin Watson hai mức giá trị Alpha 0.1 và Alpha 0.5 - Phạm Lộc  Blog">
                      <a:extLst>
                        <a:ext uri="{FF2B5EF4-FFF2-40B4-BE49-F238E27FC236}">
                          <a16:creationId xmlns:a16="http://schemas.microsoft.com/office/drawing/2014/main" id="{9F07A065-35AB-4081-A631-CCA6251C0C3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82" cy="37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710CA" w14:textId="77777777" w:rsidR="001973F7" w:rsidRDefault="001973F7">
      <w:pPr>
        <w:spacing w:line="278" w:lineRule="auto"/>
        <w:rPr>
          <w:rFonts w:ascii="Times New Roman" w:hAnsi="Times New Roman" w:cs="Times New Roman"/>
          <w:sz w:val="28"/>
          <w:szCs w:val="28"/>
          <w:lang w:val="ce-Cyrl-RU"/>
        </w:rPr>
      </w:pPr>
      <w:r>
        <w:rPr>
          <w:rFonts w:ascii="Times New Roman" w:hAnsi="Times New Roman" w:cs="Times New Roman"/>
          <w:sz w:val="28"/>
          <w:szCs w:val="28"/>
          <w:lang w:val="ce-Cyrl-RU"/>
        </w:rPr>
        <w:br w:type="page"/>
      </w:r>
    </w:p>
    <w:p w14:paraId="3A91B293" w14:textId="77777777" w:rsidR="00830B1A" w:rsidRDefault="00830B1A" w:rsidP="001973F7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  <w:sectPr w:rsidR="00830B1A" w:rsidSect="00830B1A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52B72A7" w14:textId="77777777" w:rsidR="00E67E52" w:rsidRDefault="001973F7" w:rsidP="001973F7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ce-Cyrl-RU"/>
        </w:rPr>
      </w:pPr>
      <w:r w:rsidRPr="001973F7">
        <w:rPr>
          <w:rFonts w:ascii="Times New Roman" w:hAnsi="Times New Roman" w:cs="Times New Roman"/>
          <w:sz w:val="28"/>
          <w:szCs w:val="28"/>
          <w:lang w:val="ce-Cyrl-RU"/>
        </w:rPr>
        <w:lastRenderedPageBreak/>
        <w:t>Приложение 4</w:t>
      </w:r>
    </w:p>
    <w:p w14:paraId="390DA922" w14:textId="2B158F69" w:rsidR="001973F7" w:rsidRPr="001973F7" w:rsidRDefault="001973F7" w:rsidP="001973F7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973F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1973F7">
        <w:rPr>
          <w:rFonts w:ascii="Times New Roman" w:hAnsi="Times New Roman" w:cs="Times New Roman"/>
          <w:sz w:val="28"/>
          <w:szCs w:val="28"/>
        </w:rPr>
        <w:t xml:space="preserve">Модель регрессии с зависимой переменной </w:t>
      </w:r>
      <w:r w:rsidRPr="001973F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973F7">
        <w:rPr>
          <w:rFonts w:ascii="Times New Roman" w:hAnsi="Times New Roman" w:cs="Times New Roman"/>
          <w:sz w:val="28"/>
          <w:szCs w:val="28"/>
        </w:rPr>
        <w:t>²</w:t>
      </w:r>
    </w:p>
    <w:tbl>
      <w:tblPr>
        <w:tblW w:w="6311" w:type="dxa"/>
        <w:tblLook w:val="04A0" w:firstRow="1" w:lastRow="0" w:firstColumn="1" w:lastColumn="0" w:noHBand="0" w:noVBand="1"/>
      </w:tblPr>
      <w:tblGrid>
        <w:gridCol w:w="1139"/>
        <w:gridCol w:w="1053"/>
        <w:gridCol w:w="1053"/>
        <w:gridCol w:w="1053"/>
        <w:gridCol w:w="960"/>
        <w:gridCol w:w="1053"/>
      </w:tblGrid>
      <w:tr w:rsidR="001973F7" w:rsidRPr="001973F7" w14:paraId="0453958E" w14:textId="77777777" w:rsidTr="001973F7">
        <w:trPr>
          <w:trHeight w:val="300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4FBC4" w14:textId="77777777" w:rsidR="001973F7" w:rsidRPr="008C0BA3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B62F2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а4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FC876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а3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A3BF3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а2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A8E08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а1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77797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а0</w:t>
            </w:r>
          </w:p>
        </w:tc>
      </w:tr>
      <w:tr w:rsidR="001973F7" w:rsidRPr="001973F7" w14:paraId="1B9E1ADF" w14:textId="77777777" w:rsidTr="001973F7">
        <w:trPr>
          <w:trHeight w:val="300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16D2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Параметр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12C89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0.02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7117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-0.02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59B7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-0.48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7C3EE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-0.04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6472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4.004794</w:t>
            </w:r>
          </w:p>
        </w:tc>
      </w:tr>
      <w:tr w:rsidR="001973F7" w:rsidRPr="001973F7" w14:paraId="742BAB55" w14:textId="77777777" w:rsidTr="001973F7">
        <w:trPr>
          <w:trHeight w:val="300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98BFF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Ошибка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C64D8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2.499863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57695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1.592826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2E9E1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1.166685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3159B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0.78757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0D658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1.403717</w:t>
            </w:r>
          </w:p>
        </w:tc>
      </w:tr>
      <w:tr w:rsidR="001973F7" w:rsidRPr="001973F7" w14:paraId="1838497F" w14:textId="77777777" w:rsidTr="001973F7">
        <w:trPr>
          <w:trHeight w:val="300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D304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R^2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41319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0.011169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D8D55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6.277614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DB41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F4399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12F81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</w:tr>
      <w:tr w:rsidR="001973F7" w:rsidRPr="001973F7" w14:paraId="5F325D2C" w14:textId="77777777" w:rsidTr="001973F7">
        <w:trPr>
          <w:trHeight w:val="300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85A9D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F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90BD5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0.042355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7B934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DD07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426EA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C2E3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</w:tr>
      <w:tr w:rsidR="001973F7" w:rsidRPr="001973F7" w14:paraId="664C65CE" w14:textId="77777777" w:rsidTr="001973F7">
        <w:trPr>
          <w:trHeight w:val="300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D519A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05B03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6.676656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0424E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591.1266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C775D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FA23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D1E7" w14:textId="77777777" w:rsidR="001973F7" w:rsidRPr="001973F7" w:rsidRDefault="001973F7" w:rsidP="001973F7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1973F7">
              <w:rPr>
                <w:rFonts w:eastAsia="Times New Roman"/>
                <w:color w:val="000000"/>
                <w:lang w:val="en-US"/>
              </w:rPr>
              <w:t>#N/A</w:t>
            </w:r>
          </w:p>
        </w:tc>
      </w:tr>
    </w:tbl>
    <w:p w14:paraId="5F722F69" w14:textId="77777777" w:rsidR="00830B1A" w:rsidRDefault="00830B1A" w:rsidP="00830B1A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  <w:sectPr w:rsidR="00830B1A" w:rsidSect="00830B1A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3964433" w14:textId="08FFFBF9" w:rsidR="009E35C1" w:rsidRPr="00830B1A" w:rsidRDefault="009E35C1" w:rsidP="00830B1A">
      <w:pPr>
        <w:spacing w:line="278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9E35C1" w:rsidRPr="00830B1A" w:rsidSect="00830B1A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5477" w14:textId="77777777" w:rsidR="00F252C6" w:rsidRDefault="00F252C6" w:rsidP="00372244">
      <w:pPr>
        <w:spacing w:after="0" w:line="240" w:lineRule="auto"/>
      </w:pPr>
      <w:r>
        <w:separator/>
      </w:r>
    </w:p>
  </w:endnote>
  <w:endnote w:type="continuationSeparator" w:id="0">
    <w:p w14:paraId="6B972521" w14:textId="77777777" w:rsidR="00F252C6" w:rsidRDefault="00F252C6" w:rsidP="0037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477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23024" w14:textId="3CDF66B5" w:rsidR="00587522" w:rsidRDefault="005875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8C10A" w14:textId="77777777" w:rsidR="00587522" w:rsidRDefault="00587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5D89" w14:textId="77777777" w:rsidR="00F252C6" w:rsidRDefault="00F252C6" w:rsidP="00372244">
      <w:pPr>
        <w:spacing w:after="0" w:line="240" w:lineRule="auto"/>
      </w:pPr>
      <w:r>
        <w:separator/>
      </w:r>
    </w:p>
  </w:footnote>
  <w:footnote w:type="continuationSeparator" w:id="0">
    <w:p w14:paraId="7EEB47CC" w14:textId="77777777" w:rsidR="00F252C6" w:rsidRDefault="00F252C6" w:rsidP="00372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54B"/>
    <w:multiLevelType w:val="hybridMultilevel"/>
    <w:tmpl w:val="3E00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71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D0"/>
    <w:rsid w:val="00000DA2"/>
    <w:rsid w:val="00004290"/>
    <w:rsid w:val="0000469E"/>
    <w:rsid w:val="000107D4"/>
    <w:rsid w:val="00020E17"/>
    <w:rsid w:val="00022612"/>
    <w:rsid w:val="00022AB6"/>
    <w:rsid w:val="00025DDA"/>
    <w:rsid w:val="00027E6F"/>
    <w:rsid w:val="0003380F"/>
    <w:rsid w:val="00051CA8"/>
    <w:rsid w:val="00061192"/>
    <w:rsid w:val="00065BF0"/>
    <w:rsid w:val="000737E7"/>
    <w:rsid w:val="000905DB"/>
    <w:rsid w:val="00095168"/>
    <w:rsid w:val="000B46DD"/>
    <w:rsid w:val="000B5767"/>
    <w:rsid w:val="000D2046"/>
    <w:rsid w:val="000D4A25"/>
    <w:rsid w:val="00100AB2"/>
    <w:rsid w:val="00112530"/>
    <w:rsid w:val="00123F4F"/>
    <w:rsid w:val="001252CE"/>
    <w:rsid w:val="00125315"/>
    <w:rsid w:val="00132455"/>
    <w:rsid w:val="00136A93"/>
    <w:rsid w:val="0013771A"/>
    <w:rsid w:val="001500B6"/>
    <w:rsid w:val="00154033"/>
    <w:rsid w:val="00156DBB"/>
    <w:rsid w:val="00175F61"/>
    <w:rsid w:val="00187887"/>
    <w:rsid w:val="00192BC9"/>
    <w:rsid w:val="001973F7"/>
    <w:rsid w:val="001A0D54"/>
    <w:rsid w:val="001C46F9"/>
    <w:rsid w:val="001C6530"/>
    <w:rsid w:val="001C6C41"/>
    <w:rsid w:val="001C7E56"/>
    <w:rsid w:val="001E3CAA"/>
    <w:rsid w:val="001F147F"/>
    <w:rsid w:val="001F7274"/>
    <w:rsid w:val="002112B2"/>
    <w:rsid w:val="002220FA"/>
    <w:rsid w:val="002225D5"/>
    <w:rsid w:val="00231666"/>
    <w:rsid w:val="00231968"/>
    <w:rsid w:val="00253389"/>
    <w:rsid w:val="002547A0"/>
    <w:rsid w:val="00262DE5"/>
    <w:rsid w:val="0026385B"/>
    <w:rsid w:val="002713A5"/>
    <w:rsid w:val="00275055"/>
    <w:rsid w:val="0029102B"/>
    <w:rsid w:val="00294B39"/>
    <w:rsid w:val="002B54DB"/>
    <w:rsid w:val="002B670A"/>
    <w:rsid w:val="002C7CE5"/>
    <w:rsid w:val="002E11A7"/>
    <w:rsid w:val="002E5D1E"/>
    <w:rsid w:val="002E72A0"/>
    <w:rsid w:val="00302624"/>
    <w:rsid w:val="00310933"/>
    <w:rsid w:val="00316AD6"/>
    <w:rsid w:val="0032039C"/>
    <w:rsid w:val="00324A9D"/>
    <w:rsid w:val="00351ADB"/>
    <w:rsid w:val="003551DF"/>
    <w:rsid w:val="00367B9B"/>
    <w:rsid w:val="00372244"/>
    <w:rsid w:val="003752FB"/>
    <w:rsid w:val="00375E98"/>
    <w:rsid w:val="00394DCC"/>
    <w:rsid w:val="00396E05"/>
    <w:rsid w:val="003A6997"/>
    <w:rsid w:val="003A747B"/>
    <w:rsid w:val="003B41D2"/>
    <w:rsid w:val="003C4F6A"/>
    <w:rsid w:val="003C6DB2"/>
    <w:rsid w:val="003E2305"/>
    <w:rsid w:val="003F05CE"/>
    <w:rsid w:val="00402344"/>
    <w:rsid w:val="00405F25"/>
    <w:rsid w:val="0042474D"/>
    <w:rsid w:val="004541B8"/>
    <w:rsid w:val="00464CAD"/>
    <w:rsid w:val="004824D4"/>
    <w:rsid w:val="0048334F"/>
    <w:rsid w:val="004963E0"/>
    <w:rsid w:val="004D1960"/>
    <w:rsid w:val="004D3DB0"/>
    <w:rsid w:val="004D6A50"/>
    <w:rsid w:val="00510FE9"/>
    <w:rsid w:val="00512F13"/>
    <w:rsid w:val="005164BA"/>
    <w:rsid w:val="00525DB9"/>
    <w:rsid w:val="00536780"/>
    <w:rsid w:val="00553AFF"/>
    <w:rsid w:val="00554E0E"/>
    <w:rsid w:val="005851E7"/>
    <w:rsid w:val="00587522"/>
    <w:rsid w:val="00591B15"/>
    <w:rsid w:val="005A0C19"/>
    <w:rsid w:val="005B1398"/>
    <w:rsid w:val="005B19DA"/>
    <w:rsid w:val="005B4931"/>
    <w:rsid w:val="005C7359"/>
    <w:rsid w:val="005D06AC"/>
    <w:rsid w:val="005E2AF2"/>
    <w:rsid w:val="005E3A88"/>
    <w:rsid w:val="005E5A59"/>
    <w:rsid w:val="005F4808"/>
    <w:rsid w:val="00600FAA"/>
    <w:rsid w:val="00624887"/>
    <w:rsid w:val="00637B4E"/>
    <w:rsid w:val="00646D34"/>
    <w:rsid w:val="00652D8B"/>
    <w:rsid w:val="00657597"/>
    <w:rsid w:val="00674D31"/>
    <w:rsid w:val="00677717"/>
    <w:rsid w:val="00684C15"/>
    <w:rsid w:val="0068515B"/>
    <w:rsid w:val="006A0704"/>
    <w:rsid w:val="006B60A8"/>
    <w:rsid w:val="006B7530"/>
    <w:rsid w:val="006C0B5E"/>
    <w:rsid w:val="006C47B1"/>
    <w:rsid w:val="006C7651"/>
    <w:rsid w:val="006D3A84"/>
    <w:rsid w:val="0071358D"/>
    <w:rsid w:val="0072318C"/>
    <w:rsid w:val="00741E1D"/>
    <w:rsid w:val="007516A7"/>
    <w:rsid w:val="007A23D5"/>
    <w:rsid w:val="007A3FFC"/>
    <w:rsid w:val="007A5208"/>
    <w:rsid w:val="007B17A7"/>
    <w:rsid w:val="007B3C63"/>
    <w:rsid w:val="007B5C6B"/>
    <w:rsid w:val="007C5CF5"/>
    <w:rsid w:val="008034C1"/>
    <w:rsid w:val="008130DD"/>
    <w:rsid w:val="00826FF6"/>
    <w:rsid w:val="00830B1A"/>
    <w:rsid w:val="00847D62"/>
    <w:rsid w:val="008571E5"/>
    <w:rsid w:val="008618A5"/>
    <w:rsid w:val="00864198"/>
    <w:rsid w:val="00865BD7"/>
    <w:rsid w:val="008725D1"/>
    <w:rsid w:val="00881956"/>
    <w:rsid w:val="00882394"/>
    <w:rsid w:val="008857B3"/>
    <w:rsid w:val="00895711"/>
    <w:rsid w:val="00897A86"/>
    <w:rsid w:val="008A25D2"/>
    <w:rsid w:val="008C0BA3"/>
    <w:rsid w:val="008C1A09"/>
    <w:rsid w:val="008E6F24"/>
    <w:rsid w:val="00910CFC"/>
    <w:rsid w:val="00911EAE"/>
    <w:rsid w:val="00926802"/>
    <w:rsid w:val="00927F0B"/>
    <w:rsid w:val="00931097"/>
    <w:rsid w:val="00933B74"/>
    <w:rsid w:val="00950AC1"/>
    <w:rsid w:val="009525FB"/>
    <w:rsid w:val="00955AD2"/>
    <w:rsid w:val="00960FFA"/>
    <w:rsid w:val="00970038"/>
    <w:rsid w:val="00980D72"/>
    <w:rsid w:val="00987104"/>
    <w:rsid w:val="00987AB8"/>
    <w:rsid w:val="009975C1"/>
    <w:rsid w:val="0099772E"/>
    <w:rsid w:val="009A6D51"/>
    <w:rsid w:val="009A7FEF"/>
    <w:rsid w:val="009B37FB"/>
    <w:rsid w:val="009C3362"/>
    <w:rsid w:val="009E2CD1"/>
    <w:rsid w:val="009E35C1"/>
    <w:rsid w:val="009E3FB2"/>
    <w:rsid w:val="009E7E68"/>
    <w:rsid w:val="009F3F8F"/>
    <w:rsid w:val="00A004CA"/>
    <w:rsid w:val="00A13B11"/>
    <w:rsid w:val="00A15C66"/>
    <w:rsid w:val="00A16D13"/>
    <w:rsid w:val="00A17DB5"/>
    <w:rsid w:val="00A25492"/>
    <w:rsid w:val="00A2757F"/>
    <w:rsid w:val="00A50617"/>
    <w:rsid w:val="00A54EA2"/>
    <w:rsid w:val="00A57314"/>
    <w:rsid w:val="00A57A5A"/>
    <w:rsid w:val="00A61902"/>
    <w:rsid w:val="00A71D34"/>
    <w:rsid w:val="00A75350"/>
    <w:rsid w:val="00A75DD0"/>
    <w:rsid w:val="00A804A4"/>
    <w:rsid w:val="00A80D26"/>
    <w:rsid w:val="00A86D76"/>
    <w:rsid w:val="00AA07B5"/>
    <w:rsid w:val="00AB2C30"/>
    <w:rsid w:val="00AB62EC"/>
    <w:rsid w:val="00AC2385"/>
    <w:rsid w:val="00AC2515"/>
    <w:rsid w:val="00AC4E07"/>
    <w:rsid w:val="00AC7FD4"/>
    <w:rsid w:val="00AD01B0"/>
    <w:rsid w:val="00AD36F2"/>
    <w:rsid w:val="00AD579E"/>
    <w:rsid w:val="00AD6915"/>
    <w:rsid w:val="00AF1876"/>
    <w:rsid w:val="00AF2336"/>
    <w:rsid w:val="00AF5A81"/>
    <w:rsid w:val="00B07A3C"/>
    <w:rsid w:val="00B10F20"/>
    <w:rsid w:val="00B27147"/>
    <w:rsid w:val="00B330EC"/>
    <w:rsid w:val="00B550E2"/>
    <w:rsid w:val="00B56430"/>
    <w:rsid w:val="00B66D34"/>
    <w:rsid w:val="00B7088D"/>
    <w:rsid w:val="00B97B72"/>
    <w:rsid w:val="00BA2D6F"/>
    <w:rsid w:val="00BB17A6"/>
    <w:rsid w:val="00BB1E2D"/>
    <w:rsid w:val="00BC02E6"/>
    <w:rsid w:val="00BD2B40"/>
    <w:rsid w:val="00BF334B"/>
    <w:rsid w:val="00C063B7"/>
    <w:rsid w:val="00C11F17"/>
    <w:rsid w:val="00C17880"/>
    <w:rsid w:val="00C42871"/>
    <w:rsid w:val="00C43213"/>
    <w:rsid w:val="00C46FED"/>
    <w:rsid w:val="00C65437"/>
    <w:rsid w:val="00C77802"/>
    <w:rsid w:val="00CA5CB4"/>
    <w:rsid w:val="00CB46B9"/>
    <w:rsid w:val="00CC0F62"/>
    <w:rsid w:val="00CC2843"/>
    <w:rsid w:val="00CD0EB7"/>
    <w:rsid w:val="00CD77EA"/>
    <w:rsid w:val="00CE3656"/>
    <w:rsid w:val="00CE4591"/>
    <w:rsid w:val="00CF1DC8"/>
    <w:rsid w:val="00D066B9"/>
    <w:rsid w:val="00D260E0"/>
    <w:rsid w:val="00D3066D"/>
    <w:rsid w:val="00D57537"/>
    <w:rsid w:val="00D75A14"/>
    <w:rsid w:val="00D855C6"/>
    <w:rsid w:val="00D85E3B"/>
    <w:rsid w:val="00DC52D6"/>
    <w:rsid w:val="00DE3781"/>
    <w:rsid w:val="00DE3CE0"/>
    <w:rsid w:val="00DE596B"/>
    <w:rsid w:val="00E077EE"/>
    <w:rsid w:val="00E2201F"/>
    <w:rsid w:val="00E3254C"/>
    <w:rsid w:val="00E35BB3"/>
    <w:rsid w:val="00E4224B"/>
    <w:rsid w:val="00E42C27"/>
    <w:rsid w:val="00E4583C"/>
    <w:rsid w:val="00E54E82"/>
    <w:rsid w:val="00E61C16"/>
    <w:rsid w:val="00E67E52"/>
    <w:rsid w:val="00E864F9"/>
    <w:rsid w:val="00EA46AB"/>
    <w:rsid w:val="00EB6521"/>
    <w:rsid w:val="00EB6E38"/>
    <w:rsid w:val="00EC03C4"/>
    <w:rsid w:val="00EC6D99"/>
    <w:rsid w:val="00ED4DE4"/>
    <w:rsid w:val="00ED7C29"/>
    <w:rsid w:val="00EE4748"/>
    <w:rsid w:val="00EF1882"/>
    <w:rsid w:val="00EF4F80"/>
    <w:rsid w:val="00EF69D5"/>
    <w:rsid w:val="00F0117E"/>
    <w:rsid w:val="00F01F85"/>
    <w:rsid w:val="00F027D4"/>
    <w:rsid w:val="00F069D9"/>
    <w:rsid w:val="00F11898"/>
    <w:rsid w:val="00F228AC"/>
    <w:rsid w:val="00F252C6"/>
    <w:rsid w:val="00F46D7B"/>
    <w:rsid w:val="00F6177F"/>
    <w:rsid w:val="00F77A63"/>
    <w:rsid w:val="00F86BC9"/>
    <w:rsid w:val="00F96147"/>
    <w:rsid w:val="00FA60AD"/>
    <w:rsid w:val="00FA7809"/>
    <w:rsid w:val="00FE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A764A"/>
  <w15:chartTrackingRefBased/>
  <w15:docId w15:val="{5937CFE7-87D0-4CBE-ACDD-184F9DB0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DD0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D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D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5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D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5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C7FD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C2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5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2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244"/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2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244"/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0D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D4D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35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5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5C1"/>
    <w:rPr>
      <w:rFonts w:ascii="Calibri" w:eastAsia="Calibri" w:hAnsi="Calibri" w:cs="Calibri"/>
      <w:kern w:val="0"/>
      <w:sz w:val="20"/>
      <w:szCs w:val="20"/>
      <w:lang w:val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5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5C1"/>
    <w:rPr>
      <w:rFonts w:ascii="Calibri" w:eastAsia="Calibri" w:hAnsi="Calibri" w:cs="Calibri"/>
      <w:b/>
      <w:bCs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96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10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1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8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financeinstitute.com/resources/economics/laspeyres-price-index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33A3A-C3AA-4CF0-9EEE-1F147E61D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27</Pages>
  <Words>5146</Words>
  <Characters>29334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Triệu</dc:creator>
  <cp:keywords/>
  <dc:description/>
  <cp:lastModifiedBy>Nguyễn Triệu</cp:lastModifiedBy>
  <cp:revision>261</cp:revision>
  <dcterms:created xsi:type="dcterms:W3CDTF">2025-11-10T18:25:00Z</dcterms:created>
  <dcterms:modified xsi:type="dcterms:W3CDTF">2026-05-18T15:50:00Z</dcterms:modified>
</cp:coreProperties>
</file>