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TÀI LIỆU YÊU CẦU PHẦN MỀM (SRS)</w:t>
      </w:r>
    </w:p>
    <w:p>
      <w:pPr>
        <w:jc w:val="center"/>
      </w:pPr>
      <w:r>
        <w:rPr>
          <w:b/>
        </w:rPr>
        <w:t>Dự án:</w:t>
      </w:r>
      <w:r>
        <w:t xml:space="preserve"> AITA (AI-powered Teaching Assistant System)</w:t>
      </w:r>
    </w:p>
    <w:p>
      <w:pPr>
        <w:jc w:val="center"/>
      </w:pPr>
      <w:r>
        <w:rPr>
          <w:b/>
        </w:rPr>
        <w:t>Phân hệ RBL:</w:t>
      </w:r>
      <w:r>
        <w:t xml:space="preserve"> Nhóm 6 – 24/7 LLM Tutor &amp; Cá nhân hóa lộ trình học tập (FE-S-03)</w:t>
      </w:r>
    </w:p>
    <w:p>
      <w:pPr>
        <w:jc w:val="center"/>
      </w:pPr>
      <w:r>
        <w:rPr>
          <w:b/>
        </w:rPr>
        <w:t>Tác giả:</w:t>
      </w:r>
      <w:r>
        <w:t xml:space="preserve"> Nguyễn Đức Duy (Chịu trách nhiệm tài liệu SRS)</w:t>
      </w:r>
    </w:p>
    <w:p>
      <w:pPr>
        <w:pStyle w:val="Heading1"/>
      </w:pPr>
      <w:r>
        <w:t>1. TỔNG QUAN HỆ THỐNG (SYSTEM OVERVIEW)</w:t>
      </w:r>
    </w:p>
    <w:p>
      <w:pPr>
        <w:pStyle w:val="Heading2"/>
      </w:pPr>
      <w:r>
        <w:t>1.1. Mục tiêu (Purpose)</w:t>
      </w:r>
    </w:p>
    <w:p>
      <w:r>
        <w:t>Dự án AITA giải quyết bài toán kiệt sức (burnout) của giảng viên IT do khối lượng chấm bài thực hành lớn, thông qua việc tự động hóa quản lý/chấm nộp bài. Phân hệ Nhóm 6 đóng vai trò trợ lý học tập 24/7, chuyển đổi các thông báo lỗi biên dịch khô khan thành hướng dẫn sư phạm dễ hiểu theo thời gian thực và tự động đề xuất lộ trình cải thiện kiến thức.</w:t>
      </w:r>
    </w:p>
    <w:p>
      <w:pPr>
        <w:pStyle w:val="Heading2"/>
      </w:pPr>
      <w:r>
        <w:t>1.2. Phạm vi &amp; Công nghệ (Scope &amp; Stack)</w:t>
      </w:r>
    </w:p>
    <w:p>
      <w:pPr>
        <w:pStyle w:val="ListBullet"/>
      </w:pPr>
      <w:r>
        <w:t>Nền tảng phát triển: Java Web (Servlet, JSP, Filter, JDBC/JPA) tuân thủ mô hình kiến trúc MVC2.</w:t>
      </w:r>
    </w:p>
    <w:p>
      <w:pPr>
        <w:pStyle w:val="ListBullet"/>
      </w:pPr>
      <w:r>
        <w:t>Hệ quản trị CSDL: SQL Server với cấu trúc chuẩn hóa 3NF (≥ 8 thực thể).</w:t>
      </w:r>
    </w:p>
    <w:p>
      <w:pPr>
        <w:pStyle w:val="ListBullet"/>
      </w:pPr>
      <w:r>
        <w:t>Tích hợp AI &amp; Sandbox: API OpenAI/Gemini, môi trường Docker Sandbox biệt lập với giới hạn tài nguyên.</w:t>
      </w:r>
    </w:p>
    <w:p>
      <w:pPr>
        <w:pStyle w:val="ListBullet"/>
      </w:pPr>
      <w:r>
        <w:t>Người dùng hệ thống: Admin, Giảng viên (Instructor), Sinh viên (Student).</w:t>
      </w:r>
    </w:p>
    <w:p>
      <w:pPr>
        <w:pStyle w:val="Heading2"/>
      </w:pPr>
      <w:r>
        <w:rPr>
          <w:b w:val="0"/>
        </w:rPr>
        <w:t>1.3. Định nghĩa &amp; Viết tắt (Glossary &amp; Acronyms)</w:t>
      </w:r>
    </w:p>
    <w:p>
      <w:pPr/>
      <w:r>
        <w:rPr>
          <w:b w:val="0"/>
        </w:rPr>
        <w:t>AITA: AI-powered Teaching Assistant System (Hệ thống trợ giảng ứng dụng Trí tuệ nhân tạo).</w:t>
      </w:r>
    </w:p>
    <w:p>
      <w:pPr/>
      <w:r>
        <w:rPr>
          <w:b w:val="0"/>
        </w:rPr>
        <w:t>RBL (Research-Based Learning): Học tập dựa trên nghiên cứu, phương pháp cốt lõi áp dụng trong dự án để chống sao chép mã nguồn.</w:t>
      </w:r>
    </w:p>
    <w:p>
      <w:pPr/>
      <w:r>
        <w:rPr>
          <w:b w:val="0"/>
        </w:rPr>
        <w:t>LLM (Large Language Model): Mô hình ngôn ngữ lớn (OpenAI GPT, Google Gemini) được tích hợp để làm gia sư ảo (Tutor).</w:t>
      </w:r>
    </w:p>
    <w:p>
      <w:pPr/>
      <w:r>
        <w:rPr>
          <w:b w:val="0"/>
        </w:rPr>
        <w:t>Sandbox: Môi trường thực thi mã nguồn biệt lập (chạy qua Docker) không có kết nối mạng, đảm bảo an toàn cho máy chủ.</w:t>
      </w:r>
    </w:p>
    <w:p>
      <w:pPr/>
      <w:r>
        <w:rPr>
          <w:b w:val="0"/>
        </w:rPr>
        <w:t>SHA-256: Thuật toán băm mật mã dùng để tạo "dấu vân tay" cho file nộp, chống thay đổi dữ liệu trái phép.</w:t>
      </w:r>
    </w:p>
    <w:p>
      <w:pPr>
        <w:pStyle w:val="Heading2"/>
      </w:pPr>
      <w:r>
        <w:rPr>
          <w:b w:val="0"/>
        </w:rPr>
        <w:t>1.4. Môi trường vận hành (Operating Environment)</w:t>
      </w:r>
    </w:p>
    <w:p>
      <w:pPr/>
      <w:r>
        <w:rPr>
          <w:b w:val="0"/>
        </w:rPr>
        <w:t>Phía Máy chủ (Server-side): Java Development Kit (JDK) 11 hoặc 17, Web Server Apache Tomcat 9/10, Hệ điều hành Ubuntu/Linux (khuyến nghị cho Docker).</w:t>
      </w:r>
    </w:p>
    <w:p>
      <w:pPr/>
      <w:r>
        <w:rPr>
          <w:b w:val="0"/>
        </w:rPr>
        <w:t>Hệ quản trị CSDL: Microsoft SQL Server 2019 trở lên.</w:t>
      </w:r>
    </w:p>
    <w:p>
      <w:pPr/>
      <w:r>
        <w:rPr>
          <w:b w:val="0"/>
        </w:rPr>
        <w:t>Phía Máy khách (Client-side): Các trình duyệt Web hiện đại (Google Chrome, Microsoft Edge, Safari) có bật JavaScript.</w:t>
      </w:r>
    </w:p>
    <w:p>
      <w:pPr/>
      <w:r>
        <w:rPr>
          <w:b w:val="0"/>
        </w:rPr>
        <w:t>API bên thứ 3: Yêu cầu máy chủ có kết nối Internet để gọi API OpenAI/Gemini phục vụ luồng Tutor_Sessions.</w:t>
      </w:r>
    </w:p>
    <w:p>
      <w:pPr>
        <w:pStyle w:val="Heading1"/>
      </w:pPr>
      <w:r>
        <w:t>2. YÊU CẦU CHỨC NĂNG (FUNCTIONAL REQUIREMENTS - 8 USE CASES)</w:t>
      </w:r>
    </w:p>
    <w:p>
      <w:r>
        <w:rPr>
          <w:b/>
        </w:rPr>
        <w:t>UC01 - Đăng nhập &amp; Xác thực phân quyền</w:t>
      </w:r>
      <w:r>
        <w:br/>
        <w:t>Luồng chính: Người dùng đăng nhập qua email hệ thống. Servlet kiểm tra vai trò (ADMIN, INSTRUCTOR, STUDENT) để định tuyến Dashboard phù hợp. Cấp phát HttpSession an toàn. Ngoại lệ: Sai mật khẩu hoặc truy cập URL trái phép khi chưa đăng nhập → Filter chặn và điều hướng về trang Login.</w:t>
      </w:r>
    </w:p>
    <w:p>
      <w:r>
        <w:rPr>
          <w:b/>
        </w:rPr>
        <w:t>UC02 - Quản lý Danh sách Người dùng (Admin)</w:t>
      </w:r>
      <w:r>
        <w:br/>
        <w:t>Luồng chính: Admin thêm, sửa, xóa (CRUD) tài khoản giảng viên/sinh viên. Danh sách hiển thị có phân trang (Pagination).</w:t>
      </w:r>
    </w:p>
    <w:p>
      <w:r>
        <w:rPr>
          <w:b/>
        </w:rPr>
        <w:t>UC03 - Quản lý Đề bài thực hành (Instructor)</w:t>
      </w:r>
      <w:r>
        <w:br/>
        <w:t>Luồng chính: Giảng viên tạo mới, cập nhật hoặc xóa bài tập (Assignments), thiết lập thời hạn nộp (Deadline) và tiêu chí chấm điểm.</w:t>
      </w:r>
    </w:p>
    <w:p>
      <w:r>
        <w:rPr>
          <w:b/>
        </w:rPr>
        <w:t>UC04 - Nộp bài ZIP &amp; Băm SHA-256 (Student)</w:t>
      </w:r>
      <w:r>
        <w:br/>
        <w:t>Luồng chính: Sinh viên nộp tệp nén ZIP. Tầng Filter cưỡng bức tính toán và lưu chuỗi hash SHA-256 để bảo vệ tính toàn vẹn mã nguồn trước khi đưa vào hàng đợi chấm. Ngoại lệ: Nộp bài sau Deadline hoặc upload tệp không phải .zip → Hệ thống từ chối và báo lỗi Input Validation.</w:t>
      </w:r>
    </w:p>
    <w:p>
      <w:r>
        <w:rPr>
          <w:b/>
        </w:rPr>
        <w:t>UC05 - Xem Điểm số &amp; Phản hồi (Student/Instructor)</w:t>
      </w:r>
      <w:r>
        <w:br/>
        <w:t>Luồng chính: Sinh viên tra cứu điểm số và nhận xét chi tiết của hệ thống/giảng viên đối với từng lần nộp (Attempt).</w:t>
      </w:r>
    </w:p>
    <w:p>
      <w:r>
        <w:rPr>
          <w:b/>
        </w:rPr>
        <w:t>UC06 - Bắt lỗi &amp; Khởi tạo phiên AI (System/Student)</w:t>
      </w:r>
      <w:r>
        <w:br/>
        <w:t>Luồng chính: Khi phát hiện lỗi biên dịch/thực thi từ Sandbox, hệ thống tự động trích xuất Error Log và gợi ý nút “Hỏi AI Tutor”.</w:t>
      </w:r>
    </w:p>
    <w:p>
      <w:r>
        <w:rPr>
          <w:b/>
        </w:rPr>
        <w:t>UC07 - Tương tác AI Tutor 24/7 (Student)</w:t>
      </w:r>
      <w:r>
        <w:br/>
        <w:t>Luồng chính: Sinh viên chat với LLM Tutor. AI phân tích ngữ cảnh mã nguồn và đưa ra lời giải thích sư phạm (gợi mở tư duy, không giải hộ code trực tiếp).</w:t>
      </w:r>
    </w:p>
    <w:p>
      <w:r>
        <w:rPr>
          <w:b/>
        </w:rPr>
        <w:t>UC08 - Gợi ý Lộ trình Cá nhân hóa (System/Student)</w:t>
      </w:r>
      <w:r>
        <w:br/>
        <w:t>Luồng chính: Hệ thống phân tích lịch sử các loại lỗi (Tutor_Sessions) để tự động sinh ra danh sách kiến thức yếu kém (Personalized_Learning_Paths), đề xuất sinh viên ôn tập lại.</w:t>
      </w:r>
    </w:p>
    <w:p>
      <w:pPr>
        <w:pStyle w:val="Heading1"/>
      </w:pPr>
      <w:r>
        <w:t>3. YÊU CẦU PHI CHỨC NĂNG (NON-FUNCTIONAL REQUIREMENTS)</w:t>
      </w:r>
    </w:p>
    <w:p>
      <w:pPr>
        <w:pStyle w:val="ListBullet"/>
      </w:pPr>
      <w:r>
        <w:t>NFR-01 (Bảo mật - Security): Bắt buộc sử dụng PreparedStatement chống SQL Injection cho 100% truy vấn. Mọi Artifact phải đi qua xác thực SHA-256.</w:t>
      </w:r>
    </w:p>
    <w:p>
      <w:pPr>
        <w:pStyle w:val="ListBullet"/>
      </w:pPr>
      <w:r>
        <w:t>NFR-02 (Xác thực đầu vào - Input Validation): Mọi form dữ liệu (đăng nhập, tạo bài, nộp bài) phải được validate chặt chẽ ở cả Frontend (HTML5/JS) và Backend (Java Regex).</w:t>
      </w:r>
    </w:p>
    <w:p>
      <w:pPr>
        <w:pStyle w:val="ListBullet"/>
      </w:pPr>
      <w:r>
        <w:t>NFR-03 (Trải nghiệm UI/UX - Pagination): Các trang hiển thị danh sách (Danh sách bài tập, lịch sử nộp bài) bắt buộc phải tích hợp phân trang (Pagination) để tối ưu hiệu suất tải.</w:t>
      </w:r>
    </w:p>
    <w:p>
      <w:pPr>
        <w:pStyle w:val="ListBullet"/>
      </w:pPr>
      <w:r>
        <w:t>NFR-04 (Môi trường biệt lập - Sandbox): Mã nguồn nộp lên không chạy trực tiếp trên Server Tomcat mà phải đẩy vào môi trường Docker Sandbox cách ly hoàn toàn với mạng bên ngoài.</w:t>
      </w:r>
    </w:p>
    <w:p>
      <w:r>
        <w:br w:type="page"/>
      </w:r>
    </w:p>
    <w:p>
      <w:pPr>
        <w:pStyle w:val="Heading1"/>
      </w:pPr>
      <w:r>
        <w:t>4. MA TRẬN PHÂN QUYỀN HỆ THỐNG</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4896"/>
            <w:vAlign w:val="center"/>
          </w:tcPr>
          <w:p>
            <w:pPr>
              <w:jc w:val="center"/>
            </w:pPr>
            <w:r>
              <w:rPr>
                <w:b/>
                <w:sz w:val="20"/>
              </w:rPr>
              <w:t>Nhóm chức năng (8 Use Cases)</w:t>
            </w:r>
          </w:p>
        </w:tc>
        <w:tc>
          <w:tcPr>
            <w:tcW w:type="dxa" w:w="1440"/>
            <w:vAlign w:val="center"/>
          </w:tcPr>
          <w:p>
            <w:pPr>
              <w:jc w:val="center"/>
            </w:pPr>
            <w:r>
              <w:rPr>
                <w:b/>
                <w:sz w:val="20"/>
              </w:rPr>
              <w:t>Admin</w:t>
            </w:r>
          </w:p>
        </w:tc>
        <w:tc>
          <w:tcPr>
            <w:tcW w:type="dxa" w:w="1872"/>
            <w:vAlign w:val="center"/>
          </w:tcPr>
          <w:p>
            <w:pPr>
              <w:jc w:val="center"/>
            </w:pPr>
            <w:r>
              <w:rPr>
                <w:b/>
                <w:sz w:val="20"/>
              </w:rPr>
              <w:t>Instructor</w:t>
            </w:r>
          </w:p>
        </w:tc>
        <w:tc>
          <w:tcPr>
            <w:tcW w:type="dxa" w:w="2160"/>
            <w:vAlign w:val="center"/>
          </w:tcPr>
          <w:p>
            <w:pPr>
              <w:jc w:val="center"/>
            </w:pPr>
            <w:r>
              <w:rPr>
                <w:b/>
                <w:sz w:val="20"/>
              </w:rPr>
              <w:t>Student</w:t>
            </w:r>
          </w:p>
        </w:tc>
      </w:tr>
      <w:tr>
        <w:tc>
          <w:tcPr>
            <w:tcW w:type="dxa" w:w="4896"/>
            <w:vAlign w:val="center"/>
          </w:tcPr>
          <w:p>
            <w:pPr>
              <w:jc w:val="left"/>
            </w:pPr>
            <w:r>
              <w:rPr>
                <w:sz w:val="20"/>
              </w:rPr>
              <w:t>UC01. Đăng nhập &amp; Xác thực</w:t>
            </w:r>
          </w:p>
        </w:tc>
        <w:tc>
          <w:tcPr>
            <w:tcW w:type="dxa" w:w="1440"/>
            <w:vAlign w:val="center"/>
          </w:tcPr>
          <w:p>
            <w:pPr>
              <w:jc w:val="center"/>
            </w:pPr>
            <w:r>
              <w:rPr>
                <w:b/>
                <w:sz w:val="20"/>
              </w:rPr>
              <w:t>X</w:t>
            </w:r>
          </w:p>
        </w:tc>
        <w:tc>
          <w:tcPr>
            <w:tcW w:type="dxa" w:w="1872"/>
            <w:vAlign w:val="center"/>
          </w:tcPr>
          <w:p>
            <w:pPr>
              <w:jc w:val="center"/>
            </w:pPr>
            <w:r>
              <w:rPr>
                <w:b/>
                <w:sz w:val="20"/>
              </w:rPr>
              <w:t>X</w:t>
            </w:r>
          </w:p>
        </w:tc>
        <w:tc>
          <w:tcPr>
            <w:tcW w:type="dxa" w:w="2160"/>
            <w:vAlign w:val="center"/>
          </w:tcPr>
          <w:p>
            <w:pPr>
              <w:jc w:val="center"/>
            </w:pPr>
            <w:r>
              <w:rPr>
                <w:b/>
                <w:sz w:val="20"/>
              </w:rPr>
              <w:t>X</w:t>
            </w:r>
          </w:p>
        </w:tc>
      </w:tr>
      <w:tr>
        <w:tc>
          <w:tcPr>
            <w:tcW w:type="dxa" w:w="4896"/>
            <w:vAlign w:val="center"/>
          </w:tcPr>
          <w:p>
            <w:pPr>
              <w:jc w:val="left"/>
            </w:pPr>
            <w:r>
              <w:rPr>
                <w:sz w:val="20"/>
              </w:rPr>
              <w:t>UC02. Quản lý danh sách Người dùng</w:t>
            </w:r>
          </w:p>
        </w:tc>
        <w:tc>
          <w:tcPr>
            <w:tcW w:type="dxa" w:w="1440"/>
            <w:vAlign w:val="center"/>
          </w:tcPr>
          <w:p>
            <w:pPr>
              <w:jc w:val="center"/>
            </w:pPr>
            <w:r>
              <w:rPr>
                <w:b/>
                <w:sz w:val="20"/>
              </w:rPr>
              <w:t>X</w:t>
            </w:r>
          </w:p>
        </w:tc>
        <w:tc>
          <w:tcPr>
            <w:tcW w:type="dxa" w:w="1872"/>
            <w:vAlign w:val="center"/>
          </w:tcPr>
          <w:p>
            <w:pPr>
              <w:jc w:val="center"/>
            </w:pPr>
            <w:r>
              <w:rPr>
                <w:sz w:val="20"/>
              </w:rPr>
            </w:r>
          </w:p>
        </w:tc>
        <w:tc>
          <w:tcPr>
            <w:tcW w:type="dxa" w:w="2160"/>
            <w:vAlign w:val="center"/>
          </w:tcPr>
          <w:p>
            <w:pPr>
              <w:jc w:val="center"/>
            </w:pPr>
            <w:r>
              <w:rPr>
                <w:sz w:val="20"/>
              </w:rPr>
            </w:r>
          </w:p>
        </w:tc>
      </w:tr>
      <w:tr>
        <w:tc>
          <w:tcPr>
            <w:tcW w:type="dxa" w:w="4896"/>
            <w:vAlign w:val="center"/>
          </w:tcPr>
          <w:p>
            <w:pPr>
              <w:jc w:val="left"/>
            </w:pPr>
            <w:r>
              <w:rPr>
                <w:sz w:val="20"/>
              </w:rPr>
              <w:t>UC03. Quản lý Đề bài (Assignments)</w:t>
            </w:r>
          </w:p>
        </w:tc>
        <w:tc>
          <w:tcPr>
            <w:tcW w:type="dxa" w:w="1440"/>
            <w:vAlign w:val="center"/>
          </w:tcPr>
          <w:p>
            <w:pPr>
              <w:jc w:val="center"/>
            </w:pPr>
            <w:r>
              <w:rPr>
                <w:sz w:val="20"/>
              </w:rPr>
            </w:r>
          </w:p>
        </w:tc>
        <w:tc>
          <w:tcPr>
            <w:tcW w:type="dxa" w:w="1872"/>
            <w:vAlign w:val="center"/>
          </w:tcPr>
          <w:p>
            <w:pPr>
              <w:jc w:val="center"/>
            </w:pPr>
            <w:r>
              <w:rPr>
                <w:b/>
                <w:sz w:val="20"/>
              </w:rPr>
              <w:t>X</w:t>
            </w:r>
          </w:p>
        </w:tc>
        <w:tc>
          <w:tcPr>
            <w:tcW w:type="dxa" w:w="2160"/>
            <w:vAlign w:val="center"/>
          </w:tcPr>
          <w:p>
            <w:pPr>
              <w:jc w:val="center"/>
            </w:pPr>
            <w:r>
              <w:rPr>
                <w:sz w:val="20"/>
              </w:rPr>
            </w:r>
          </w:p>
        </w:tc>
      </w:tr>
      <w:tr>
        <w:tc>
          <w:tcPr>
            <w:tcW w:type="dxa" w:w="4896"/>
            <w:vAlign w:val="center"/>
          </w:tcPr>
          <w:p>
            <w:pPr>
              <w:jc w:val="left"/>
            </w:pPr>
            <w:r>
              <w:rPr>
                <w:sz w:val="20"/>
              </w:rPr>
              <w:t>UC04. Nộp bài ZIP &amp; Kiểm tra SHA-256</w:t>
            </w:r>
          </w:p>
        </w:tc>
        <w:tc>
          <w:tcPr>
            <w:tcW w:type="dxa" w:w="1440"/>
            <w:vAlign w:val="center"/>
          </w:tcPr>
          <w:p>
            <w:pPr>
              <w:jc w:val="center"/>
            </w:pPr>
            <w:r>
              <w:rPr>
                <w:sz w:val="20"/>
              </w:rPr>
            </w:r>
          </w:p>
        </w:tc>
        <w:tc>
          <w:tcPr>
            <w:tcW w:type="dxa" w:w="1872"/>
            <w:vAlign w:val="center"/>
          </w:tcPr>
          <w:p>
            <w:pPr>
              <w:jc w:val="center"/>
            </w:pPr>
            <w:r>
              <w:rPr>
                <w:sz w:val="20"/>
              </w:rPr>
            </w:r>
          </w:p>
        </w:tc>
        <w:tc>
          <w:tcPr>
            <w:tcW w:type="dxa" w:w="2160"/>
            <w:vAlign w:val="center"/>
          </w:tcPr>
          <w:p>
            <w:pPr>
              <w:jc w:val="center"/>
            </w:pPr>
            <w:r>
              <w:rPr>
                <w:b/>
                <w:sz w:val="20"/>
              </w:rPr>
              <w:t>X</w:t>
            </w:r>
          </w:p>
        </w:tc>
      </w:tr>
      <w:tr>
        <w:tc>
          <w:tcPr>
            <w:tcW w:type="dxa" w:w="4896"/>
            <w:vAlign w:val="center"/>
          </w:tcPr>
          <w:p>
            <w:pPr>
              <w:jc w:val="left"/>
            </w:pPr>
            <w:r>
              <w:rPr>
                <w:sz w:val="20"/>
              </w:rPr>
              <w:t>UC05. Xem Điểm số &amp; Nhận xét</w:t>
            </w:r>
          </w:p>
        </w:tc>
        <w:tc>
          <w:tcPr>
            <w:tcW w:type="dxa" w:w="1440"/>
            <w:vAlign w:val="center"/>
          </w:tcPr>
          <w:p>
            <w:pPr>
              <w:jc w:val="center"/>
            </w:pPr>
            <w:r>
              <w:rPr>
                <w:sz w:val="20"/>
              </w:rPr>
            </w:r>
          </w:p>
        </w:tc>
        <w:tc>
          <w:tcPr>
            <w:tcW w:type="dxa" w:w="1872"/>
            <w:vAlign w:val="center"/>
          </w:tcPr>
          <w:p>
            <w:pPr>
              <w:jc w:val="center"/>
            </w:pPr>
            <w:r>
              <w:rPr>
                <w:b/>
                <w:sz w:val="20"/>
              </w:rPr>
              <w:t>X</w:t>
            </w:r>
          </w:p>
        </w:tc>
        <w:tc>
          <w:tcPr>
            <w:tcW w:type="dxa" w:w="2160"/>
            <w:vAlign w:val="center"/>
          </w:tcPr>
          <w:p>
            <w:pPr>
              <w:jc w:val="center"/>
            </w:pPr>
            <w:r>
              <w:rPr>
                <w:b/>
                <w:sz w:val="20"/>
              </w:rPr>
              <w:t>X</w:t>
            </w:r>
          </w:p>
        </w:tc>
      </w:tr>
      <w:tr>
        <w:tc>
          <w:tcPr>
            <w:tcW w:type="dxa" w:w="4896"/>
            <w:vAlign w:val="center"/>
          </w:tcPr>
          <w:p>
            <w:pPr>
              <w:jc w:val="left"/>
            </w:pPr>
            <w:r>
              <w:rPr>
                <w:sz w:val="20"/>
              </w:rPr>
              <w:t>UC06. Trích xuất lỗi &amp; Tạo AI Session</w:t>
            </w:r>
          </w:p>
        </w:tc>
        <w:tc>
          <w:tcPr>
            <w:tcW w:type="dxa" w:w="1440"/>
            <w:vAlign w:val="center"/>
          </w:tcPr>
          <w:p>
            <w:pPr>
              <w:jc w:val="center"/>
            </w:pPr>
            <w:r>
              <w:rPr>
                <w:sz w:val="20"/>
              </w:rPr>
            </w:r>
          </w:p>
        </w:tc>
        <w:tc>
          <w:tcPr>
            <w:tcW w:type="dxa" w:w="1872"/>
            <w:vAlign w:val="center"/>
          </w:tcPr>
          <w:p>
            <w:pPr>
              <w:jc w:val="center"/>
            </w:pPr>
            <w:r>
              <w:rPr>
                <w:sz w:val="20"/>
              </w:rPr>
            </w:r>
          </w:p>
        </w:tc>
        <w:tc>
          <w:tcPr>
            <w:tcW w:type="dxa" w:w="2160"/>
            <w:vAlign w:val="center"/>
          </w:tcPr>
          <w:p>
            <w:pPr>
              <w:jc w:val="center"/>
            </w:pPr>
            <w:r>
              <w:rPr>
                <w:b/>
                <w:sz w:val="20"/>
              </w:rPr>
              <w:t>X</w:t>
            </w:r>
          </w:p>
        </w:tc>
      </w:tr>
      <w:tr>
        <w:tc>
          <w:tcPr>
            <w:tcW w:type="dxa" w:w="4896"/>
            <w:vAlign w:val="center"/>
          </w:tcPr>
          <w:p>
            <w:pPr>
              <w:jc w:val="left"/>
            </w:pPr>
            <w:r>
              <w:rPr>
                <w:sz w:val="20"/>
              </w:rPr>
              <w:t>UC07. Hỏi đáp 24/7 cùng LLM Tutor</w:t>
            </w:r>
          </w:p>
        </w:tc>
        <w:tc>
          <w:tcPr>
            <w:tcW w:type="dxa" w:w="1440"/>
            <w:vAlign w:val="center"/>
          </w:tcPr>
          <w:p>
            <w:pPr>
              <w:jc w:val="center"/>
            </w:pPr>
            <w:r>
              <w:rPr>
                <w:sz w:val="20"/>
              </w:rPr>
            </w:r>
          </w:p>
        </w:tc>
        <w:tc>
          <w:tcPr>
            <w:tcW w:type="dxa" w:w="1872"/>
            <w:vAlign w:val="center"/>
          </w:tcPr>
          <w:p>
            <w:pPr>
              <w:jc w:val="center"/>
            </w:pPr>
            <w:r>
              <w:rPr>
                <w:sz w:val="20"/>
              </w:rPr>
            </w:r>
          </w:p>
        </w:tc>
        <w:tc>
          <w:tcPr>
            <w:tcW w:type="dxa" w:w="2160"/>
            <w:vAlign w:val="center"/>
          </w:tcPr>
          <w:p>
            <w:pPr>
              <w:jc w:val="center"/>
            </w:pPr>
            <w:r>
              <w:rPr>
                <w:b/>
                <w:sz w:val="20"/>
              </w:rPr>
              <w:t>X</w:t>
            </w:r>
          </w:p>
        </w:tc>
      </w:tr>
      <w:tr>
        <w:tc>
          <w:tcPr>
            <w:tcW w:type="dxa" w:w="4896"/>
            <w:vAlign w:val="center"/>
          </w:tcPr>
          <w:p>
            <w:pPr>
              <w:jc w:val="left"/>
            </w:pPr>
            <w:r>
              <w:rPr>
                <w:sz w:val="20"/>
              </w:rPr>
              <w:t>UC08. Quản lý Lộ trình Cá nhân hóa</w:t>
            </w:r>
          </w:p>
        </w:tc>
        <w:tc>
          <w:tcPr>
            <w:tcW w:type="dxa" w:w="1440"/>
            <w:vAlign w:val="center"/>
          </w:tcPr>
          <w:p>
            <w:pPr>
              <w:jc w:val="center"/>
            </w:pPr>
            <w:r>
              <w:rPr>
                <w:sz w:val="20"/>
              </w:rPr>
            </w:r>
          </w:p>
        </w:tc>
        <w:tc>
          <w:tcPr>
            <w:tcW w:type="dxa" w:w="1872"/>
            <w:vAlign w:val="center"/>
          </w:tcPr>
          <w:p>
            <w:pPr>
              <w:jc w:val="center"/>
            </w:pPr>
            <w:r>
              <w:rPr>
                <w:b/>
                <w:sz w:val="20"/>
              </w:rPr>
              <w:t>X (Xem)</w:t>
            </w:r>
          </w:p>
        </w:tc>
        <w:tc>
          <w:tcPr>
            <w:tcW w:type="dxa" w:w="2160"/>
            <w:vAlign w:val="center"/>
          </w:tcPr>
          <w:p>
            <w:pPr>
              <w:jc w:val="center"/>
            </w:pPr>
            <w:r>
              <w:rPr>
                <w:b/>
                <w:sz w:val="20"/>
              </w:rPr>
              <w:t>X (Thực hiện)</w:t>
            </w:r>
          </w:p>
        </w:tc>
      </w:tr>
    </w:tbl>
    <w:p>
      <w:r>
        <w:rPr>
          <w:b/>
        </w:rPr>
        <w:t xml:space="preserve">Ghi chú: </w:t>
      </w:r>
      <w:r>
        <w:t>“X” thể hiện quyền truy cập/thực hiện Use Case. Đối với UC08, Instructor chỉ có quyền xem lộ trình; Student là đối tượng thực hiện theo lộ trình được hệ thống đề xuất.</w:t>
      </w:r>
    </w:p>
    <w:p>
      <w:r>
        <w:br/>
      </w:r>
    </w:p>
    <w:p>
      <w:pPr>
        <w:pStyle w:val="Heading1"/>
        <w:pageBreakBefore/>
      </w:pPr>
      <w:r>
        <w:t>5. YÊU CẦU VỀ DỮ LIỆU (DATA REQUIREMENTS)</w:t>
      </w:r>
    </w:p>
    <w:p>
      <w:r>
        <w:t>Hệ thống sử dụng cơ sở dữ liệu quan hệ, thiết kế đạt chuẩn chuẩn hóa 3NF để đảm bảo không dư thừa dữ liệu. Dữ liệu được tổ chức thành 8 thực thể (Entities) cốt lõi:</w:t>
      </w:r>
    </w:p>
    <w:p>
      <w:r>
        <w:rPr>
          <w:b/>
        </w:rPr>
        <w:t xml:space="preserve">1. </w:t>
      </w:r>
      <w:r>
        <w:rPr>
          <w:b/>
        </w:rPr>
        <w:t>Users:</w:t>
      </w:r>
      <w:r>
        <w:t xml:space="preserve"> Quản lý thông tin tài khoản người dùng, bao gồm Admin, Instructor và Student.</w:t>
      </w:r>
    </w:p>
    <w:p>
      <w:r>
        <w:rPr>
          <w:b/>
        </w:rPr>
        <w:t xml:space="preserve">2. </w:t>
      </w:r>
      <w:r>
        <w:rPr>
          <w:b/>
        </w:rPr>
        <w:t>Roles:</w:t>
      </w:r>
      <w:r>
        <w:t xml:space="preserve"> Quản lý vai trò và phân quyền truy cập trong hệ thống (Admin, Instructor, Student).</w:t>
      </w:r>
    </w:p>
    <w:p>
      <w:r>
        <w:rPr>
          <w:b/>
        </w:rPr>
        <w:t xml:space="preserve">3. </w:t>
      </w:r>
      <w:r>
        <w:rPr>
          <w:b/>
        </w:rPr>
        <w:t>Assignments:</w:t>
      </w:r>
      <w:r>
        <w:t xml:space="preserve"> Lưu trữ thông tin đề bài thực hành và thời hạn nộp (Deadline).</w:t>
      </w:r>
    </w:p>
    <w:p>
      <w:r>
        <w:rPr>
          <w:b/>
        </w:rPr>
        <w:t xml:space="preserve">4. </w:t>
      </w:r>
      <w:r>
        <w:rPr>
          <w:b/>
        </w:rPr>
        <w:t>Submissions:</w:t>
      </w:r>
      <w:r>
        <w:t xml:space="preserve"> Lưu trữ thông tin bài nộp, đường dẫn file .zip và chuỗi SHA256_hash ràng buộc tính toàn vẹn.</w:t>
      </w:r>
    </w:p>
    <w:p>
      <w:r>
        <w:rPr>
          <w:b/>
        </w:rPr>
        <w:t xml:space="preserve">5. </w:t>
      </w:r>
      <w:r>
        <w:rPr>
          <w:b/>
        </w:rPr>
        <w:t>Grades:</w:t>
      </w:r>
      <w:r>
        <w:t xml:space="preserve"> Lưu trữ điểm số và nhận xét từ hệ thống/giảng viên.</w:t>
      </w:r>
    </w:p>
    <w:p>
      <w:r>
        <w:rPr>
          <w:b/>
        </w:rPr>
        <w:t xml:space="preserve">6. </w:t>
      </w:r>
      <w:r>
        <w:rPr>
          <w:b/>
        </w:rPr>
        <w:t>Tutor_Sessions (RBL FE-S-03):</w:t>
      </w:r>
      <w:r>
        <w:t xml:space="preserve"> Quản lý các phiên hỏi đáp về lỗi mã nguồn giữa sinh viên và LLM Tutor.</w:t>
      </w:r>
    </w:p>
    <w:p>
      <w:r>
        <w:rPr>
          <w:b/>
        </w:rPr>
        <w:t xml:space="preserve">7. </w:t>
      </w:r>
      <w:r>
        <w:rPr>
          <w:b/>
        </w:rPr>
        <w:t>Tutor_Messages (RBL FE-S-03):</w:t>
      </w:r>
      <w:r>
        <w:t xml:space="preserve"> Lưu trữ chi tiết nội dung chat (Prompt/Response) sư phạm.</w:t>
      </w:r>
    </w:p>
    <w:p>
      <w:r>
        <w:rPr>
          <w:b/>
        </w:rPr>
        <w:t xml:space="preserve">8. </w:t>
      </w:r>
      <w:r>
        <w:rPr>
          <w:b/>
        </w:rPr>
        <w:t>Personalized_Learning_Paths (RBL FE-S-03):</w:t>
      </w:r>
      <w:r>
        <w:t xml:space="preserve"> Bảng phân tích và đề xuất lộ trình khắc phục điểm yếu cho sinh viên.</w:t>
      </w:r>
    </w:p>
    <w:p>
      <w:pPr>
        <w:pStyle w:val="Heading1"/>
      </w:pPr>
      <w:r>
        <w:t>6. CÁC RỦI RO VÀ BIỆN PHÁP GIẢM THIỂU (RISKS &amp; MITIGATION)</w:t>
      </w:r>
    </w:p>
    <w:p>
      <w:r>
        <w:rPr>
          <w:b/>
        </w:rPr>
        <w:t>Rủi ro 1 - Giới hạn API (Rate Limits):</w:t>
      </w:r>
      <w:r>
        <w:t xml:space="preserve"> Các API của OpenAI/Gemini có giới hạn số lượng token và số lượt gọi mỗi phút.</w:t>
      </w:r>
    </w:p>
    <w:p>
      <w:r>
        <w:rPr>
          <w:b/>
        </w:rPr>
        <w:t xml:space="preserve">Biện pháp: </w:t>
      </w:r>
      <w:r>
        <w:t>Triển khai cơ chế lưu đệm (Caching) các câu hỏi trùng lặp; thông báo lịch sự cho sinh viên nếu hệ thống AI đang quá tải.</w:t>
      </w:r>
    </w:p>
    <w:p>
      <w:r>
        <w:rPr>
          <w:b/>
        </w:rPr>
        <w:t>Rủi ro 2 - Treo máy chủ do Sandbox:</w:t>
      </w:r>
      <w:r>
        <w:t xml:space="preserve"> Các bài nộp của sinh viên có thể chứa vòng lặp vô hạn (Infinite Loop) gây treo hệ thống khi tự động chấm.</w:t>
      </w:r>
    </w:p>
    <w:p>
      <w:r>
        <w:rPr>
          <w:b/>
        </w:rPr>
        <w:t xml:space="preserve">Biện pháp: </w:t>
      </w:r>
      <w:r>
        <w:t>Áp dụng Resource Limits (giới hạn RAM 256MB, CPU 0.5) và Timeout (tối đa 5 giây) cho mỗi container Docker.</w:t>
      </w:r>
    </w:p>
    <w:p>
      <w:r>
        <w:rPr>
          <w:b/>
        </w:rPr>
        <w:t>Rủi ro 3 - Phụ thuộc CSDL (Data Loss):</w:t>
      </w:r>
      <w:r>
        <w:t xml:space="preserve"> Mất mát dữ liệu điểm số.</w:t>
      </w:r>
    </w:p>
    <w:p>
      <w:r>
        <w:rPr>
          <w:b/>
        </w:rPr>
        <w:t xml:space="preserve">Biện pháp: </w:t>
      </w:r>
      <w:r>
        <w:t>Ràng buộc khóa ngoại (Foreign Keys) chặt chẽ bằng rule ON DELETE RESTRICT để tránh xóa nhầm bảng cha.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