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80933666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color w:val="283592"/>
          <w:sz w:val="48"/>
          <w:szCs w:val="48"/>
        </w:rPr>
      </w:sdtEndPr>
      <w:sdtContent>
        <w:p w:rsidR="005E1B0C" w:rsidRDefault="005E1B0C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5A9B458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wis721 BT" w:hAnsi="Swis721 BT"/>
                                    <w:b/>
                                    <w:color w:val="1F3864" w:themeColor="accent5" w:themeShade="80"/>
                                    <w:sz w:val="32"/>
                                    <w:szCs w:val="32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1B0C" w:rsidRPr="00753133" w:rsidRDefault="005E1B0C">
                                    <w:pPr>
                                      <w:pStyle w:val="aa"/>
                                      <w:jc w:val="right"/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753133">
                                      <w:rPr>
                                        <w:rFonts w:ascii="Swis721 BT" w:hAnsi="Swis721 BT"/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  <w:lang w:val="en-US"/>
                                      </w:rPr>
                                      <w:t>Atalas</w:t>
                                    </w:r>
                                    <w:proofErr w:type="spellEnd"/>
                                    <w:r w:rsidR="00753133" w:rsidRPr="00753133">
                                      <w:rPr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53133" w:rsidRPr="00753133">
                                      <w:rPr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  <w:lang w:val="en-US"/>
                                      </w:rPr>
                                      <w:t>Inc</w:t>
                                    </w:r>
                                    <w:proofErr w:type="spellEnd"/>
                                    <w:proofErr w:type="gramStart"/>
                                    <w:r w:rsidR="00753133" w:rsidRPr="00753133">
                                      <w:rPr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, </w:t>
                                    </w:r>
                                    <w:r w:rsidRPr="00753133">
                                      <w:rPr>
                                        <w:rFonts w:ascii="Swis721 BT" w:hAnsi="Swis721 BT"/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753133" w:rsidRPr="00753133">
                                      <w:rPr>
                                        <w:b/>
                                        <w:color w:val="1F3864" w:themeColor="accent5" w:themeShade="80"/>
                                        <w:sz w:val="32"/>
                                        <w:szCs w:val="32"/>
                                      </w:rPr>
                                      <w:t>2015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5E1B0C" w:rsidRDefault="00D87864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1B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info@atalassoftware.com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Swis721 BT" w:hAnsi="Swis721 BT"/>
                              <w:b/>
                              <w:color w:val="1F3864" w:themeColor="accent5" w:themeShade="80"/>
                              <w:sz w:val="32"/>
                              <w:szCs w:val="32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1F3864" w:themeColor="accent5" w:themeShade="80"/>
                            </w:rPr>
                          </w:sdtEndPr>
                          <w:sdtContent>
                            <w:p w:rsidR="005E1B0C" w:rsidRPr="00753133" w:rsidRDefault="005E1B0C">
                              <w:pPr>
                                <w:pStyle w:val="aa"/>
                                <w:jc w:val="right"/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753133">
                                <w:rPr>
                                  <w:rFonts w:ascii="Swis721 BT" w:hAnsi="Swis721 BT"/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  <w:lang w:val="en-US"/>
                                </w:rPr>
                                <w:t>Atalas</w:t>
                              </w:r>
                              <w:proofErr w:type="spellEnd"/>
                              <w:r w:rsidR="00753133" w:rsidRPr="00753133">
                                <w:rPr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="00753133" w:rsidRPr="00753133">
                                <w:rPr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  <w:lang w:val="en-US"/>
                                </w:rPr>
                                <w:t>Inc</w:t>
                              </w:r>
                              <w:proofErr w:type="spellEnd"/>
                              <w:proofErr w:type="gramStart"/>
                              <w:r w:rsidR="00753133" w:rsidRPr="00753133">
                                <w:rPr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  <w:lang w:val="en-US"/>
                                </w:rPr>
                                <w:t xml:space="preserve">, </w:t>
                              </w:r>
                              <w:r w:rsidRPr="00753133">
                                <w:rPr>
                                  <w:rFonts w:ascii="Swis721 BT" w:hAnsi="Swis721 BT"/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  <w:lang w:val="en-US"/>
                                </w:rPr>
                                <w:t xml:space="preserve"> </w:t>
                              </w:r>
                              <w:r w:rsidR="00753133" w:rsidRPr="00753133">
                                <w:rPr>
                                  <w:b/>
                                  <w:color w:val="1F3864" w:themeColor="accent5" w:themeShade="80"/>
                                  <w:sz w:val="32"/>
                                  <w:szCs w:val="32"/>
                                </w:rPr>
                                <w:t>2015</w:t>
                              </w:r>
                              <w:proofErr w:type="gramEnd"/>
                            </w:p>
                          </w:sdtContent>
                        </w:sdt>
                        <w:p w:rsidR="005E1B0C" w:rsidRDefault="000E18F9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1B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US"/>
                                </w:rPr>
                                <w:t>info@atalassoftware.com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B0C" w:rsidRPr="00753133" w:rsidRDefault="005E1B0C">
                                <w:pPr>
                                  <w:pStyle w:val="aa"/>
                                  <w:jc w:val="right"/>
                                  <w:rPr>
                                    <w:rFonts w:ascii="Swis721 Blk BT" w:hAnsi="Swis721 Blk BT"/>
                                    <w:b/>
                                    <w:color w:val="2F5496" w:themeColor="accent5" w:themeShade="BF"/>
                                    <w:sz w:val="40"/>
                                    <w:szCs w:val="40"/>
                                  </w:rPr>
                                </w:pPr>
                                <w:r w:rsidRPr="00753133">
                                  <w:rPr>
                                    <w:rFonts w:ascii="Calibri" w:hAnsi="Calibri" w:cs="Calibri"/>
                                    <w:b/>
                                    <w:color w:val="1F3864" w:themeColor="accent5" w:themeShade="80"/>
                                    <w:sz w:val="40"/>
                                    <w:szCs w:val="40"/>
                                  </w:rPr>
                                  <w:t>Описание</w:t>
                                </w:r>
                                <w:r w:rsidRPr="00753133">
                                  <w:rPr>
                                    <w:rFonts w:ascii="Swis721 Blk BT" w:hAnsi="Swis721 Blk BT"/>
                                    <w:b/>
                                    <w:color w:val="2F5496" w:themeColor="accent5" w:themeShade="BF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E1B0C" w:rsidRDefault="005E1B0C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5E1B0C" w:rsidRPr="00753133" w:rsidRDefault="005E1B0C">
                          <w:pPr>
                            <w:pStyle w:val="aa"/>
                            <w:jc w:val="right"/>
                            <w:rPr>
                              <w:rFonts w:ascii="Swis721 Blk BT" w:hAnsi="Swis721 Blk BT"/>
                              <w:b/>
                              <w:color w:val="2F5496" w:themeColor="accent5" w:themeShade="BF"/>
                              <w:sz w:val="40"/>
                              <w:szCs w:val="40"/>
                            </w:rPr>
                          </w:pPr>
                          <w:r w:rsidRPr="00753133">
                            <w:rPr>
                              <w:rFonts w:ascii="Calibri" w:hAnsi="Calibri" w:cs="Calibri"/>
                              <w:b/>
                              <w:color w:val="1F3864" w:themeColor="accent5" w:themeShade="80"/>
                              <w:sz w:val="40"/>
                              <w:szCs w:val="40"/>
                            </w:rPr>
                            <w:t>Описание</w:t>
                          </w:r>
                          <w:r w:rsidRPr="00753133">
                            <w:rPr>
                              <w:rFonts w:ascii="Swis721 Blk BT" w:hAnsi="Swis721 Blk BT"/>
                              <w:b/>
                              <w:color w:val="2F5496" w:themeColor="accent5" w:themeShade="BF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E1B0C" w:rsidRDefault="005E1B0C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B0C" w:rsidRPr="008455A6" w:rsidRDefault="00C60E6C">
                                <w:pPr>
                                  <w:jc w:val="right"/>
                                  <w:rPr>
                                    <w:rFonts w:ascii="Calibri" w:hAnsi="Calibri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wis721 Blk BT" w:hAnsi="Swis721 Blk BT"/>
                                    <w:color w:val="002060"/>
                                    <w:sz w:val="72"/>
                                    <w:szCs w:val="72"/>
                                    <w:lang w:val="en-US"/>
                                  </w:rPr>
                                  <w:t>CallAider</w:t>
                                </w:r>
                                <w:proofErr w:type="spellEnd"/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1B0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1B0C" w:rsidRDefault="00D8786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31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Аналитическая платформа медиатор</w:t>
                                    </w:r>
                                  </w:sdtContent>
                                </w:sdt>
                                <w:r w:rsidR="0075313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для телеком сервисов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E1B0C" w:rsidRPr="008455A6" w:rsidRDefault="00C60E6C">
                          <w:pPr>
                            <w:jc w:val="right"/>
                            <w:rPr>
                              <w:rFonts w:ascii="Calibri" w:hAnsi="Calibri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proofErr w:type="spellStart"/>
                          <w:r>
                            <w:rPr>
                              <w:rFonts w:ascii="Swis721 Blk BT" w:hAnsi="Swis721 Blk BT"/>
                              <w:color w:val="002060"/>
                              <w:sz w:val="72"/>
                              <w:szCs w:val="72"/>
                              <w:lang w:val="en-US"/>
                            </w:rPr>
                            <w:t>CallAide</w:t>
                          </w:r>
                          <w:proofErr w:type="spellEnd"/>
                          <w:r>
                            <w:rPr>
                              <w:rFonts w:ascii="Swis721 Blk BT" w:hAnsi="Swis721 Blk BT"/>
                              <w:color w:val="002060"/>
                              <w:sz w:val="72"/>
                              <w:szCs w:val="72"/>
                              <w:lang w:val="en-US"/>
                            </w:rPr>
                            <w:t>r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1B0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1B0C" w:rsidRDefault="000E18F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31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Аналитическая платформа медиатор</w:t>
                              </w:r>
                            </w:sdtContent>
                          </w:sdt>
                          <w:r w:rsidR="0075313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для телеком сервисов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E25AF" w:rsidRPr="005E1B0C" w:rsidRDefault="005E1B0C" w:rsidP="005E1B0C">
          <w:pPr>
            <w:rPr>
              <w:rFonts w:ascii="Calibri" w:hAnsi="Calibri" w:cs="Calibri"/>
              <w:b/>
              <w:color w:val="283592"/>
              <w:sz w:val="48"/>
              <w:szCs w:val="48"/>
            </w:rPr>
          </w:pPr>
          <w:r>
            <w:rPr>
              <w:rFonts w:ascii="Calibri" w:hAnsi="Calibri" w:cs="Calibri"/>
              <w:b/>
              <w:color w:val="283592"/>
              <w:sz w:val="48"/>
              <w:szCs w:val="48"/>
            </w:rPr>
            <w:br w:type="page"/>
          </w:r>
        </w:p>
      </w:sdtContent>
    </w:sdt>
    <w:p w:rsidR="00753133" w:rsidRPr="00753133" w:rsidRDefault="00753133" w:rsidP="00753133">
      <w:pPr>
        <w:pStyle w:val="a7"/>
        <w:spacing w:before="400" w:beforeAutospacing="0" w:after="0" w:afterAutospacing="0"/>
        <w:ind w:left="-15"/>
      </w:pPr>
      <w:r w:rsidRPr="00753133">
        <w:rPr>
          <w:rFonts w:ascii="Calibri" w:hAnsi="Calibri" w:cs="Calibri"/>
          <w:b/>
          <w:color w:val="283592"/>
          <w:sz w:val="48"/>
          <w:szCs w:val="48"/>
        </w:rPr>
        <w:lastRenderedPageBreak/>
        <w:t>Аналитическая платформа медиатор</w:t>
      </w:r>
      <w:r w:rsidRPr="00753133">
        <w:rPr>
          <w:rFonts w:ascii="Verdana" w:hAnsi="Verdana"/>
          <w:b/>
          <w:bCs/>
          <w:color w:val="165555"/>
          <w:sz w:val="28"/>
          <w:szCs w:val="28"/>
        </w:rPr>
        <w:t xml:space="preserve">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Каждому оператору необходимо иметь инструмент измерения качества сервисов KPI и анализа поведения абонентов. Эта важно:</w:t>
      </w:r>
    </w:p>
    <w:p w:rsidR="00753133" w:rsidRPr="00753133" w:rsidRDefault="00753133" w:rsidP="0075313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для решения текущих вопросов – эффективной поддержки абонентов и повышения пользовательской лояльности</w:t>
      </w:r>
    </w:p>
    <w:p w:rsidR="00753133" w:rsidRPr="00753133" w:rsidRDefault="00753133" w:rsidP="0075313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для выявления мошенничества</w:t>
      </w:r>
    </w:p>
    <w:p w:rsidR="00753133" w:rsidRPr="00753133" w:rsidRDefault="00753133" w:rsidP="0075313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для мониторинга состояния систем</w:t>
      </w:r>
    </w:p>
    <w:p w:rsidR="00753133" w:rsidRPr="00753133" w:rsidRDefault="00753133" w:rsidP="0075313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для построения стратегии развития и продвижения сервисов.</w:t>
      </w:r>
    </w:p>
    <w:p w:rsidR="00753133" w:rsidRPr="00753133" w:rsidRDefault="00753133" w:rsidP="00753133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использует современные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BigData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технологий для формирования качественных показателей сервисов по их сессиям.</w:t>
      </w:r>
    </w:p>
    <w:p w:rsidR="00753133" w:rsidRPr="00753133" w:rsidRDefault="00753133" w:rsidP="00753133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Данные сессий формируются из анализа сетевого трафика между оборудованием и обогащаются информацией из журналов приложений, CDR файлов,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xDR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и внешних справочников.</w:t>
      </w:r>
    </w:p>
    <w:p w:rsidR="00753133" w:rsidRPr="00753133" w:rsidRDefault="00753133" w:rsidP="00753133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Аналитика по временным характеристикам, параметрам и содержанию пакетов в составе сессий дает полную картину работы сервиса и каждого элемента участвующего в его реализации.</w:t>
      </w:r>
    </w:p>
    <w:p w:rsidR="00753133" w:rsidRPr="00753133" w:rsidRDefault="00753133" w:rsidP="0075313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KPI сервиса и оборудования </w:t>
      </w:r>
      <w:r w:rsidRPr="00753133">
        <w:rPr>
          <w:rFonts w:ascii="Arial" w:eastAsia="Times New Roman" w:hAnsi="Arial" w:cs="Arial"/>
          <w:color w:val="000000"/>
          <w:lang w:eastAsia="ru-RU"/>
        </w:rPr>
        <w:t>вычисляется при группировке сессий по параметрам оборудования, вариантам запросов и результатам их обработки.</w:t>
      </w:r>
    </w:p>
    <w:p w:rsidR="00753133" w:rsidRPr="00753133" w:rsidRDefault="00753133" w:rsidP="0075313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Поведение абонента и пользовательский опыт 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вычисляются при объединении сессий по абоненту. Результаты используются для принятия мер </w:t>
      </w: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повышения пользовательской лояльности и выявления мошенничества</w:t>
      </w:r>
      <w:r w:rsidRPr="00753133">
        <w:rPr>
          <w:rFonts w:ascii="Arial" w:eastAsia="Times New Roman" w:hAnsi="Arial" w:cs="Arial"/>
          <w:color w:val="000000"/>
          <w:lang w:eastAsia="ru-RU"/>
        </w:rPr>
        <w:t>.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Преимущества </w:t>
      </w:r>
      <w:proofErr w:type="spellStart"/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>: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лёгкая интеграция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, без вмешательства в работу сервисов. Не </w:t>
      </w:r>
      <w:r w:rsidR="00454918" w:rsidRPr="00753133">
        <w:rPr>
          <w:rFonts w:ascii="Arial" w:eastAsia="Times New Roman" w:hAnsi="Arial" w:cs="Arial"/>
          <w:color w:val="000000"/>
          <w:lang w:eastAsia="ru-RU"/>
        </w:rPr>
        <w:t>зависимость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от производителей оборудования, так как для анализа используются данные стандартизированных протоколов взаимодействия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может быть получена </w:t>
      </w: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мгновенная и точная оценка KPI </w:t>
      </w:r>
      <w:r w:rsidRPr="00753133">
        <w:rPr>
          <w:rFonts w:ascii="Arial" w:eastAsia="Times New Roman" w:hAnsi="Arial" w:cs="Arial"/>
          <w:color w:val="000000"/>
          <w:lang w:eastAsia="ru-RU"/>
        </w:rPr>
        <w:t>оборудования и сервиса  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мгновенная </w:t>
      </w: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реакция на ошибки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реализации сервиса или работы оборудования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анализ поведения абонента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в реальном времени</w:t>
      </w:r>
    </w:p>
    <w:p w:rsidR="00753133" w:rsidRPr="00753133" w:rsidRDefault="00753133" w:rsidP="0075313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используется общее хранилище данных, содержащее полный набор информации для исследования каждого сервиса. </w:t>
      </w: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Добавление новых сервисов или показателей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– может быть реализовано внесением новых алгоритмов обработки, без изменений структуры решения и схемы интеграции.</w:t>
      </w:r>
    </w:p>
    <w:p w:rsidR="00753133" w:rsidRDefault="00753133">
      <w:r>
        <w:br w:type="page"/>
      </w:r>
    </w:p>
    <w:p w:rsidR="00753133" w:rsidRDefault="00753133" w:rsidP="00753133">
      <w:pPr>
        <w:pStyle w:val="a7"/>
        <w:spacing w:before="400" w:beforeAutospacing="0" w:after="0" w:afterAutospacing="0"/>
        <w:rPr>
          <w:rFonts w:ascii="Calibri" w:hAnsi="Calibri" w:cs="Calibri"/>
          <w:b/>
          <w:color w:val="283592"/>
          <w:sz w:val="48"/>
          <w:szCs w:val="48"/>
        </w:rPr>
      </w:pPr>
      <w:r w:rsidRPr="00753133">
        <w:rPr>
          <w:rFonts w:ascii="Calibri" w:hAnsi="Calibri" w:cs="Calibri"/>
          <w:b/>
          <w:color w:val="283592"/>
          <w:sz w:val="48"/>
          <w:szCs w:val="48"/>
        </w:rPr>
        <w:lastRenderedPageBreak/>
        <w:t xml:space="preserve">Платформа </w:t>
      </w:r>
      <w:proofErr w:type="spellStart"/>
      <w:r w:rsidRPr="00753133">
        <w:rPr>
          <w:rFonts w:ascii="Calibri" w:hAnsi="Calibri" w:cs="Calibri"/>
          <w:b/>
          <w:color w:val="283592"/>
          <w:sz w:val="48"/>
          <w:szCs w:val="48"/>
        </w:rPr>
        <w:t>CallAider</w:t>
      </w:r>
      <w:proofErr w:type="spellEnd"/>
      <w:r w:rsidRPr="00753133">
        <w:rPr>
          <w:rFonts w:ascii="Calibri" w:hAnsi="Calibri" w:cs="Calibri"/>
          <w:b/>
          <w:color w:val="283592"/>
          <w:sz w:val="48"/>
          <w:szCs w:val="48"/>
        </w:rPr>
        <w:t>.  Архитектура</w:t>
      </w:r>
    </w:p>
    <w:p w:rsidR="00753133" w:rsidRDefault="00753133" w:rsidP="0075313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Платформа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CallAider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производства </w:t>
      </w:r>
      <w:proofErr w:type="spellStart"/>
      <w:r w:rsidRPr="00753133">
        <w:rPr>
          <w:rFonts w:ascii="Arial" w:eastAsia="Times New Roman" w:hAnsi="Arial" w:cs="Arial"/>
          <w:color w:val="000000"/>
          <w:lang w:eastAsia="ru-RU"/>
        </w:rPr>
        <w:t>Atalas</w:t>
      </w:r>
      <w:proofErr w:type="spellEnd"/>
      <w:r w:rsidRPr="00753133">
        <w:rPr>
          <w:rFonts w:ascii="Arial" w:eastAsia="Times New Roman" w:hAnsi="Arial" w:cs="Arial"/>
          <w:color w:val="000000"/>
          <w:lang w:eastAsia="ru-RU"/>
        </w:rPr>
        <w:t xml:space="preserve"> – это аналитическая платформа медиатор, предназначенная для построения систем мониторинга качественных показателей сервисов для операторов сотовой связи.</w:t>
      </w:r>
    </w:p>
    <w:p w:rsid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D87864" w:rsidP="00753133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5pt;height:268.15pt">
            <v:imagedata r:id="rId10" o:title="схемы для примеров реализации"/>
          </v:shape>
        </w:pict>
      </w:r>
    </w:p>
    <w:p w:rsidR="00753133" w:rsidRDefault="00753133" w:rsidP="00753133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16"/>
          <w:szCs w:val="16"/>
          <w:lang w:eastAsia="ru-RU"/>
        </w:rPr>
      </w:pPr>
    </w:p>
    <w:p w:rsidR="00753133" w:rsidRPr="00753133" w:rsidRDefault="00753133" w:rsidP="00753133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Рис 1. </w:t>
      </w:r>
      <w:r w:rsidRPr="0075313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Структура платформы CallAider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В состав платформы входят модули групп, обозначенных на схеме выше: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Collector </w:t>
      </w:r>
      <w:r w:rsidRPr="00753133">
        <w:rPr>
          <w:rFonts w:ascii="Arial" w:eastAsia="Times New Roman" w:hAnsi="Arial" w:cs="Arial"/>
          <w:color w:val="000000"/>
          <w:lang w:eastAsia="ru-RU"/>
        </w:rPr>
        <w:t>- коллекторы – модули извлечения данных из копии  IP/SS7 трафика, журналов и xDR файлов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 xml:space="preserve">Connector </w:t>
      </w:r>
      <w:r w:rsidRPr="00753133">
        <w:rPr>
          <w:rFonts w:ascii="Arial" w:eastAsia="Times New Roman" w:hAnsi="Arial" w:cs="Arial"/>
          <w:color w:val="000000"/>
          <w:lang w:eastAsia="ru-RU"/>
        </w:rPr>
        <w:t>- коннекторы данных - модули подключения к внешним источникам данных для обогащения сессионной информации (HLR, LDAP, billing)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Sessions compiler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- ядро анализа - контейнер для запуска алгоритмов формирования сессий для каждого сервиса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Analytics core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- ядро аналитики - контейнер для алгоритмов формирования KPI сервисов, оборудования оператора и характеристик для абонентов’</w:t>
      </w:r>
    </w:p>
    <w:p w:rsidR="00753133" w:rsidRPr="00753133" w:rsidRDefault="00753133" w:rsidP="0075313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b/>
          <w:bCs/>
          <w:color w:val="000000"/>
          <w:lang w:eastAsia="ru-RU"/>
        </w:rPr>
        <w:t>Active monitoring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- ядро активного мониторинга - контейнер контроля показателей по набору условий и исполнения скриптов обработки при их выполнении </w:t>
      </w:r>
    </w:p>
    <w:p w:rsidR="00454918" w:rsidRDefault="00753133" w:rsidP="00256793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4918">
        <w:rPr>
          <w:rFonts w:ascii="Arial" w:eastAsia="Times New Roman" w:hAnsi="Arial" w:cs="Arial"/>
          <w:b/>
          <w:bCs/>
          <w:color w:val="000000"/>
          <w:lang w:eastAsia="ru-RU"/>
        </w:rPr>
        <w:t xml:space="preserve">Interfaces </w:t>
      </w:r>
      <w:r w:rsidRPr="00454918">
        <w:rPr>
          <w:rFonts w:ascii="Arial" w:eastAsia="Times New Roman" w:hAnsi="Arial" w:cs="Arial"/>
          <w:color w:val="000000"/>
          <w:lang w:eastAsia="ru-RU"/>
        </w:rPr>
        <w:t>- информационные коннекторы - модули реализации SMNP, Corba, HTTP, SOAP интерфейсов для подключения внешних систем мониторинга, аналитики и отчетности</w:t>
      </w:r>
    </w:p>
    <w:p w:rsidR="00454918" w:rsidRDefault="00454918" w:rsidP="0045491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753133" w:rsidRPr="00454918" w:rsidRDefault="00753133" w:rsidP="0045491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54918">
        <w:rPr>
          <w:rFonts w:ascii="Arial" w:eastAsia="Times New Roman" w:hAnsi="Arial" w:cs="Arial"/>
          <w:color w:val="000000"/>
          <w:lang w:eastAsia="ru-RU"/>
        </w:rPr>
        <w:t xml:space="preserve">Модули, по умолчанию, </w:t>
      </w:r>
      <w:r w:rsidR="00454918" w:rsidRPr="00454918">
        <w:rPr>
          <w:rFonts w:ascii="Arial" w:eastAsia="Times New Roman" w:hAnsi="Arial" w:cs="Arial"/>
          <w:color w:val="000000"/>
          <w:lang w:eastAsia="ru-RU"/>
        </w:rPr>
        <w:t>взаимодействуют</w:t>
      </w:r>
      <w:r w:rsidRPr="00454918">
        <w:rPr>
          <w:rFonts w:ascii="Arial" w:eastAsia="Times New Roman" w:hAnsi="Arial" w:cs="Arial"/>
          <w:color w:val="000000"/>
          <w:lang w:eastAsia="ru-RU"/>
        </w:rPr>
        <w:t xml:space="preserve"> между собой через Hadoop хранилище, что обеспечивает надежность, вертикальное и горизонтальное масштабирование </w:t>
      </w:r>
      <w:r w:rsidR="00454918" w:rsidRPr="00454918">
        <w:rPr>
          <w:rFonts w:ascii="Arial" w:eastAsia="Times New Roman" w:hAnsi="Arial" w:cs="Arial"/>
          <w:color w:val="000000"/>
          <w:lang w:eastAsia="ru-RU"/>
        </w:rPr>
        <w:t>решений,</w:t>
      </w:r>
      <w:r w:rsidRPr="0045491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54918" w:rsidRPr="00454918">
        <w:rPr>
          <w:rFonts w:ascii="Arial" w:eastAsia="Times New Roman" w:hAnsi="Arial" w:cs="Arial"/>
          <w:color w:val="000000"/>
          <w:lang w:eastAsia="ru-RU"/>
        </w:rPr>
        <w:t>построенных</w:t>
      </w:r>
      <w:r w:rsidRPr="00454918">
        <w:rPr>
          <w:rFonts w:ascii="Arial" w:eastAsia="Times New Roman" w:hAnsi="Arial" w:cs="Arial"/>
          <w:color w:val="000000"/>
          <w:lang w:eastAsia="ru-RU"/>
        </w:rPr>
        <w:t xml:space="preserve"> на базе платформы CallAider. </w:t>
      </w:r>
    </w:p>
    <w:p w:rsidR="00753133" w:rsidRDefault="00753133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br w:type="page"/>
      </w:r>
    </w:p>
    <w:p w:rsidR="00753133" w:rsidRPr="00753133" w:rsidRDefault="00753133" w:rsidP="00753133">
      <w:pPr>
        <w:pStyle w:val="a7"/>
        <w:spacing w:before="400" w:beforeAutospacing="0" w:after="0" w:afterAutospacing="0"/>
        <w:rPr>
          <w:rFonts w:ascii="Calibri" w:hAnsi="Calibri" w:cs="Calibri"/>
          <w:b/>
          <w:color w:val="283592"/>
          <w:sz w:val="48"/>
          <w:szCs w:val="48"/>
        </w:rPr>
      </w:pPr>
      <w:r w:rsidRPr="00753133">
        <w:rPr>
          <w:rFonts w:ascii="Calibri" w:hAnsi="Calibri" w:cs="Calibri"/>
          <w:b/>
          <w:color w:val="283592"/>
          <w:sz w:val="48"/>
          <w:szCs w:val="48"/>
        </w:rPr>
        <w:lastRenderedPageBreak/>
        <w:t xml:space="preserve">Позиция платформы CallAider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Default="00753133" w:rsidP="0075313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На рынке существуют предложения по решению задач мониторинга к KPI сервисов от крупных вендоров: HP, IBM, HUAWEI; специалистов FLYTXT, Real Impact Analytics, Anite, Tektronix и интеграторов BellIntegtator. Это большие платформы функциональность которых покрывает большинство потребностей по аналитике для операторов. Стоимость решений порядка $1М время интеграции порядка 1 года</w:t>
      </w:r>
    </w:p>
    <w:p w:rsidR="00454918" w:rsidRPr="00753133" w:rsidRDefault="00454918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Платформа CallAider существенно выигрывает по стоимости и времени интеграции. </w:t>
      </w:r>
    </w:p>
    <w:p w:rsidR="00753133" w:rsidRDefault="00753133" w:rsidP="00753133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CallAider может использоваться операторами сотовой связи как самостоятельное законченное решение, обладающее полным функционалом для решения задач формирования и мониторинга качественных показателей работы сервисов и борьбы с мошенничеством. </w:t>
      </w:r>
    </w:p>
    <w:p w:rsidR="00454918" w:rsidRPr="00753133" w:rsidRDefault="00454918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Модули платформы могут использоваться для решения узких задач – реализации отдельных алгоритмов, подготовки данных, сопряжения оборудования, формирования показателей для анализа и мониторинга.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На платформе CallAider реализован ряд решений для операторов связи, в том числе:</w:t>
      </w:r>
    </w:p>
    <w:p w:rsidR="00753133" w:rsidRPr="00753133" w:rsidRDefault="00753133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контроль голосовой связи -  мониторинг и формирование отчетов по: KPI сервиса и нагрузке на оборудование, anti fraud и интерфейс для службы поддержки</w:t>
      </w:r>
    </w:p>
    <w:p w:rsidR="00753133" w:rsidRPr="00753133" w:rsidRDefault="00753133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FMS - anti fraud-платформа для голосовых вызовов и SMS </w:t>
      </w:r>
    </w:p>
    <w:p w:rsidR="00D87864" w:rsidRDefault="00D87864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мониторинг и аудит </w:t>
      </w:r>
      <w:r>
        <w:rPr>
          <w:rFonts w:ascii="Arial" w:eastAsia="Times New Roman" w:hAnsi="Arial" w:cs="Arial"/>
          <w:color w:val="000000"/>
          <w:lang w:val="en-US" w:eastAsia="ru-RU"/>
        </w:rPr>
        <w:t>VAS</w:t>
      </w:r>
      <w:r w:rsidRPr="00D87864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сервисов</w:t>
      </w:r>
    </w:p>
    <w:p w:rsidR="00753133" w:rsidRPr="00753133" w:rsidRDefault="00753133" w:rsidP="0075313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платформа контроля тарификации пакетного трафика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Решение CallAider FMS помог нашим партнерам выявить несколько тысяч SIM карт в нелегальных VoIP шлюзах, обнаружить д</w:t>
      </w:r>
      <w:r w:rsidR="00D87864">
        <w:rPr>
          <w:rFonts w:ascii="Arial" w:eastAsia="Times New Roman" w:hAnsi="Arial" w:cs="Arial"/>
          <w:color w:val="000000"/>
          <w:lang w:eastAsia="ru-RU"/>
        </w:rPr>
        <w:t xml:space="preserve">есятки </w:t>
      </w:r>
      <w:proofErr w:type="spellStart"/>
      <w:r w:rsidR="00D87864">
        <w:rPr>
          <w:rFonts w:ascii="Arial" w:eastAsia="Times New Roman" w:hAnsi="Arial" w:cs="Arial"/>
          <w:color w:val="000000"/>
          <w:lang w:eastAsia="ru-RU"/>
        </w:rPr>
        <w:t>спамеров</w:t>
      </w:r>
      <w:proofErr w:type="spellEnd"/>
      <w:r w:rsidR="00D87864">
        <w:rPr>
          <w:rFonts w:ascii="Arial" w:eastAsia="Times New Roman" w:hAnsi="Arial" w:cs="Arial"/>
          <w:color w:val="000000"/>
          <w:lang w:eastAsia="ru-RU"/>
        </w:rPr>
        <w:t xml:space="preserve"> и заблокировать </w:t>
      </w:r>
      <w:proofErr w:type="spellStart"/>
      <w:r w:rsidR="00D87864">
        <w:rPr>
          <w:rFonts w:ascii="Arial" w:eastAsia="Times New Roman" w:hAnsi="Arial" w:cs="Arial"/>
          <w:color w:val="000000"/>
          <w:lang w:eastAsia="ru-RU"/>
        </w:rPr>
        <w:t>несолько</w:t>
      </w:r>
      <w:proofErr w:type="spellEnd"/>
      <w:r w:rsidR="00D87864">
        <w:rPr>
          <w:rFonts w:ascii="Arial" w:eastAsia="Times New Roman" w:hAnsi="Arial" w:cs="Arial"/>
          <w:color w:val="000000"/>
          <w:lang w:eastAsia="ru-RU"/>
        </w:rPr>
        <w:t xml:space="preserve"> тысяч рассылок 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SMS сообщений.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При анализе качественных характеристик VAS сервисов одного из операторов “большой тройки” с помощью CallAider было обнаружены и устранены ошибки работы и настройки сервисов.  В частности, устранена причина некорректной обработки более 60 000 запросов в сутки по одному из них.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Гибкость и модульная архитектура, позволяет оперативно решать актуальные задачи без значительных вложений. </w:t>
      </w:r>
    </w:p>
    <w:p w:rsidR="00753133" w:rsidRPr="00753133" w:rsidRDefault="00753133" w:rsidP="007531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Default="00753133">
      <w:pPr>
        <w:rPr>
          <w:rFonts w:ascii="Calibri" w:eastAsia="Times New Roman" w:hAnsi="Calibri" w:cs="Calibri"/>
          <w:b/>
          <w:color w:val="283592"/>
          <w:sz w:val="48"/>
          <w:szCs w:val="48"/>
          <w:lang w:eastAsia="ru-RU"/>
        </w:rPr>
      </w:pPr>
      <w:r>
        <w:rPr>
          <w:rFonts w:ascii="Calibri" w:hAnsi="Calibri" w:cs="Calibri"/>
          <w:b/>
          <w:color w:val="283592"/>
          <w:sz w:val="48"/>
          <w:szCs w:val="48"/>
        </w:rPr>
        <w:br w:type="page"/>
      </w:r>
    </w:p>
    <w:p w:rsidR="00753133" w:rsidRPr="00753133" w:rsidRDefault="00753133" w:rsidP="00753133">
      <w:pPr>
        <w:pStyle w:val="a7"/>
        <w:spacing w:before="400" w:beforeAutospacing="0" w:after="0" w:afterAutospacing="0"/>
        <w:rPr>
          <w:rFonts w:ascii="Calibri" w:hAnsi="Calibri" w:cs="Calibri"/>
          <w:b/>
          <w:color w:val="283592"/>
          <w:sz w:val="48"/>
          <w:szCs w:val="48"/>
        </w:rPr>
      </w:pPr>
      <w:bookmarkStart w:id="0" w:name="OLE_LINK1"/>
      <w:bookmarkStart w:id="1" w:name="OLE_LINK2"/>
      <w:r w:rsidRPr="00753133">
        <w:rPr>
          <w:rFonts w:ascii="Calibri" w:hAnsi="Calibri" w:cs="Calibri"/>
          <w:b/>
          <w:color w:val="283592"/>
          <w:sz w:val="48"/>
          <w:szCs w:val="48"/>
        </w:rPr>
        <w:lastRenderedPageBreak/>
        <w:t>Atalas Inc. Разработчик CallAider</w:t>
      </w:r>
      <w:bookmarkEnd w:id="0"/>
      <w:bookmarkEnd w:id="1"/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Наша команда более 10 лет разрабатывает решения для операторов сотовой связи, наши решения, работают на федеральном уровне у операторов большой тройки в Росси и СНГ. Мы понимаем особенности построения сервисов, сложности их развития мониторинга и поддержки, привыкли работать с большими нагрузками и высокой надежностью. </w:t>
      </w:r>
    </w:p>
    <w:p w:rsidR="00753133" w:rsidRPr="00753133" w:rsidRDefault="00753133" w:rsidP="00753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>Мы вложили наш опыт в архитектуру платформы и готовы обеспечить высокую скорость создания частного кастомизированного решения операторского уровня.</w:t>
      </w:r>
    </w:p>
    <w:p w:rsidR="00D87864" w:rsidRDefault="00D87864" w:rsidP="00753133">
      <w:pPr>
        <w:rPr>
          <w:rFonts w:ascii="Arial" w:eastAsia="Times New Roman" w:hAnsi="Arial" w:cs="Arial"/>
          <w:color w:val="000000"/>
          <w:lang w:eastAsia="ru-RU"/>
        </w:rPr>
      </w:pPr>
    </w:p>
    <w:p w:rsidR="005E1B0C" w:rsidRDefault="00753133" w:rsidP="00753133">
      <w:pPr>
        <w:rPr>
          <w:rFonts w:ascii="Arial" w:eastAsia="Times New Roman" w:hAnsi="Arial" w:cs="Arial"/>
          <w:color w:val="000000"/>
          <w:lang w:eastAsia="ru-RU"/>
        </w:rPr>
      </w:pPr>
      <w:r w:rsidRPr="00753133">
        <w:rPr>
          <w:rFonts w:ascii="Arial" w:eastAsia="Times New Roman" w:hAnsi="Arial" w:cs="Arial"/>
          <w:color w:val="000000"/>
          <w:lang w:eastAsia="ru-RU"/>
        </w:rPr>
        <w:t xml:space="preserve">Мы заинтересованы в продвижении платформы CallAider и готовы обеспечить быстрое и качественное решение </w:t>
      </w:r>
      <w:r w:rsidR="008F73B8" w:rsidRPr="00753133">
        <w:rPr>
          <w:rFonts w:ascii="Arial" w:eastAsia="Times New Roman" w:hAnsi="Arial" w:cs="Arial"/>
          <w:color w:val="000000"/>
          <w:lang w:eastAsia="ru-RU"/>
        </w:rPr>
        <w:t>задач,</w:t>
      </w:r>
      <w:r w:rsidRPr="00753133">
        <w:rPr>
          <w:rFonts w:ascii="Arial" w:eastAsia="Times New Roman" w:hAnsi="Arial" w:cs="Arial"/>
          <w:color w:val="000000"/>
          <w:lang w:eastAsia="ru-RU"/>
        </w:rPr>
        <w:t xml:space="preserve"> связанных с разработкой в области сбора, анализа и аналитических исследований для решения задач операторов связи.</w:t>
      </w:r>
    </w:p>
    <w:p w:rsidR="00454918" w:rsidRDefault="00454918" w:rsidP="00753133">
      <w:pPr>
        <w:rPr>
          <w:rFonts w:ascii="Arial" w:eastAsia="Times New Roman" w:hAnsi="Arial" w:cs="Arial"/>
          <w:color w:val="000000"/>
          <w:lang w:eastAsia="ru-RU"/>
        </w:rPr>
      </w:pPr>
    </w:p>
    <w:p w:rsidR="00454918" w:rsidRPr="00454918" w:rsidRDefault="00454918" w:rsidP="00753133">
      <w:pPr>
        <w:rPr>
          <w:rFonts w:ascii="Arial" w:eastAsia="Times New Roman" w:hAnsi="Arial" w:cs="Arial"/>
          <w:color w:val="1F3864" w:themeColor="accent5" w:themeShade="80"/>
          <w:sz w:val="28"/>
          <w:szCs w:val="28"/>
          <w:lang w:eastAsia="ru-RU"/>
        </w:rPr>
      </w:pPr>
      <w:r w:rsidRPr="00454918">
        <w:rPr>
          <w:rFonts w:ascii="Arial" w:eastAsia="Times New Roman" w:hAnsi="Arial" w:cs="Arial"/>
          <w:color w:val="1F3864" w:themeColor="accent5" w:themeShade="80"/>
          <w:sz w:val="28"/>
          <w:szCs w:val="28"/>
          <w:lang w:eastAsia="ru-RU"/>
        </w:rPr>
        <w:t>Наши координаты:</w:t>
      </w:r>
    </w:p>
    <w:p w:rsidR="00454918" w:rsidRPr="00454918" w:rsidRDefault="00454918" w:rsidP="00753133">
      <w:pPr>
        <w:rPr>
          <w:rFonts w:eastAsia="Times New Roman" w:cs="Times New Roman"/>
          <w:color w:val="666666"/>
          <w:sz w:val="24"/>
          <w:szCs w:val="24"/>
          <w:lang w:eastAsia="ru-RU"/>
        </w:rPr>
      </w:pPr>
      <w:r w:rsidRPr="00454918">
        <w:rPr>
          <w:rFonts w:eastAsia="Times New Roman" w:cs="Times New Roman"/>
          <w:color w:val="666666"/>
          <w:sz w:val="24"/>
          <w:szCs w:val="24"/>
          <w:lang w:eastAsia="ru-RU"/>
        </w:rPr>
        <w:t xml:space="preserve">     </w:t>
      </w:r>
      <w:r>
        <w:rPr>
          <w:rFonts w:eastAsia="Times New Roman" w:cs="Times New Roman"/>
          <w:color w:val="666666"/>
          <w:sz w:val="24"/>
          <w:szCs w:val="24"/>
          <w:lang w:eastAsia="ru-RU"/>
        </w:rPr>
        <w:tab/>
        <w:t xml:space="preserve">Алексей Червяков </w:t>
      </w:r>
      <w:hyperlink r:id="rId11" w:history="1">
        <w:r w:rsidR="00195E23" w:rsidRPr="00A217BD">
          <w:rPr>
            <w:rStyle w:val="ac"/>
            <w:rFonts w:eastAsia="Times New Roman" w:cs="Times New Roman"/>
            <w:sz w:val="24"/>
            <w:szCs w:val="24"/>
            <w:lang w:val="en-US" w:eastAsia="ru-RU"/>
          </w:rPr>
          <w:t>abc</w:t>
        </w:r>
        <w:r w:rsidR="00195E23" w:rsidRPr="00A217BD">
          <w:rPr>
            <w:rStyle w:val="ac"/>
            <w:rFonts w:eastAsia="Times New Roman" w:cs="Times New Roman"/>
            <w:sz w:val="24"/>
            <w:szCs w:val="24"/>
            <w:lang w:eastAsia="ru-RU"/>
          </w:rPr>
          <w:t>@</w:t>
        </w:r>
        <w:r w:rsidR="00195E23" w:rsidRPr="00A217BD">
          <w:rPr>
            <w:rStyle w:val="ac"/>
            <w:rFonts w:eastAsia="Times New Roman" w:cs="Times New Roman"/>
            <w:sz w:val="24"/>
            <w:szCs w:val="24"/>
            <w:lang w:val="en-US" w:eastAsia="ru-RU"/>
          </w:rPr>
          <w:t>atalassoftware</w:t>
        </w:r>
        <w:r w:rsidR="00195E23" w:rsidRPr="00A217BD">
          <w:rPr>
            <w:rStyle w:val="ac"/>
            <w:rFonts w:eastAsia="Times New Roman" w:cs="Times New Roman"/>
            <w:sz w:val="24"/>
            <w:szCs w:val="24"/>
            <w:lang w:eastAsia="ru-RU"/>
          </w:rPr>
          <w:t>.</w:t>
        </w:r>
        <w:r w:rsidR="00195E23" w:rsidRPr="00A217BD">
          <w:rPr>
            <w:rStyle w:val="ac"/>
            <w:rFonts w:eastAsia="Times New Roman" w:cs="Times New Roman"/>
            <w:sz w:val="24"/>
            <w:szCs w:val="24"/>
            <w:lang w:val="en-US" w:eastAsia="ru-RU"/>
          </w:rPr>
          <w:t>com</w:t>
        </w:r>
      </w:hyperlink>
      <w:r w:rsidRPr="00454918">
        <w:rPr>
          <w:rFonts w:eastAsia="Times New Roman" w:cs="Times New Roman"/>
          <w:color w:val="666666"/>
          <w:sz w:val="24"/>
          <w:szCs w:val="24"/>
          <w:lang w:eastAsia="ru-RU"/>
        </w:rPr>
        <w:t xml:space="preserve"> +7</w:t>
      </w:r>
      <w:r w:rsidR="005327FA">
        <w:rPr>
          <w:rFonts w:eastAsia="Times New Roman" w:cs="Times New Roman"/>
          <w:color w:val="666666"/>
          <w:sz w:val="24"/>
          <w:szCs w:val="24"/>
          <w:lang w:val="en-US" w:eastAsia="ru-RU"/>
        </w:rPr>
        <w:t> </w:t>
      </w:r>
      <w:r w:rsidR="005327FA" w:rsidRPr="005327FA">
        <w:rPr>
          <w:rFonts w:eastAsia="Times New Roman" w:cs="Times New Roman"/>
          <w:color w:val="666666"/>
          <w:sz w:val="24"/>
          <w:szCs w:val="24"/>
          <w:lang w:eastAsia="ru-RU"/>
        </w:rPr>
        <w:t>(812)</w:t>
      </w:r>
      <w:r>
        <w:rPr>
          <w:rFonts w:eastAsia="Times New Roman" w:cs="Times New Roman"/>
          <w:color w:val="666666"/>
          <w:sz w:val="24"/>
          <w:szCs w:val="24"/>
          <w:lang w:val="en-US" w:eastAsia="ru-RU"/>
        </w:rPr>
        <w:t> </w:t>
      </w:r>
      <w:r w:rsidRPr="00454918">
        <w:rPr>
          <w:rFonts w:eastAsia="Times New Roman" w:cs="Times New Roman"/>
          <w:color w:val="666666"/>
          <w:sz w:val="24"/>
          <w:szCs w:val="24"/>
          <w:lang w:eastAsia="ru-RU"/>
        </w:rPr>
        <w:t>936 16 46</w:t>
      </w:r>
    </w:p>
    <w:p w:rsidR="00454918" w:rsidRPr="00454918" w:rsidRDefault="00454918" w:rsidP="00753133">
      <w:pPr>
        <w:rPr>
          <w:rFonts w:eastAsia="Times New Roman" w:cs="Times New Roman"/>
          <w:color w:val="666666"/>
          <w:sz w:val="24"/>
          <w:szCs w:val="24"/>
          <w:lang w:eastAsia="ru-RU"/>
        </w:rPr>
      </w:pPr>
      <w:r w:rsidRPr="00454918">
        <w:rPr>
          <w:rFonts w:eastAsia="Times New Roman" w:cs="Times New Roman"/>
          <w:color w:val="666666"/>
          <w:sz w:val="24"/>
          <w:szCs w:val="24"/>
          <w:lang w:eastAsia="ru-RU"/>
        </w:rPr>
        <w:t xml:space="preserve">    </w:t>
      </w:r>
      <w:r w:rsidRPr="00454918">
        <w:rPr>
          <w:rFonts w:eastAsia="Times New Roman" w:cs="Times New Roman"/>
          <w:color w:val="666666"/>
          <w:sz w:val="24"/>
          <w:szCs w:val="24"/>
          <w:lang w:eastAsia="ru-RU"/>
        </w:rPr>
        <w:tab/>
      </w:r>
      <w:r>
        <w:rPr>
          <w:rFonts w:eastAsia="Times New Roman" w:cs="Times New Roman"/>
          <w:color w:val="666666"/>
          <w:sz w:val="24"/>
          <w:szCs w:val="24"/>
          <w:lang w:eastAsia="ru-RU"/>
        </w:rPr>
        <w:t xml:space="preserve">Дмитрий Пак          </w:t>
      </w:r>
      <w:hyperlink r:id="rId12" w:history="1">
        <w:r w:rsidR="00195E23" w:rsidRPr="00A217BD">
          <w:rPr>
            <w:rStyle w:val="ac"/>
            <w:rFonts w:eastAsia="Times New Roman" w:cs="Times New Roman"/>
            <w:sz w:val="24"/>
            <w:szCs w:val="24"/>
            <w:lang w:val="en-US" w:eastAsia="ru-RU"/>
          </w:rPr>
          <w:t>dp</w:t>
        </w:r>
        <w:r w:rsidR="00195E23" w:rsidRPr="00A217BD">
          <w:rPr>
            <w:rStyle w:val="ac"/>
            <w:rFonts w:eastAsia="Times New Roman" w:cs="Times New Roman"/>
            <w:sz w:val="24"/>
            <w:szCs w:val="24"/>
            <w:lang w:eastAsia="ru-RU"/>
          </w:rPr>
          <w:t>@</w:t>
        </w:r>
        <w:r w:rsidR="00195E23" w:rsidRPr="00A217BD">
          <w:rPr>
            <w:rStyle w:val="ac"/>
            <w:rFonts w:eastAsia="Times New Roman" w:cs="Times New Roman"/>
            <w:sz w:val="24"/>
            <w:szCs w:val="24"/>
            <w:lang w:val="en-US" w:eastAsia="ru-RU"/>
          </w:rPr>
          <w:t>atalassoftware</w:t>
        </w:r>
        <w:r w:rsidR="00195E23" w:rsidRPr="00A217BD">
          <w:rPr>
            <w:rStyle w:val="ac"/>
            <w:rFonts w:eastAsia="Times New Roman" w:cs="Times New Roman"/>
            <w:sz w:val="24"/>
            <w:szCs w:val="24"/>
            <w:lang w:eastAsia="ru-RU"/>
          </w:rPr>
          <w:t>.</w:t>
        </w:r>
        <w:r w:rsidR="00195E23" w:rsidRPr="00A217BD">
          <w:rPr>
            <w:rStyle w:val="ac"/>
            <w:rFonts w:eastAsia="Times New Roman" w:cs="Times New Roman"/>
            <w:sz w:val="24"/>
            <w:szCs w:val="24"/>
            <w:lang w:val="en-US" w:eastAsia="ru-RU"/>
          </w:rPr>
          <w:t>com</w:t>
        </w:r>
      </w:hyperlink>
      <w:r w:rsidR="00195E23">
        <w:rPr>
          <w:rFonts w:eastAsia="Times New Roman" w:cs="Times New Roman"/>
          <w:color w:val="666666"/>
          <w:sz w:val="24"/>
          <w:szCs w:val="24"/>
          <w:lang w:eastAsia="ru-RU"/>
        </w:rPr>
        <w:t xml:space="preserve"> </w:t>
      </w:r>
      <w:r w:rsidRPr="00454918">
        <w:rPr>
          <w:rFonts w:eastAsia="Times New Roman" w:cs="Times New Roman"/>
          <w:color w:val="666666"/>
          <w:sz w:val="24"/>
          <w:szCs w:val="24"/>
          <w:lang w:eastAsia="ru-RU"/>
        </w:rPr>
        <w:t xml:space="preserve">  +7</w:t>
      </w:r>
      <w:r>
        <w:rPr>
          <w:rFonts w:eastAsia="Times New Roman" w:cs="Times New Roman"/>
          <w:color w:val="666666"/>
          <w:sz w:val="24"/>
          <w:szCs w:val="24"/>
          <w:lang w:val="en-US" w:eastAsia="ru-RU"/>
        </w:rPr>
        <w:t> </w:t>
      </w:r>
      <w:r w:rsidR="005327FA" w:rsidRPr="005327FA">
        <w:rPr>
          <w:rFonts w:eastAsia="Times New Roman" w:cs="Times New Roman"/>
          <w:color w:val="666666"/>
          <w:sz w:val="24"/>
          <w:szCs w:val="24"/>
          <w:lang w:eastAsia="ru-RU"/>
        </w:rPr>
        <w:t>(</w:t>
      </w:r>
      <w:r w:rsidRPr="00454918">
        <w:rPr>
          <w:rFonts w:eastAsia="Times New Roman" w:cs="Times New Roman"/>
          <w:color w:val="666666"/>
          <w:sz w:val="24"/>
          <w:szCs w:val="24"/>
          <w:lang w:eastAsia="ru-RU"/>
        </w:rPr>
        <w:t>921</w:t>
      </w:r>
      <w:r w:rsidR="005327FA" w:rsidRPr="005327FA">
        <w:rPr>
          <w:rFonts w:eastAsia="Times New Roman" w:cs="Times New Roman"/>
          <w:color w:val="666666"/>
          <w:sz w:val="24"/>
          <w:szCs w:val="24"/>
          <w:lang w:eastAsia="ru-RU"/>
        </w:rPr>
        <w:t>)</w:t>
      </w:r>
      <w:r>
        <w:rPr>
          <w:rFonts w:eastAsia="Times New Roman" w:cs="Times New Roman"/>
          <w:color w:val="666666"/>
          <w:sz w:val="24"/>
          <w:szCs w:val="24"/>
          <w:lang w:eastAsia="ru-RU"/>
        </w:rPr>
        <w:t> </w:t>
      </w:r>
      <w:r w:rsidRPr="00454918">
        <w:rPr>
          <w:rFonts w:eastAsia="Times New Roman" w:cs="Times New Roman"/>
          <w:color w:val="666666"/>
          <w:sz w:val="24"/>
          <w:szCs w:val="24"/>
          <w:lang w:eastAsia="ru-RU"/>
        </w:rPr>
        <w:t>336 73 46</w:t>
      </w:r>
    </w:p>
    <w:p w:rsidR="00454918" w:rsidRPr="00454918" w:rsidRDefault="00454918" w:rsidP="00454918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</w:r>
      <w:r>
        <w:rPr>
          <w:rFonts w:ascii="Arial" w:eastAsia="Times New Roman" w:hAnsi="Arial" w:cs="Arial"/>
          <w:color w:val="000000"/>
          <w:lang w:val="en-US" w:eastAsia="ru-RU"/>
        </w:rPr>
        <w:t>http://atalassoftware.com</w:t>
      </w:r>
    </w:p>
    <w:p w:rsidR="00454918" w:rsidRPr="00195E23" w:rsidRDefault="00454918" w:rsidP="00753133">
      <w:pPr>
        <w:rPr>
          <w:rFonts w:eastAsia="Times New Roman" w:cs="Times New Roman"/>
          <w:color w:val="666666"/>
          <w:sz w:val="24"/>
          <w:szCs w:val="24"/>
          <w:lang w:val="en-US" w:eastAsia="ru-RU"/>
        </w:rPr>
      </w:pPr>
    </w:p>
    <w:p w:rsidR="00195E23" w:rsidRDefault="00195E23" w:rsidP="00753133">
      <w:pPr>
        <w:rPr>
          <w:rFonts w:ascii="Calibri" w:hAnsi="Calibri" w:cs="Calibri"/>
          <w:b/>
          <w:color w:val="283592"/>
          <w:sz w:val="48"/>
          <w:szCs w:val="48"/>
        </w:rPr>
      </w:pPr>
      <w:r>
        <w:rPr>
          <w:rFonts w:ascii="Calibri" w:hAnsi="Calibri" w:cs="Calibri"/>
          <w:b/>
          <w:color w:val="283592"/>
          <w:sz w:val="48"/>
          <w:szCs w:val="48"/>
        </w:rPr>
        <w:t>Наши партнеры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7"/>
        <w:gridCol w:w="2855"/>
        <w:gridCol w:w="2883"/>
      </w:tblGrid>
      <w:tr w:rsidR="00195E23" w:rsidTr="00195E23">
        <w:trPr>
          <w:jc w:val="center"/>
        </w:trPr>
        <w:tc>
          <w:tcPr>
            <w:tcW w:w="3527" w:type="dxa"/>
            <w:vAlign w:val="center"/>
          </w:tcPr>
          <w:p w:rsidR="00195E23" w:rsidRDefault="00195E23" w:rsidP="00753133">
            <w:pPr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  <w:r w:rsidRPr="00195E23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CB9BF7" wp14:editId="072B466C">
                  <wp:extent cx="2011680" cy="853440"/>
                  <wp:effectExtent l="0" t="0" r="762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5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  <w:vAlign w:val="center"/>
          </w:tcPr>
          <w:p w:rsidR="00195E23" w:rsidRDefault="00195E23" w:rsidP="00753133">
            <w:pPr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  <w:r w:rsidRPr="00195E23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396218" wp14:editId="0E7509CA">
                  <wp:extent cx="1127760" cy="10515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195E23" w:rsidRDefault="00195E23" w:rsidP="00753133">
            <w:pPr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054068" wp14:editId="5384AE32">
                  <wp:extent cx="1859280" cy="1394460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8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E23" w:rsidTr="00195E23">
        <w:trPr>
          <w:jc w:val="center"/>
        </w:trPr>
        <w:tc>
          <w:tcPr>
            <w:tcW w:w="3527" w:type="dxa"/>
            <w:vAlign w:val="center"/>
          </w:tcPr>
          <w:p w:rsidR="00195E23" w:rsidRDefault="00195E23" w:rsidP="00753133">
            <w:pPr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1B9AE5" wp14:editId="5211F7CA">
                  <wp:extent cx="1318260" cy="990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  <w:vAlign w:val="center"/>
          </w:tcPr>
          <w:p w:rsidR="00195E23" w:rsidRDefault="00195E23" w:rsidP="00195E23">
            <w:pPr>
              <w:jc w:val="center"/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  <w:r w:rsidRPr="00195E23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65BEDDB" wp14:editId="5FC0AC7E">
                  <wp:extent cx="1841500" cy="1140686"/>
                  <wp:effectExtent l="0" t="0" r="635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0" cy="1140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195E23" w:rsidRDefault="00195E23" w:rsidP="00195E23">
            <w:pPr>
              <w:jc w:val="center"/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  <w:r w:rsidRPr="00195E2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A657FA" wp14:editId="718A1BD6">
                  <wp:extent cx="1188720" cy="11658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5E23" w:rsidTr="00195E23">
        <w:trPr>
          <w:jc w:val="center"/>
        </w:trPr>
        <w:tc>
          <w:tcPr>
            <w:tcW w:w="3527" w:type="dxa"/>
            <w:vAlign w:val="center"/>
          </w:tcPr>
          <w:p w:rsidR="00195E23" w:rsidRDefault="00195E23" w:rsidP="00753133">
            <w:pPr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  <w:r w:rsidRPr="00195E2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A5AD10F" wp14:editId="69131113">
                  <wp:extent cx="2377440" cy="1066800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44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5" w:type="dxa"/>
            <w:vAlign w:val="center"/>
          </w:tcPr>
          <w:p w:rsidR="00195E23" w:rsidRDefault="00195E23" w:rsidP="00195E23">
            <w:pPr>
              <w:ind w:left="613"/>
              <w:jc w:val="center"/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  <w:r w:rsidRPr="00195E2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8303EF" wp14:editId="0C3AAF3C">
                  <wp:extent cx="861060" cy="4648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195E23" w:rsidRDefault="00195E23" w:rsidP="00753133">
            <w:pPr>
              <w:rPr>
                <w:rFonts w:ascii="Calibri" w:hAnsi="Calibri" w:cs="Calibri"/>
                <w:b/>
                <w:color w:val="283592"/>
                <w:sz w:val="48"/>
                <w:szCs w:val="48"/>
                <w:lang w:val="en-US"/>
              </w:rPr>
            </w:pPr>
          </w:p>
        </w:tc>
      </w:tr>
    </w:tbl>
    <w:p w:rsidR="00195E23" w:rsidRPr="00195E23" w:rsidRDefault="00195E23" w:rsidP="00195E2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5E23" w:rsidRPr="00195E23" w:rsidRDefault="00195E23" w:rsidP="00195E2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95E23" w:rsidRPr="00195E23" w:rsidRDefault="00195E23" w:rsidP="00195E23">
      <w:pPr>
        <w:kinsoku w:val="0"/>
        <w:overflowPunct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195E23" w:rsidRPr="00195E23" w:rsidRDefault="00195E23" w:rsidP="00195E2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33" w:right="9049"/>
        <w:rPr>
          <w:rFonts w:ascii="Times New Roman" w:hAnsi="Times New Roman" w:cs="Times New Roman"/>
          <w:sz w:val="20"/>
          <w:szCs w:val="20"/>
        </w:rPr>
      </w:pPr>
    </w:p>
    <w:p w:rsidR="00195E23" w:rsidRPr="00454918" w:rsidRDefault="00195E23" w:rsidP="00753133">
      <w:pPr>
        <w:rPr>
          <w:rFonts w:eastAsia="Times New Roman" w:cs="Times New Roman"/>
          <w:color w:val="666666"/>
          <w:sz w:val="24"/>
          <w:szCs w:val="24"/>
          <w:lang w:eastAsia="ru-RU"/>
        </w:rPr>
      </w:pPr>
      <w:bookmarkStart w:id="2" w:name="_GoBack"/>
      <w:bookmarkEnd w:id="2"/>
    </w:p>
    <w:sectPr w:rsidR="00195E23" w:rsidRPr="00454918" w:rsidSect="005E1B0C">
      <w:headerReference w:type="default" r:id="rId21"/>
      <w:footerReference w:type="default" r:id="rId22"/>
      <w:pgSz w:w="11906" w:h="16838"/>
      <w:pgMar w:top="1134" w:right="850" w:bottom="1134" w:left="1701" w:header="142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018" w:rsidRDefault="00AD3018" w:rsidP="008C6F9A">
      <w:pPr>
        <w:spacing w:after="0" w:line="240" w:lineRule="auto"/>
      </w:pPr>
      <w:r>
        <w:separator/>
      </w:r>
    </w:p>
  </w:endnote>
  <w:endnote w:type="continuationSeparator" w:id="0">
    <w:p w:rsidR="00AD3018" w:rsidRDefault="00AD3018" w:rsidP="008C6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BT"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wis721 Blk BT">
    <w:panose1 w:val="020B0904030502020204"/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133" w:rsidRPr="008F73B8" w:rsidRDefault="00753133" w:rsidP="00753133">
    <w:pPr>
      <w:pStyle w:val="a3"/>
      <w:tabs>
        <w:tab w:val="left" w:pos="210"/>
      </w:tabs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</w:pPr>
    <w:proofErr w:type="spellStart"/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>Atalas</w:t>
    </w:r>
    <w:proofErr w:type="spellEnd"/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 xml:space="preserve"> </w:t>
    </w:r>
    <w:proofErr w:type="spellStart"/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>Inc</w:t>
    </w:r>
    <w:proofErr w:type="spellEnd"/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ab/>
    </w:r>
    <w:r w:rsidRPr="008F73B8">
      <w:rPr>
        <w:rFonts w:ascii="Swis721 Blk BT" w:eastAsiaTheme="majorEastAsia" w:hAnsi="Swis721 Blk BT" w:cstheme="majorBidi"/>
        <w:color w:val="1F3864" w:themeColor="accent5" w:themeShade="80"/>
        <w:sz w:val="24"/>
        <w:szCs w:val="24"/>
        <w:lang w:val="en-US"/>
      </w:rPr>
      <w:tab/>
      <w:t>atalassoftware.com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018" w:rsidRDefault="00AD3018" w:rsidP="008C6F9A">
      <w:pPr>
        <w:spacing w:after="0" w:line="240" w:lineRule="auto"/>
      </w:pPr>
      <w:r>
        <w:separator/>
      </w:r>
    </w:p>
  </w:footnote>
  <w:footnote w:type="continuationSeparator" w:id="0">
    <w:p w:rsidR="00AD3018" w:rsidRDefault="00AD3018" w:rsidP="008C6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B33" w:rsidRPr="00753133" w:rsidRDefault="00926B33" w:rsidP="008C6F9A">
    <w:pPr>
      <w:pStyle w:val="a3"/>
      <w:tabs>
        <w:tab w:val="left" w:pos="210"/>
      </w:tabs>
      <w:rPr>
        <w:rFonts w:eastAsiaTheme="majorEastAsia" w:cstheme="majorBidi"/>
        <w:color w:val="1F3864" w:themeColor="accent5" w:themeShade="80"/>
        <w:sz w:val="20"/>
        <w:szCs w:val="24"/>
      </w:rPr>
    </w:pPr>
    <w:proofErr w:type="spellStart"/>
    <w:r w:rsidRPr="00753133">
      <w:rPr>
        <w:rFonts w:ascii="Swis721 Blk BT" w:eastAsiaTheme="majorEastAsia" w:hAnsi="Swis721 Blk BT" w:cstheme="majorBidi"/>
        <w:color w:val="1F3864" w:themeColor="accent5" w:themeShade="80"/>
        <w:sz w:val="28"/>
        <w:szCs w:val="36"/>
        <w:lang w:val="en-US"/>
      </w:rPr>
      <w:t>CallAider</w:t>
    </w:r>
    <w:proofErr w:type="spellEnd"/>
    <w:r w:rsidRPr="00753133">
      <w:rPr>
        <w:rFonts w:eastAsiaTheme="majorEastAsia" w:cstheme="majorBidi"/>
        <w:color w:val="1F3864" w:themeColor="accent5" w:themeShade="80"/>
        <w:sz w:val="24"/>
        <w:szCs w:val="32"/>
      </w:rPr>
      <w:t xml:space="preserve">                                                                                                                                   </w:t>
    </w:r>
    <w:proofErr w:type="spellStart"/>
    <w:r w:rsidRPr="00753133">
      <w:rPr>
        <w:rFonts w:ascii="Swis721 Blk BT" w:eastAsiaTheme="majorEastAsia" w:hAnsi="Swis721 Blk BT" w:cstheme="majorBidi"/>
        <w:color w:val="1F3864" w:themeColor="accent5" w:themeShade="80"/>
        <w:sz w:val="24"/>
        <w:szCs w:val="32"/>
        <w:lang w:val="en-US"/>
      </w:rPr>
      <w:t>Atalas</w:t>
    </w:r>
    <w:proofErr w:type="spellEnd"/>
  </w:p>
  <w:p w:rsidR="00926B33" w:rsidRPr="00753133" w:rsidRDefault="00753133" w:rsidP="008C6F9A">
    <w:pPr>
      <w:pStyle w:val="a3"/>
      <w:tabs>
        <w:tab w:val="left" w:pos="210"/>
        <w:tab w:val="right" w:pos="8161"/>
      </w:tabs>
      <w:rPr>
        <w:rFonts w:eastAsiaTheme="majorEastAsia" w:cstheme="majorBidi"/>
        <w:color w:val="1F3864" w:themeColor="accent5" w:themeShade="80"/>
        <w:sz w:val="24"/>
        <w:szCs w:val="32"/>
      </w:rPr>
    </w:pPr>
    <w:r w:rsidRPr="00753133">
      <w:rPr>
        <w:rFonts w:eastAsiaTheme="majorEastAsia" w:cstheme="majorBidi"/>
        <w:color w:val="1F3864" w:themeColor="accent5" w:themeShade="80"/>
        <w:sz w:val="24"/>
        <w:szCs w:val="32"/>
      </w:rPr>
      <w:t xml:space="preserve">Аналитическая платформа медиатор для </w:t>
    </w:r>
    <w:r w:rsidR="00926B33" w:rsidRPr="00753133">
      <w:rPr>
        <w:rFonts w:eastAsiaTheme="majorEastAsia" w:cstheme="majorBidi"/>
        <w:color w:val="1F3864" w:themeColor="accent5" w:themeShade="80"/>
        <w:sz w:val="24"/>
        <w:szCs w:val="32"/>
      </w:rPr>
      <w:t>телеком сервисов</w:t>
    </w:r>
  </w:p>
  <w:p w:rsidR="00926B33" w:rsidRDefault="00926B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79D9"/>
    <w:multiLevelType w:val="multilevel"/>
    <w:tmpl w:val="927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410C2"/>
    <w:multiLevelType w:val="multilevel"/>
    <w:tmpl w:val="0A6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50D3D"/>
    <w:multiLevelType w:val="multilevel"/>
    <w:tmpl w:val="006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21BE7"/>
    <w:multiLevelType w:val="hybridMultilevel"/>
    <w:tmpl w:val="2A345B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E44FBC"/>
    <w:multiLevelType w:val="multilevel"/>
    <w:tmpl w:val="57DC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2C2871"/>
    <w:multiLevelType w:val="multilevel"/>
    <w:tmpl w:val="695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FF3531"/>
    <w:multiLevelType w:val="multilevel"/>
    <w:tmpl w:val="4C1C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76" w:hanging="396"/>
      </w:pPr>
      <w:rPr>
        <w:rFonts w:ascii="Swis721 BT" w:eastAsia="Times New Roman" w:hAnsi="Swis721 BT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C52D9"/>
    <w:multiLevelType w:val="hybridMultilevel"/>
    <w:tmpl w:val="5156DC9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E3C181D"/>
    <w:multiLevelType w:val="multilevel"/>
    <w:tmpl w:val="678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A45407"/>
    <w:multiLevelType w:val="hybridMultilevel"/>
    <w:tmpl w:val="A4A2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F46E1"/>
    <w:multiLevelType w:val="multilevel"/>
    <w:tmpl w:val="BAEE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503669"/>
    <w:multiLevelType w:val="hybridMultilevel"/>
    <w:tmpl w:val="26422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7688"/>
    <w:multiLevelType w:val="multilevel"/>
    <w:tmpl w:val="FDAA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313E7A"/>
    <w:multiLevelType w:val="multilevel"/>
    <w:tmpl w:val="0148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3F3272"/>
    <w:multiLevelType w:val="hybridMultilevel"/>
    <w:tmpl w:val="0FA0C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E563B"/>
    <w:multiLevelType w:val="multilevel"/>
    <w:tmpl w:val="9ED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CC3C74"/>
    <w:multiLevelType w:val="hybridMultilevel"/>
    <w:tmpl w:val="BD0AA9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16"/>
  </w:num>
  <w:num w:numId="11">
    <w:abstractNumId w:val="3"/>
  </w:num>
  <w:num w:numId="12">
    <w:abstractNumId w:val="14"/>
  </w:num>
  <w:num w:numId="13">
    <w:abstractNumId w:val="12"/>
  </w:num>
  <w:num w:numId="14">
    <w:abstractNumId w:val="5"/>
  </w:num>
  <w:num w:numId="15">
    <w:abstractNumId w:val="8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F9A"/>
    <w:rsid w:val="0006236A"/>
    <w:rsid w:val="000E18F9"/>
    <w:rsid w:val="00195E23"/>
    <w:rsid w:val="001C5D6A"/>
    <w:rsid w:val="001E37C3"/>
    <w:rsid w:val="00454918"/>
    <w:rsid w:val="005327FA"/>
    <w:rsid w:val="005D2954"/>
    <w:rsid w:val="005E1B0C"/>
    <w:rsid w:val="00662148"/>
    <w:rsid w:val="006951E7"/>
    <w:rsid w:val="00753133"/>
    <w:rsid w:val="008455A6"/>
    <w:rsid w:val="008C6F9A"/>
    <w:rsid w:val="008F73B8"/>
    <w:rsid w:val="009233B5"/>
    <w:rsid w:val="00926B33"/>
    <w:rsid w:val="00A10FB6"/>
    <w:rsid w:val="00A707E9"/>
    <w:rsid w:val="00AD2E9A"/>
    <w:rsid w:val="00AD3018"/>
    <w:rsid w:val="00BE25AF"/>
    <w:rsid w:val="00C60E6C"/>
    <w:rsid w:val="00D87864"/>
    <w:rsid w:val="00DE3E70"/>
    <w:rsid w:val="00E04958"/>
    <w:rsid w:val="00ED02C0"/>
    <w:rsid w:val="00F5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DDFE4E26-E030-4E63-B2FF-3C57D39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6F9A"/>
  </w:style>
  <w:style w:type="paragraph" w:styleId="a5">
    <w:name w:val="footer"/>
    <w:basedOn w:val="a"/>
    <w:link w:val="a6"/>
    <w:uiPriority w:val="99"/>
    <w:unhideWhenUsed/>
    <w:rsid w:val="008C6F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6F9A"/>
  </w:style>
  <w:style w:type="paragraph" w:styleId="a7">
    <w:name w:val="Normal (Web)"/>
    <w:basedOn w:val="a"/>
    <w:uiPriority w:val="99"/>
    <w:unhideWhenUsed/>
    <w:rsid w:val="008C6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AD2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26B33"/>
    <w:pPr>
      <w:ind w:left="720"/>
      <w:contextualSpacing/>
    </w:pPr>
  </w:style>
  <w:style w:type="paragraph" w:styleId="aa">
    <w:name w:val="No Spacing"/>
    <w:link w:val="ab"/>
    <w:uiPriority w:val="1"/>
    <w:qFormat/>
    <w:rsid w:val="005E1B0C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5E1B0C"/>
    <w:rPr>
      <w:rFonts w:eastAsiaTheme="minorEastAsia"/>
      <w:lang w:eastAsia="ru-RU"/>
    </w:rPr>
  </w:style>
  <w:style w:type="character" w:styleId="ac">
    <w:name w:val="Hyperlink"/>
    <w:basedOn w:val="a0"/>
    <w:uiPriority w:val="99"/>
    <w:unhideWhenUsed/>
    <w:rsid w:val="004549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dp@atalassoftware.com" TargetMode="Externa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c@atalassoftware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info@atalassoftware.com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755</Words>
  <Characters>5341</Characters>
  <Application>Microsoft Office Word</Application>
  <DocSecurity>0</DocSecurity>
  <Lines>140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Аналитическая платформа медиатор</dc:subject>
  <dc:creator>Atalas Inc,  2015</dc:creator>
  <cp:keywords/>
  <dc:description/>
  <cp:lastModifiedBy>brozer</cp:lastModifiedBy>
  <cp:revision>5</cp:revision>
  <dcterms:created xsi:type="dcterms:W3CDTF">2015-10-03T13:19:00Z</dcterms:created>
  <dcterms:modified xsi:type="dcterms:W3CDTF">2015-10-06T09:31:00Z</dcterms:modified>
</cp:coreProperties>
</file>