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E21E2" w14:textId="77777777" w:rsidR="000424D8" w:rsidRDefault="00000000">
      <w:pPr>
        <w:spacing w:before="1200"/>
        <w:jc w:val="center"/>
      </w:pPr>
      <w:r>
        <w:rPr>
          <w:sz w:val="96"/>
          <w:szCs w:val="96"/>
        </w:rPr>
        <w:t>🎡</w:t>
      </w:r>
    </w:p>
    <w:p w14:paraId="73D6BAC8" w14:textId="77777777" w:rsidR="000424D8" w:rsidRDefault="00000000">
      <w:pPr>
        <w:spacing w:before="300"/>
        <w:jc w:val="center"/>
      </w:pPr>
      <w:r>
        <w:rPr>
          <w:b/>
          <w:bCs/>
          <w:color w:val="E4141E"/>
          <w:sz w:val="56"/>
          <w:szCs w:val="56"/>
        </w:rPr>
        <w:t>LUCKY WHEEL</w:t>
      </w:r>
    </w:p>
    <w:p w14:paraId="0FC88923" w14:textId="77777777" w:rsidR="000424D8" w:rsidRDefault="00000000">
      <w:pPr>
        <w:spacing w:before="100" w:after="800"/>
        <w:jc w:val="center"/>
      </w:pPr>
      <w:r>
        <w:rPr>
          <w:color w:val="6B6B6B"/>
          <w:sz w:val="28"/>
          <w:szCs w:val="28"/>
        </w:rPr>
        <w:t>Application de tirage au sort — AZIZA</w:t>
      </w:r>
    </w:p>
    <w:p w14:paraId="1B41CE92" w14:textId="77777777" w:rsidR="000424D8" w:rsidRDefault="00000000">
      <w:pPr>
        <w:spacing w:before="400"/>
        <w:jc w:val="center"/>
      </w:pPr>
      <w:r>
        <w:rPr>
          <w:b/>
          <w:bCs/>
          <w:color w:val="1A1A1A"/>
          <w:sz w:val="40"/>
          <w:szCs w:val="40"/>
        </w:rPr>
        <w:t>MANUEL UTILISATEUR</w:t>
      </w:r>
    </w:p>
    <w:p w14:paraId="469E7C1F" w14:textId="77777777" w:rsidR="000424D8" w:rsidRDefault="00000000">
      <w:pPr>
        <w:spacing w:before="1600"/>
        <w:jc w:val="center"/>
      </w:pPr>
      <w:r>
        <w:rPr>
          <w:color w:val="6B6B6B"/>
          <w:sz w:val="22"/>
          <w:szCs w:val="22"/>
        </w:rPr>
        <w:t>Version 1.0 — Juillet 2026</w:t>
      </w:r>
    </w:p>
    <w:p w14:paraId="490C9D3C" w14:textId="77777777" w:rsidR="000424D8" w:rsidRDefault="00000000">
      <w:pPr>
        <w:spacing w:before="100"/>
        <w:jc w:val="center"/>
      </w:pPr>
      <w:r>
        <w:rPr>
          <w:i/>
          <w:iCs/>
          <w:color w:val="6B6B6B"/>
        </w:rPr>
        <w:t>Document réalisé dans le cadre du stage de développement</w:t>
      </w:r>
    </w:p>
    <w:p w14:paraId="03F8D6D3" w14:textId="77777777" w:rsidR="000424D8" w:rsidRDefault="00000000">
      <w:r>
        <w:br w:type="page"/>
      </w:r>
    </w:p>
    <w:p w14:paraId="7C560FD3" w14:textId="77777777" w:rsidR="000424D8" w:rsidRDefault="00000000">
      <w:pPr>
        <w:pStyle w:val="Titre1"/>
        <w:spacing w:after="300"/>
      </w:pPr>
      <w:bookmarkStart w:id="0" w:name="_Toc236221832"/>
      <w:r>
        <w:rPr>
          <w:b/>
          <w:bCs/>
          <w:color w:val="E4141E"/>
        </w:rPr>
        <w:lastRenderedPageBreak/>
        <w:t>Table des matières</w:t>
      </w:r>
      <w:bookmarkEnd w:id="0"/>
    </w:p>
    <w:sdt>
      <w:sdtPr>
        <w:alias w:val="Sommaire"/>
        <w:id w:val="1372193714"/>
      </w:sdtPr>
      <w:sdtContent>
        <w:p w14:paraId="0CAA142E" w14:textId="77777777" w:rsidR="00C8008B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221832" w:history="1">
            <w:r w:rsidR="00C8008B" w:rsidRPr="00321874">
              <w:rPr>
                <w:rStyle w:val="Lienhypertexte"/>
                <w:b/>
                <w:bCs/>
                <w:noProof/>
              </w:rPr>
              <w:t>Table des matières</w:t>
            </w:r>
            <w:r w:rsidR="00C8008B">
              <w:rPr>
                <w:noProof/>
              </w:rPr>
              <w:tab/>
            </w:r>
            <w:r w:rsidR="00C8008B">
              <w:rPr>
                <w:noProof/>
              </w:rPr>
              <w:fldChar w:fldCharType="begin"/>
            </w:r>
            <w:r w:rsidR="00C8008B">
              <w:rPr>
                <w:noProof/>
              </w:rPr>
              <w:instrText xml:space="preserve"> PAGEREF _Toc236221832 \h </w:instrText>
            </w:r>
            <w:r w:rsidR="00C8008B">
              <w:rPr>
                <w:noProof/>
              </w:rPr>
            </w:r>
            <w:r w:rsidR="00C8008B">
              <w:rPr>
                <w:noProof/>
              </w:rPr>
              <w:fldChar w:fldCharType="separate"/>
            </w:r>
            <w:r w:rsidR="00C8008B">
              <w:rPr>
                <w:noProof/>
              </w:rPr>
              <w:t>1</w:t>
            </w:r>
            <w:r w:rsidR="00C8008B">
              <w:rPr>
                <w:noProof/>
              </w:rPr>
              <w:fldChar w:fldCharType="end"/>
            </w:r>
          </w:hyperlink>
        </w:p>
        <w:p w14:paraId="73D4EC5E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33" w:history="1">
            <w:r w:rsidRPr="00321874">
              <w:rPr>
                <w:rStyle w:val="Lienhypertexte"/>
                <w:b/>
                <w:bCs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7CD32D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34" w:history="1">
            <w:r w:rsidRPr="00321874">
              <w:rPr>
                <w:rStyle w:val="Lienhypertexte"/>
                <w:b/>
                <w:bCs/>
                <w:noProof/>
              </w:rPr>
              <w:t>2. Se connecter à l'application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E3718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35" w:history="1">
            <w:r w:rsidRPr="00321874">
              <w:rPr>
                <w:rStyle w:val="Lienhypertexte"/>
                <w:b/>
                <w:bCs/>
                <w:noProof/>
              </w:rPr>
              <w:t>2.1 Étape 1 — Identifiants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547413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36" w:history="1">
            <w:r w:rsidRPr="00321874">
              <w:rPr>
                <w:rStyle w:val="Lienhypertexte"/>
                <w:b/>
                <w:bCs/>
                <w:noProof/>
              </w:rPr>
              <w:t>2.2 Étape 2 — Code de vérification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F5ED5E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37" w:history="1">
            <w:r w:rsidRPr="00321874">
              <w:rPr>
                <w:rStyle w:val="Lienhypertexte"/>
                <w:b/>
                <w:bCs/>
                <w:noProof/>
              </w:rPr>
              <w:t>3. Mot de passe oublié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A021A3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38" w:history="1">
            <w:r w:rsidRPr="00321874">
              <w:rPr>
                <w:rStyle w:val="Lienhypertexte"/>
                <w:b/>
                <w:bCs/>
                <w:noProof/>
              </w:rPr>
              <w:t>4. Découvrir l'interface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375908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39" w:history="1">
            <w:r w:rsidRPr="00321874">
              <w:rPr>
                <w:rStyle w:val="Lienhypertexte"/>
                <w:b/>
                <w:bCs/>
                <w:noProof/>
              </w:rPr>
              <w:t>5. Le tableau de bord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5F7A8C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40" w:history="1">
            <w:r w:rsidRPr="00321874">
              <w:rPr>
                <w:rStyle w:val="Lienhypertexte"/>
                <w:b/>
                <w:bCs/>
                <w:noProof/>
              </w:rPr>
              <w:t>6. Gérer les cadeaux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ED2367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1" w:history="1">
            <w:r w:rsidRPr="00321874">
              <w:rPr>
                <w:rStyle w:val="Lienhypertexte"/>
                <w:b/>
                <w:bCs/>
                <w:noProof/>
              </w:rPr>
              <w:t>6.1 Ajouter un cadeau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73F864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2" w:history="1">
            <w:r w:rsidRPr="00321874">
              <w:rPr>
                <w:rStyle w:val="Lienhypertexte"/>
                <w:b/>
                <w:bCs/>
                <w:noProof/>
              </w:rPr>
              <w:t>6.2 Modifier, activer/désactiver, supprimer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0CE33B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43" w:history="1">
            <w:r w:rsidRPr="00321874">
              <w:rPr>
                <w:rStyle w:val="Lienhypertexte"/>
                <w:b/>
                <w:bCs/>
                <w:noProof/>
              </w:rPr>
              <w:t>7. Importer des participants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60C2D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4" w:history="1">
            <w:r w:rsidRPr="00321874">
              <w:rPr>
                <w:rStyle w:val="Lienhypertexte"/>
                <w:b/>
                <w:bCs/>
                <w:noProof/>
              </w:rPr>
              <w:t>7.1 Format du fichier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DE79A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5" w:history="1">
            <w:r w:rsidRPr="00321874">
              <w:rPr>
                <w:rStyle w:val="Lienhypertexte"/>
                <w:b/>
                <w:bCs/>
                <w:noProof/>
              </w:rPr>
              <w:t>7.2 Réaliser un 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ABCD6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6" w:history="1">
            <w:r w:rsidRPr="00321874">
              <w:rPr>
                <w:rStyle w:val="Lienhypertexte"/>
                <w:b/>
                <w:bCs/>
                <w:noProof/>
              </w:rPr>
              <w:t>7.3 Comprendre le renouvellement de campagne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B38EE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7" w:history="1">
            <w:r w:rsidRPr="00321874">
              <w:rPr>
                <w:rStyle w:val="Lienhypertexte"/>
                <w:b/>
                <w:bCs/>
                <w:noProof/>
              </w:rPr>
              <w:t>7.4 Les filtres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23DE7A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48" w:history="1">
            <w:r w:rsidRPr="00321874">
              <w:rPr>
                <w:rStyle w:val="Lienhypertexte"/>
                <w:b/>
                <w:bCs/>
                <w:noProof/>
              </w:rPr>
              <w:t>8. Lancer un tirage — la roue de la fortune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AA3E4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49" w:history="1">
            <w:r w:rsidRPr="00321874">
              <w:rPr>
                <w:rStyle w:val="Lienhypertexte"/>
                <w:b/>
                <w:bCs/>
                <w:noProof/>
              </w:rPr>
              <w:t>8.1 Avant de lancer un tirage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0E5D2A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0" w:history="1">
            <w:r w:rsidRPr="00321874">
              <w:rPr>
                <w:rStyle w:val="Lienhypertexte"/>
                <w:b/>
                <w:bCs/>
                <w:noProof/>
              </w:rPr>
              <w:t>8.2 Réaliser un tirage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18C723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1" w:history="1">
            <w:r w:rsidRPr="00321874">
              <w:rPr>
                <w:rStyle w:val="Lienhypertexte"/>
                <w:b/>
                <w:bCs/>
                <w:noProof/>
              </w:rPr>
              <w:t>8.3 Le panneau des participants éligibles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9C4A02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2" w:history="1">
            <w:r w:rsidRPr="00321874">
              <w:rPr>
                <w:rStyle w:val="Lienhypertexte"/>
                <w:b/>
                <w:bCs/>
                <w:noProof/>
              </w:rPr>
              <w:t>8.4 Mode plein écran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FDC5C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53" w:history="1">
            <w:r w:rsidRPr="00321874">
              <w:rPr>
                <w:rStyle w:val="Lienhypertexte"/>
                <w:b/>
                <w:bCs/>
                <w:noProof/>
              </w:rPr>
              <w:t>9. L'historique des gagnants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4580A7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4" w:history="1">
            <w:r w:rsidRPr="00321874">
              <w:rPr>
                <w:rStyle w:val="Lienhypertexte"/>
                <w:b/>
                <w:bCs/>
                <w:noProof/>
              </w:rPr>
              <w:t>9.1 Rechercher et filtrer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5483B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5" w:history="1">
            <w:r w:rsidRPr="00321874">
              <w:rPr>
                <w:rStyle w:val="Lienhypertexte"/>
                <w:b/>
                <w:bCs/>
                <w:noProof/>
              </w:rPr>
              <w:t>9.2 Exporter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90D6CC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6" w:history="1">
            <w:r w:rsidRPr="00321874">
              <w:rPr>
                <w:rStyle w:val="Lienhypertexte"/>
                <w:b/>
                <w:bCs/>
                <w:noProof/>
              </w:rPr>
              <w:t>9.3 Annuler un tirage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8D485F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57" w:history="1">
            <w:r w:rsidRPr="00321874">
              <w:rPr>
                <w:rStyle w:val="Lienhypertexte"/>
                <w:b/>
                <w:bCs/>
                <w:noProof/>
              </w:rPr>
              <w:t>10. Le journal des actions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E2C84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58" w:history="1">
            <w:r w:rsidRPr="00321874">
              <w:rPr>
                <w:rStyle w:val="Lienhypertexte"/>
                <w:b/>
                <w:bCs/>
                <w:noProof/>
              </w:rPr>
              <w:t>11. Le menu profil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9EB326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59" w:history="1">
            <w:r w:rsidRPr="00321874">
              <w:rPr>
                <w:rStyle w:val="Lienhypertexte"/>
                <w:b/>
                <w:bCs/>
                <w:noProof/>
              </w:rPr>
              <w:t>11.1 Modifier le mot de passe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4B818F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60" w:history="1">
            <w:r w:rsidRPr="00321874">
              <w:rPr>
                <w:rStyle w:val="Lienhypertexte"/>
                <w:b/>
                <w:bCs/>
                <w:noProof/>
              </w:rPr>
              <w:t>11.2 Ajouter un administrateur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B63319" w14:textId="77777777" w:rsidR="00C8008B" w:rsidRDefault="00C8008B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36221861" w:history="1">
            <w:r w:rsidRPr="00321874">
              <w:rPr>
                <w:rStyle w:val="Lienhypertexte"/>
                <w:b/>
                <w:bCs/>
                <w:noProof/>
              </w:rPr>
              <w:t>11.3 Déconnexion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D3325A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62" w:history="1">
            <w:r w:rsidRPr="00321874">
              <w:rPr>
                <w:rStyle w:val="Lienhypertexte"/>
                <w:b/>
                <w:bCs/>
                <w:noProof/>
              </w:rPr>
              <w:t>12. Questions fréquentes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F92AA" w14:textId="77777777" w:rsidR="00C8008B" w:rsidRDefault="00C8008B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36221863" w:history="1">
            <w:r w:rsidRPr="00321874">
              <w:rPr>
                <w:rStyle w:val="Lienhypertexte"/>
                <w:b/>
                <w:bCs/>
                <w:noProof/>
              </w:rPr>
              <w:t>13. Support et contact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_Toc236221863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A7A26" w14:textId="77777777" w:rsidR="000424D8" w:rsidRDefault="00000000">
          <w:r>
            <w:fldChar w:fldCharType="end"/>
          </w:r>
        </w:p>
      </w:sdtContent>
    </w:sdt>
    <w:p w14:paraId="1A5CB6FC" w14:textId="77777777" w:rsidR="000424D8" w:rsidRDefault="00000000">
      <w:r>
        <w:br w:type="page"/>
      </w:r>
    </w:p>
    <w:p w14:paraId="71E49758" w14:textId="77777777" w:rsidR="000424D8" w:rsidRDefault="00000000">
      <w:pPr>
        <w:pStyle w:val="Titre1"/>
        <w:spacing w:before="400" w:after="200"/>
      </w:pPr>
      <w:bookmarkStart w:id="1" w:name="_Toc236221833"/>
      <w:r>
        <w:rPr>
          <w:b/>
          <w:bCs/>
          <w:color w:val="E4141E"/>
        </w:rPr>
        <w:lastRenderedPageBreak/>
        <w:t>1. Introduction</w:t>
      </w:r>
      <w:bookmarkEnd w:id="1"/>
    </w:p>
    <w:p w14:paraId="698EF4D7" w14:textId="77777777" w:rsidR="000424D8" w:rsidRDefault="00000000">
      <w:pPr>
        <w:spacing w:after="160"/>
      </w:pPr>
      <w:r>
        <w:t>Ce manuel s'adresse à toute personne chargée d'administrer l'application Lucky Wheel au sein d'AZIZA : organisation de jeux-concours, gestion des lots, réalisation des tirages au sort et suivi des gagnants. Aucune connaissance technique ou informatique particulière n'est nécessaire pour suivre ce guide.</w:t>
      </w:r>
    </w:p>
    <w:p w14:paraId="2C53CF46" w14:textId="77777777" w:rsidR="000424D8" w:rsidRDefault="00000000">
      <w:pPr>
        <w:spacing w:after="160"/>
      </w:pPr>
      <w:r>
        <w:t>Lucky Wheel permet de :</w:t>
      </w:r>
    </w:p>
    <w:p w14:paraId="26436AE0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Importer une liste de participants à partir d'un fichier Excel ou CSV</w:t>
      </w:r>
    </w:p>
    <w:p w14:paraId="0367E0EE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Gérer les cadeaux mis en jeu (nom, quantité disponible, couleur)</w:t>
      </w:r>
    </w:p>
    <w:p w14:paraId="432CBDDD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Réaliser des tirages au sort équitables via une roue animée</w:t>
      </w:r>
    </w:p>
    <w:p w14:paraId="267C91FE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Consulter et exporter l'historique des gagnants</w:t>
      </w:r>
    </w:p>
    <w:p w14:paraId="13F9746C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Suivre l'activité de l'application via un tableau de bord et un journal des actions</w:t>
      </w:r>
    </w:p>
    <w:p w14:paraId="63F42115" w14:textId="77777777" w:rsidR="000424D8" w:rsidRDefault="00000000">
      <w:pPr>
        <w:pBdr>
          <w:left w:val="single" w:sz="24" w:space="8" w:color="FFC72C"/>
        </w:pBdr>
        <w:spacing w:before="100" w:after="200"/>
        <w:ind w:left="200"/>
      </w:pPr>
      <w:r>
        <w:rPr>
          <w:i/>
          <w:iCs/>
          <w:color w:val="6B5300"/>
        </w:rPr>
        <w:t>💡 Ce manuel suit l'ordre naturel d'utilisation : connexion, puis chaque page de l'application dans l'ordre où vous les utiliserez généralement lors d'une campagne.</w:t>
      </w:r>
    </w:p>
    <w:p w14:paraId="27A61845" w14:textId="77777777" w:rsidR="000424D8" w:rsidRDefault="00000000">
      <w:pPr>
        <w:pStyle w:val="Titre1"/>
        <w:spacing w:before="400" w:after="200"/>
      </w:pPr>
      <w:bookmarkStart w:id="2" w:name="_Toc236221834"/>
      <w:r>
        <w:rPr>
          <w:b/>
          <w:bCs/>
          <w:color w:val="E4141E"/>
        </w:rPr>
        <w:t>2. Se connecter à l'application</w:t>
      </w:r>
      <w:bookmarkEnd w:id="2"/>
    </w:p>
    <w:p w14:paraId="29FDC94A" w14:textId="77777777" w:rsidR="000424D8" w:rsidRDefault="00000000">
      <w:pPr>
        <w:spacing w:after="160"/>
      </w:pPr>
      <w:r>
        <w:t>L'accès à Lucky Wheel est protégé par une authentification à deux facteurs : votre mot de passe, puis un code de vérification à usage unique envoyé par email ou par SMS.</w:t>
      </w:r>
    </w:p>
    <w:p w14:paraId="081FD488" w14:textId="77777777" w:rsidR="000424D8" w:rsidRDefault="00000000">
      <w:pPr>
        <w:pStyle w:val="Titre2"/>
        <w:spacing w:before="300" w:after="150"/>
      </w:pPr>
      <w:bookmarkStart w:id="3" w:name="_Toc236221835"/>
      <w:r>
        <w:rPr>
          <w:b/>
          <w:bCs/>
          <w:color w:val="1A1A1A"/>
        </w:rPr>
        <w:t>2.1 Étape 1 — Identifiants</w:t>
      </w:r>
      <w:bookmarkEnd w:id="3"/>
    </w:p>
    <w:p w14:paraId="4829252C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Ouvrez l'application dans votre navigateur.</w:t>
      </w:r>
    </w:p>
    <w:p w14:paraId="6D83D290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Choisissez le canal de réception du code : Email ou SMS, à l'aide des deux boutons en haut du formulaire.</w:t>
      </w:r>
    </w:p>
    <w:p w14:paraId="7531C663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Saisissez votre adresse email et votre mot de passe.</w:t>
      </w:r>
    </w:p>
    <w:p w14:paraId="1194A959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4. </w:t>
      </w:r>
      <w:r>
        <w:t>Cliquez sur « Se connecter ».</w:t>
      </w:r>
    </w:p>
    <w:p w14:paraId="0F3165AB" w14:textId="77777777" w:rsidR="000424D8" w:rsidRDefault="00000000">
      <w:pPr>
        <w:pStyle w:val="Titre2"/>
        <w:spacing w:before="300" w:after="150"/>
      </w:pPr>
      <w:bookmarkStart w:id="4" w:name="_Toc236221836"/>
      <w:r>
        <w:rPr>
          <w:b/>
          <w:bCs/>
          <w:color w:val="1A1A1A"/>
        </w:rPr>
        <w:t>2.2 Étape 2 — Code de vérification</w:t>
      </w:r>
      <w:bookmarkEnd w:id="4"/>
    </w:p>
    <w:p w14:paraId="75161CA5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Un code à 6 chiffres vous est envoyé sur le canal choisi (vérifiez vos SMS ou votre boîte de réception, y compris le dossier indésirable/spam).</w:t>
      </w:r>
    </w:p>
    <w:p w14:paraId="6C55E9BD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Saisissez ce code dans le champ prévu.</w:t>
      </w:r>
    </w:p>
    <w:p w14:paraId="36F4E4FB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Cliquez sur « Valider ».</w:t>
      </w:r>
    </w:p>
    <w:p w14:paraId="6C014B9F" w14:textId="77777777" w:rsidR="000424D8" w:rsidRDefault="00000000">
      <w:pPr>
        <w:pBdr>
          <w:left w:val="single" w:sz="24" w:space="8" w:color="E4141E"/>
        </w:pBdr>
        <w:spacing w:before="100" w:after="200"/>
        <w:ind w:left="200"/>
      </w:pPr>
      <w:r>
        <w:rPr>
          <w:b/>
          <w:bCs/>
          <w:color w:val="E4141E"/>
        </w:rPr>
        <w:t>⚠ Le code n'est valable que quelques minutes. Passé ce délai, recommencez la connexion depuis le début pour recevoir un nouveau code.</w:t>
      </w:r>
    </w:p>
    <w:p w14:paraId="08BEF5D2" w14:textId="77777777" w:rsidR="000424D8" w:rsidRDefault="00000000">
      <w:pPr>
        <w:pStyle w:val="Titre1"/>
        <w:spacing w:before="400" w:after="200"/>
      </w:pPr>
      <w:bookmarkStart w:id="5" w:name="_Toc236221837"/>
      <w:r>
        <w:rPr>
          <w:b/>
          <w:bCs/>
          <w:color w:val="E4141E"/>
        </w:rPr>
        <w:t>3. Mot de passe oublié</w:t>
      </w:r>
      <w:bookmarkEnd w:id="5"/>
    </w:p>
    <w:p w14:paraId="20E931DD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Sur l'écran de connexion, cliquez sur « Mot de passe oublié ? ».</w:t>
      </w:r>
    </w:p>
    <w:p w14:paraId="2D2AA415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Choisissez le canal (Email ou SMS) et saisissez votre adresse email.</w:t>
      </w:r>
    </w:p>
    <w:p w14:paraId="57E58754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Cliquez sur « Recevoir le code ».</w:t>
      </w:r>
    </w:p>
    <w:p w14:paraId="1B858938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4. </w:t>
      </w:r>
      <w:r>
        <w:t>Saisissez le code reçu, votre nouveau mot de passe (deux fois, pour confirmation), puis validez.</w:t>
      </w:r>
    </w:p>
    <w:p w14:paraId="6CEDEBCD" w14:textId="77777777" w:rsidR="000424D8" w:rsidRDefault="00000000">
      <w:pPr>
        <w:pBdr>
          <w:left w:val="single" w:sz="24" w:space="8" w:color="E4141E"/>
        </w:pBdr>
        <w:spacing w:before="100" w:after="200"/>
        <w:ind w:left="200"/>
      </w:pPr>
      <w:r>
        <w:rPr>
          <w:b/>
          <w:bCs/>
          <w:color w:val="E4141E"/>
        </w:rPr>
        <w:t>⚠ Le nouveau mot de passe doit obligatoirement être différent de l'ancien, et compter au moins 8 caractères.</w:t>
      </w:r>
    </w:p>
    <w:p w14:paraId="7E7C1C18" w14:textId="77777777" w:rsidR="000424D8" w:rsidRDefault="00000000">
      <w:pPr>
        <w:spacing w:after="160"/>
      </w:pPr>
      <w:r>
        <w:t>Vous êtes ensuite ramené à l'écran de connexion : reconnectez-vous normalement avec ce nouveau mot de passe.</w:t>
      </w:r>
    </w:p>
    <w:p w14:paraId="7A4EB209" w14:textId="77777777" w:rsidR="000424D8" w:rsidRDefault="00000000">
      <w:pPr>
        <w:pStyle w:val="Titre1"/>
        <w:spacing w:before="400" w:after="200"/>
      </w:pPr>
      <w:bookmarkStart w:id="6" w:name="_Toc236221838"/>
      <w:r>
        <w:rPr>
          <w:b/>
          <w:bCs/>
          <w:color w:val="E4141E"/>
        </w:rPr>
        <w:t>4. Découvrir l'interface</w:t>
      </w:r>
      <w:bookmarkEnd w:id="6"/>
    </w:p>
    <w:p w14:paraId="38110412" w14:textId="77777777" w:rsidR="000424D8" w:rsidRDefault="00000000">
      <w:pPr>
        <w:spacing w:after="160"/>
      </w:pPr>
      <w:r>
        <w:t>Une fois connecté, un bandeau rouge reste visible en haut de chaque page. Il contient :</w:t>
      </w:r>
    </w:p>
    <w:p w14:paraId="7FD609AA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Le logo Lucky Wheel, à gauche</w:t>
      </w:r>
    </w:p>
    <w:p w14:paraId="513DCADF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Le menu de navigation, au centre : Tableau de bord, Participants, Cadeaux, Roue, Historique, Journal</w:t>
      </w:r>
    </w:p>
    <w:p w14:paraId="4A9CC0A0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Votre avatar (vos initiales), à droite — ouvre le menu de votre profil</w:t>
      </w:r>
    </w:p>
    <w:p w14:paraId="7A969E60" w14:textId="76364EB7" w:rsidR="000424D8" w:rsidRDefault="00C8008B">
      <w:pPr>
        <w:spacing w:before="150" w:after="60"/>
        <w:jc w:val="center"/>
      </w:pPr>
      <w:r w:rsidRPr="00C8008B">
        <w:drawing>
          <wp:inline distT="0" distB="0" distL="0" distR="0" wp14:anchorId="1C76B5A6" wp14:editId="015812AB">
            <wp:extent cx="5731510" cy="3904615"/>
            <wp:effectExtent l="0" t="0" r="2540" b="635"/>
            <wp:docPr id="207166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6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6CA6C" w14:textId="1739824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 xml:space="preserve">Le bandeau de navigation, ici sur la page </w:t>
      </w:r>
      <w:r w:rsidR="00C8008B">
        <w:rPr>
          <w:i/>
          <w:iCs/>
          <w:color w:val="6B6B6B"/>
          <w:sz w:val="18"/>
          <w:szCs w:val="18"/>
        </w:rPr>
        <w:t>Dashboard</w:t>
      </w:r>
    </w:p>
    <w:p w14:paraId="59D093AF" w14:textId="77777777" w:rsidR="000424D8" w:rsidRDefault="00000000">
      <w:pPr>
        <w:pStyle w:val="Titre1"/>
        <w:spacing w:before="400" w:after="200"/>
      </w:pPr>
      <w:bookmarkStart w:id="7" w:name="_Toc236221839"/>
      <w:r>
        <w:rPr>
          <w:b/>
          <w:bCs/>
          <w:color w:val="E4141E"/>
        </w:rPr>
        <w:t>5. Le tableau de bord</w:t>
      </w:r>
      <w:bookmarkEnd w:id="7"/>
    </w:p>
    <w:p w14:paraId="31BE838E" w14:textId="77777777" w:rsidR="000424D8" w:rsidRDefault="00000000">
      <w:pPr>
        <w:spacing w:after="160"/>
      </w:pPr>
      <w:r>
        <w:t>C'est la page d'accueil après connexion. Elle affiche cinq indicateurs, chacun cliquable pour accéder directement à la page correspondante 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424D8" w14:paraId="7B0068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4141E"/>
          </w:tcPr>
          <w:p w14:paraId="74C9B666" w14:textId="77777777" w:rsidR="000424D8" w:rsidRDefault="00000000">
            <w:r>
              <w:rPr>
                <w:b/>
                <w:bCs/>
                <w:color w:val="FFFFFF"/>
              </w:rPr>
              <w:t>Carte</w:t>
            </w:r>
          </w:p>
        </w:tc>
        <w:tc>
          <w:tcPr>
            <w:tcW w:w="3000" w:type="dxa"/>
            <w:shd w:val="clear" w:color="auto" w:fill="E4141E"/>
          </w:tcPr>
          <w:p w14:paraId="796762C2" w14:textId="77777777" w:rsidR="000424D8" w:rsidRDefault="00000000">
            <w:r>
              <w:rPr>
                <w:b/>
                <w:bCs/>
                <w:color w:val="FFFFFF"/>
              </w:rPr>
              <w:t>Ce qu'elle affiche</w:t>
            </w:r>
          </w:p>
        </w:tc>
        <w:tc>
          <w:tcPr>
            <w:tcW w:w="3000" w:type="dxa"/>
            <w:shd w:val="clear" w:color="auto" w:fill="E4141E"/>
          </w:tcPr>
          <w:p w14:paraId="0E44A87C" w14:textId="77777777" w:rsidR="000424D8" w:rsidRDefault="00000000">
            <w:r>
              <w:rPr>
                <w:b/>
                <w:bCs/>
                <w:color w:val="FFFFFF"/>
              </w:rPr>
              <w:t>Emmène vers</w:t>
            </w:r>
          </w:p>
        </w:tc>
      </w:tr>
      <w:tr w:rsidR="000424D8" w14:paraId="1AD2A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9AA4D7C" w14:textId="77777777" w:rsidR="000424D8" w:rsidRDefault="00000000">
            <w:r>
              <w:t>Participants</w:t>
            </w:r>
          </w:p>
        </w:tc>
        <w:tc>
          <w:tcPr>
            <w:tcW w:w="3000" w:type="dxa"/>
          </w:tcPr>
          <w:p w14:paraId="756B69AE" w14:textId="77777777" w:rsidR="000424D8" w:rsidRDefault="00000000">
            <w:r>
              <w:t>Nombre total de participants importés</w:t>
            </w:r>
          </w:p>
        </w:tc>
        <w:tc>
          <w:tcPr>
            <w:tcW w:w="3000" w:type="dxa"/>
          </w:tcPr>
          <w:p w14:paraId="34C23E09" w14:textId="77777777" w:rsidR="000424D8" w:rsidRDefault="00000000">
            <w:r>
              <w:t>Page Participants</w:t>
            </w:r>
          </w:p>
        </w:tc>
      </w:tr>
      <w:tr w:rsidR="000424D8" w14:paraId="5BDB4F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DB5DFA5" w14:textId="77777777" w:rsidR="000424D8" w:rsidRDefault="00000000">
            <w:r>
              <w:t>Gagnants</w:t>
            </w:r>
          </w:p>
        </w:tc>
        <w:tc>
          <w:tcPr>
            <w:tcW w:w="3000" w:type="dxa"/>
          </w:tcPr>
          <w:p w14:paraId="655178A8" w14:textId="77777777" w:rsidR="000424D8" w:rsidRDefault="00000000">
            <w:r>
              <w:t>Nombre total de tirages réalisés</w:t>
            </w:r>
          </w:p>
        </w:tc>
        <w:tc>
          <w:tcPr>
            <w:tcW w:w="3000" w:type="dxa"/>
          </w:tcPr>
          <w:p w14:paraId="018EBC52" w14:textId="77777777" w:rsidR="000424D8" w:rsidRDefault="00000000">
            <w:r>
              <w:t>Page Historique</w:t>
            </w:r>
          </w:p>
        </w:tc>
      </w:tr>
      <w:tr w:rsidR="000424D8" w14:paraId="32B4CC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937C00" w14:textId="77777777" w:rsidR="000424D8" w:rsidRDefault="00000000">
            <w:r>
              <w:t>Participants restants</w:t>
            </w:r>
          </w:p>
        </w:tc>
        <w:tc>
          <w:tcPr>
            <w:tcW w:w="3000" w:type="dxa"/>
          </w:tcPr>
          <w:p w14:paraId="4008B91B" w14:textId="77777777" w:rsidR="000424D8" w:rsidRDefault="00000000">
            <w:r>
              <w:t>Participants n'ayant pas encore gagné</w:t>
            </w:r>
          </w:p>
        </w:tc>
        <w:tc>
          <w:tcPr>
            <w:tcW w:w="3000" w:type="dxa"/>
          </w:tcPr>
          <w:p w14:paraId="29B227FD" w14:textId="77777777" w:rsidR="000424D8" w:rsidRDefault="00000000">
            <w:r>
              <w:t>Page Participants (filtré)</w:t>
            </w:r>
          </w:p>
        </w:tc>
      </w:tr>
      <w:tr w:rsidR="000424D8" w14:paraId="5CBF0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27A7BF" w14:textId="77777777" w:rsidR="000424D8" w:rsidRDefault="00000000">
            <w:r>
              <w:t>Cadeaux actifs</w:t>
            </w:r>
          </w:p>
        </w:tc>
        <w:tc>
          <w:tcPr>
            <w:tcW w:w="3000" w:type="dxa"/>
          </w:tcPr>
          <w:p w14:paraId="555B34EF" w14:textId="77777777" w:rsidR="000424D8" w:rsidRDefault="00000000">
            <w:r>
              <w:t>Cadeaux disponibles pour un tirage</w:t>
            </w:r>
          </w:p>
        </w:tc>
        <w:tc>
          <w:tcPr>
            <w:tcW w:w="3000" w:type="dxa"/>
          </w:tcPr>
          <w:p w14:paraId="270A99E8" w14:textId="77777777" w:rsidR="000424D8" w:rsidRDefault="00000000">
            <w:r>
              <w:t>Page Cadeaux</w:t>
            </w:r>
          </w:p>
        </w:tc>
      </w:tr>
      <w:tr w:rsidR="000424D8" w14:paraId="505E14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88A1DF4" w14:textId="77777777" w:rsidR="000424D8" w:rsidRDefault="00000000">
            <w:r>
              <w:t>Stock restant</w:t>
            </w:r>
          </w:p>
        </w:tc>
        <w:tc>
          <w:tcPr>
            <w:tcW w:w="3000" w:type="dxa"/>
          </w:tcPr>
          <w:p w14:paraId="55ABD356" w14:textId="77777777" w:rsidR="000424D8" w:rsidRDefault="00000000">
            <w:r>
              <w:t>Somme des quantités encore disponibles</w:t>
            </w:r>
          </w:p>
        </w:tc>
        <w:tc>
          <w:tcPr>
            <w:tcW w:w="3000" w:type="dxa"/>
          </w:tcPr>
          <w:p w14:paraId="3BD75ED6" w14:textId="77777777" w:rsidR="000424D8" w:rsidRDefault="00000000">
            <w:r>
              <w:t>Page Cadeaux</w:t>
            </w:r>
          </w:p>
        </w:tc>
      </w:tr>
    </w:tbl>
    <w:p w14:paraId="443FAE04" w14:textId="77777777" w:rsidR="000424D8" w:rsidRDefault="00000000">
      <w:pPr>
        <w:pStyle w:val="Titre1"/>
        <w:spacing w:before="400" w:after="200"/>
      </w:pPr>
      <w:bookmarkStart w:id="8" w:name="_Toc236221840"/>
      <w:r>
        <w:rPr>
          <w:b/>
          <w:bCs/>
          <w:color w:val="E4141E"/>
        </w:rPr>
        <w:t>6. Gérer les cadeaux</w:t>
      </w:r>
      <w:bookmarkEnd w:id="8"/>
    </w:p>
    <w:p w14:paraId="5A03A9D1" w14:textId="77777777" w:rsidR="000424D8" w:rsidRDefault="00000000">
      <w:pPr>
        <w:spacing w:after="160"/>
      </w:pPr>
      <w:r>
        <w:t>Cette page liste tous les lots pouvant être mis en jeu, sous forme de fiches.</w:t>
      </w:r>
    </w:p>
    <w:p w14:paraId="59969303" w14:textId="77777777" w:rsidR="000424D8" w:rsidRDefault="00000000">
      <w:pPr>
        <w:pStyle w:val="Titre2"/>
        <w:spacing w:before="300" w:after="150"/>
      </w:pPr>
      <w:bookmarkStart w:id="9" w:name="_Toc236221841"/>
      <w:r>
        <w:rPr>
          <w:b/>
          <w:bCs/>
          <w:color w:val="1A1A1A"/>
        </w:rPr>
        <w:t>6.1 Ajouter un cadeau</w:t>
      </w:r>
      <w:bookmarkEnd w:id="9"/>
    </w:p>
    <w:p w14:paraId="0092BD00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Cliquez sur « + Ajouter un cadeau ».</w:t>
      </w:r>
    </w:p>
    <w:p w14:paraId="1869537D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Renseignez le nom, une description (facultative), la quantité disponible, et une couleur.</w:t>
      </w:r>
    </w:p>
    <w:p w14:paraId="1BB49584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Cliquez sur « Enregistrer ».</w:t>
      </w:r>
    </w:p>
    <w:p w14:paraId="79D8A348" w14:textId="77777777" w:rsidR="000424D8" w:rsidRDefault="00000000">
      <w:pPr>
        <w:pBdr>
          <w:left w:val="single" w:sz="24" w:space="8" w:color="FFC72C"/>
        </w:pBdr>
        <w:spacing w:before="100" w:after="200"/>
        <w:ind w:left="200"/>
      </w:pPr>
      <w:r>
        <w:rPr>
          <w:i/>
          <w:iCs/>
          <w:color w:val="6B5300"/>
        </w:rPr>
        <w:t>💡 La couleur choisie définit l'apparence de la tranche correspondante sur la roue de la fortune — pensez à choisir des couleurs bien distinctes les unes des autres si plusieurs cadeaux sont actifs en même temps.</w:t>
      </w:r>
    </w:p>
    <w:p w14:paraId="06FCFDCE" w14:textId="77777777" w:rsidR="000424D8" w:rsidRDefault="00000000">
      <w:pPr>
        <w:pStyle w:val="Titre2"/>
        <w:spacing w:before="300" w:after="150"/>
      </w:pPr>
      <w:bookmarkStart w:id="10" w:name="_Toc236221842"/>
      <w:r>
        <w:rPr>
          <w:b/>
          <w:bCs/>
          <w:color w:val="1A1A1A"/>
        </w:rPr>
        <w:lastRenderedPageBreak/>
        <w:t>6.2 Modifier, activer/désactiver, supprimer</w:t>
      </w:r>
      <w:bookmarkEnd w:id="10"/>
    </w:p>
    <w:p w14:paraId="32A16E46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✏️ Modifier : ouvre la fiche pré-remplie, modifiable comme à la création</w:t>
      </w:r>
    </w:p>
    <w:p w14:paraId="7610543C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✅ / ⛔ Activer ou désactiver : un cadeau désactivé n'apparaît plus sur la roue, sans être supprimé</w:t>
      </w:r>
    </w:p>
    <w:p w14:paraId="6B7C75B5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🗑️ Supprimer : impossible si ce cadeau a déjà été gagné au moins une fois (dans ce cas, désactivez-le plutôt)</w:t>
      </w:r>
    </w:p>
    <w:p w14:paraId="20BCA0F5" w14:textId="77777777" w:rsidR="000424D8" w:rsidRDefault="00000000">
      <w:pPr>
        <w:pStyle w:val="Titre1"/>
        <w:spacing w:before="400" w:after="200"/>
      </w:pPr>
      <w:bookmarkStart w:id="11" w:name="_Toc236221843"/>
      <w:r>
        <w:rPr>
          <w:b/>
          <w:bCs/>
          <w:color w:val="E4141E"/>
        </w:rPr>
        <w:t>7. Importer des participants</w:t>
      </w:r>
      <w:bookmarkEnd w:id="11"/>
    </w:p>
    <w:p w14:paraId="7F77A8BF" w14:textId="77777777" w:rsidR="000424D8" w:rsidRDefault="00000000">
      <w:pPr>
        <w:pStyle w:val="Titre2"/>
        <w:spacing w:before="300" w:after="150"/>
      </w:pPr>
      <w:bookmarkStart w:id="12" w:name="_Toc236221844"/>
      <w:r>
        <w:rPr>
          <w:b/>
          <w:bCs/>
          <w:color w:val="1A1A1A"/>
        </w:rPr>
        <w:t>7.1 Format du fichier</w:t>
      </w:r>
      <w:bookmarkEnd w:id="12"/>
    </w:p>
    <w:p w14:paraId="2C91AE1C" w14:textId="77777777" w:rsidR="000424D8" w:rsidRDefault="00000000">
      <w:pPr>
        <w:spacing w:after="160"/>
      </w:pPr>
      <w:r>
        <w:t>Le fichier (Excel .xlsx ou CSV) doit comporter une première ligne d'en-têtes exactement nommées :</w:t>
      </w:r>
    </w:p>
    <w:p w14:paraId="6BD1326C" w14:textId="77777777" w:rsidR="000424D8" w:rsidRDefault="00000000">
      <w:pPr>
        <w:spacing w:after="160"/>
      </w:pPr>
      <w:r>
        <w:rPr>
          <w:rFonts w:ascii="Consolas" w:eastAsia="Consolas" w:hAnsi="Consolas" w:cs="Consolas"/>
          <w:b/>
          <w:bCs/>
        </w:rPr>
        <w:t>nom, prenom, telephone</w:t>
      </w:r>
    </w:p>
    <w:p w14:paraId="538859A9" w14:textId="77777777" w:rsidR="000424D8" w:rsidRDefault="00000000">
      <w:pPr>
        <w:pStyle w:val="Titre2"/>
        <w:spacing w:before="300" w:after="150"/>
      </w:pPr>
      <w:bookmarkStart w:id="13" w:name="_Toc236221845"/>
      <w:r>
        <w:rPr>
          <w:b/>
          <w:bCs/>
          <w:color w:val="1A1A1A"/>
        </w:rPr>
        <w:t>7.2 Réaliser un import</w:t>
      </w:r>
      <w:bookmarkEnd w:id="13"/>
    </w:p>
    <w:p w14:paraId="30E48F1F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Cliquez sur « Choisir un fichier » et sélectionnez votre fichier.</w:t>
      </w:r>
    </w:p>
    <w:p w14:paraId="4B537339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Cliquez sur « Importer ».</w:t>
      </w:r>
    </w:p>
    <w:p w14:paraId="5B783F2D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Un résumé coloré s'affiche : nombre de participants importés, doublons ignorés, lignes invalides ignorées, et anciens participants retirés.</w:t>
      </w:r>
    </w:p>
    <w:p w14:paraId="2F1C89A6" w14:textId="374BFADD" w:rsidR="000424D8" w:rsidRDefault="00C8008B">
      <w:pPr>
        <w:spacing w:before="150" w:after="60"/>
        <w:jc w:val="center"/>
      </w:pPr>
      <w:r w:rsidRPr="00C8008B">
        <w:drawing>
          <wp:inline distT="0" distB="0" distL="0" distR="0" wp14:anchorId="78E3D4B0" wp14:editId="760CBEA3">
            <wp:extent cx="5731510" cy="4636135"/>
            <wp:effectExtent l="0" t="0" r="2540" b="0"/>
            <wp:docPr id="3231818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81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7926" w14:textId="7777777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La page Participants, avec ses filtres et le statut de chaque participant</w:t>
      </w:r>
    </w:p>
    <w:p w14:paraId="56098A75" w14:textId="77777777" w:rsidR="000424D8" w:rsidRDefault="00000000">
      <w:pPr>
        <w:pStyle w:val="Titre2"/>
        <w:spacing w:before="300" w:after="150"/>
      </w:pPr>
      <w:bookmarkStart w:id="14" w:name="_Toc236221846"/>
      <w:r>
        <w:rPr>
          <w:b/>
          <w:bCs/>
          <w:color w:val="1A1A1A"/>
        </w:rPr>
        <w:t>7.3 Comprendre le renouvellement de campagne</w:t>
      </w:r>
      <w:bookmarkEnd w:id="14"/>
    </w:p>
    <w:p w14:paraId="47119AD2" w14:textId="77777777" w:rsidR="000424D8" w:rsidRDefault="00000000">
      <w:pPr>
        <w:pBdr>
          <w:left w:val="single" w:sz="24" w:space="8" w:color="E4141E"/>
        </w:pBdr>
        <w:spacing w:before="100" w:after="200"/>
        <w:ind w:left="200"/>
      </w:pPr>
      <w:r>
        <w:rPr>
          <w:b/>
          <w:bCs/>
          <w:color w:val="E4141E"/>
        </w:rPr>
        <w:t xml:space="preserve">⚠ Chaque nouvel import remplace la liste affichée par les nouveaux participants. Les anciens participants n'ayant jamais gagné sont définitivement retirés. Les anciens gagnants, eux, ne sont plus </w:t>
      </w:r>
      <w:r>
        <w:rPr>
          <w:b/>
          <w:bCs/>
          <w:color w:val="E4141E"/>
        </w:rPr>
        <w:lastRenderedPageBreak/>
        <w:t>affichés dans cette liste, mais restent conservés en permanence dans l'historique — rien n'est jamais perdu de ce côté.</w:t>
      </w:r>
    </w:p>
    <w:p w14:paraId="38D1061C" w14:textId="77777777" w:rsidR="00C8008B" w:rsidRDefault="00000000" w:rsidP="00C8008B">
      <w:pPr>
        <w:spacing w:after="160"/>
      </w:pPr>
      <w:r>
        <w:t>Une confirmation vous est demandée avant chaque import pour cette raison.</w:t>
      </w:r>
      <w:bookmarkStart w:id="15" w:name="_Toc236221847"/>
    </w:p>
    <w:p w14:paraId="6BB3FDB6" w14:textId="164A2E93" w:rsidR="00C8008B" w:rsidRDefault="00C8008B" w:rsidP="00C8008B">
      <w:pPr>
        <w:spacing w:after="160"/>
      </w:pPr>
      <w:r w:rsidRPr="00C8008B">
        <w:drawing>
          <wp:inline distT="0" distB="0" distL="0" distR="0" wp14:anchorId="36E9882F" wp14:editId="381A3131">
            <wp:extent cx="4153480" cy="1705213"/>
            <wp:effectExtent l="0" t="0" r="0" b="9525"/>
            <wp:docPr id="19452069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06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103D" w14:textId="77777777" w:rsidR="00C8008B" w:rsidRDefault="00C8008B" w:rsidP="00C8008B">
      <w:pPr>
        <w:spacing w:after="160"/>
      </w:pPr>
    </w:p>
    <w:p w14:paraId="4176852B" w14:textId="45E42B40" w:rsidR="000424D8" w:rsidRDefault="00000000" w:rsidP="00C8008B">
      <w:pPr>
        <w:spacing w:after="160"/>
      </w:pPr>
      <w:r>
        <w:rPr>
          <w:b/>
          <w:bCs/>
          <w:color w:val="1A1A1A"/>
        </w:rPr>
        <w:t>7.4 Les filtres</w:t>
      </w:r>
      <w:bookmarkEnd w:id="15"/>
    </w:p>
    <w:p w14:paraId="7ADF8E25" w14:textId="5FDDEE87" w:rsidR="000424D8" w:rsidRDefault="00000000">
      <w:pPr>
        <w:spacing w:after="160"/>
      </w:pPr>
      <w:r>
        <w:t xml:space="preserve">Trois onglets permettent de restreindre l'affichage : « Tous », « En attente de tirage » et « Ont déjà gagné ». </w:t>
      </w:r>
    </w:p>
    <w:p w14:paraId="6D5D253D" w14:textId="77777777" w:rsidR="000424D8" w:rsidRDefault="00000000">
      <w:pPr>
        <w:pStyle w:val="Titre1"/>
        <w:spacing w:before="400" w:after="200"/>
      </w:pPr>
      <w:bookmarkStart w:id="16" w:name="_Toc236221848"/>
      <w:r>
        <w:rPr>
          <w:b/>
          <w:bCs/>
          <w:color w:val="E4141E"/>
        </w:rPr>
        <w:t>8. Lancer un tirage — la roue de la fortune</w:t>
      </w:r>
      <w:bookmarkEnd w:id="16"/>
    </w:p>
    <w:p w14:paraId="296A827B" w14:textId="77777777" w:rsidR="000424D8" w:rsidRDefault="00000000">
      <w:pPr>
        <w:spacing w:after="160"/>
      </w:pPr>
      <w:r>
        <w:t>C'est le cœur de l'application, pensée pour être utilisée en direct devant un public.</w:t>
      </w:r>
    </w:p>
    <w:p w14:paraId="761C831E" w14:textId="77777777" w:rsidR="000424D8" w:rsidRDefault="00000000">
      <w:pPr>
        <w:pStyle w:val="Titre2"/>
        <w:spacing w:before="300" w:after="150"/>
      </w:pPr>
      <w:bookmarkStart w:id="17" w:name="_Toc236221849"/>
      <w:r>
        <w:rPr>
          <w:b/>
          <w:bCs/>
          <w:color w:val="1A1A1A"/>
        </w:rPr>
        <w:t>8.1 Avant de lancer un tirage</w:t>
      </w:r>
      <w:bookmarkEnd w:id="17"/>
    </w:p>
    <w:p w14:paraId="3EDF1F51" w14:textId="77777777" w:rsidR="000424D8" w:rsidRDefault="00000000">
      <w:pPr>
        <w:spacing w:after="160"/>
      </w:pPr>
      <w:r>
        <w:t>Deux conditions doivent être réunies :</w:t>
      </w:r>
    </w:p>
    <w:p w14:paraId="10C1455D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Au moins un cadeau actif avec du stock disponible</w:t>
      </w:r>
    </w:p>
    <w:p w14:paraId="618EB994" w14:textId="77777777" w:rsidR="000424D8" w:rsidRDefault="00000000">
      <w:pPr>
        <w:pStyle w:val="Paragraphedeliste"/>
        <w:numPr>
          <w:ilvl w:val="0"/>
          <w:numId w:val="2"/>
        </w:numPr>
        <w:spacing w:after="80"/>
      </w:pPr>
      <w:r>
        <w:t>Au moins un participant n'ayant pas encore gagné</w:t>
      </w:r>
    </w:p>
    <w:p w14:paraId="3B7256D5" w14:textId="77777777" w:rsidR="000424D8" w:rsidRDefault="00000000">
      <w:pPr>
        <w:spacing w:after="160"/>
      </w:pPr>
      <w:r>
        <w:t>Si l'une de ces conditions manque, un message l'indique clairement au-dessus de la roue, et le bouton de lancement est désactivé.</w:t>
      </w:r>
    </w:p>
    <w:p w14:paraId="2C79EAB8" w14:textId="77777777" w:rsidR="000424D8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5AECDFF1" wp14:editId="4C58155D">
            <wp:extent cx="3048000" cy="3505200"/>
            <wp:effectExtent l="0" t="0" r="0" b="0"/>
            <wp:docPr id="1682897357" name="Image 1682897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574E" w14:textId="7777777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Exemple : plus aucun participant disponible — la roue reste visible mais le tirage est bloqué</w:t>
      </w:r>
    </w:p>
    <w:p w14:paraId="78D82998" w14:textId="77777777" w:rsidR="000424D8" w:rsidRDefault="00000000">
      <w:pPr>
        <w:pStyle w:val="Titre2"/>
        <w:spacing w:before="300" w:after="150"/>
      </w:pPr>
      <w:bookmarkStart w:id="18" w:name="_Toc236221850"/>
      <w:r>
        <w:rPr>
          <w:b/>
          <w:bCs/>
          <w:color w:val="1A1A1A"/>
        </w:rPr>
        <w:lastRenderedPageBreak/>
        <w:t>8.2 Réaliser un tirage</w:t>
      </w:r>
      <w:bookmarkEnd w:id="18"/>
    </w:p>
    <w:p w14:paraId="17C09964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Cliquez sur « Lancer le tirage ».</w:t>
      </w:r>
    </w:p>
    <w:p w14:paraId="52C95DD4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La roue tourne pendant quelques secondes (avec animation sonore).</w:t>
      </w:r>
    </w:p>
    <w:p w14:paraId="12217951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Une fois arrêtée, le résultat s'affiche automatiquement dans une fenêtre avec confettis : nom du gagnant, téléphone, et cadeau remporté.</w:t>
      </w:r>
    </w:p>
    <w:p w14:paraId="2937D019" w14:textId="77777777" w:rsidR="000424D8" w:rsidRDefault="00000000">
      <w:pPr>
        <w:spacing w:before="150" w:after="60"/>
        <w:jc w:val="center"/>
      </w:pPr>
      <w:r>
        <w:rPr>
          <w:noProof/>
        </w:rPr>
        <w:drawing>
          <wp:inline distT="0" distB="0" distL="0" distR="0" wp14:anchorId="6A387171" wp14:editId="1264E208">
            <wp:extent cx="2476500" cy="2028825"/>
            <wp:effectExtent l="0" t="0" r="0" b="0"/>
            <wp:docPr id="1843865624" name="Image 1843865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2759" w14:textId="7777777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La fenêtre de révélation du gagnant</w:t>
      </w:r>
    </w:p>
    <w:p w14:paraId="27ED5A20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4. </w:t>
      </w:r>
      <w:r>
        <w:t>Cliquez sur « Fermer » pour revenir à la roue et enchaîner un nouveau tirage si besoin.</w:t>
      </w:r>
    </w:p>
    <w:p w14:paraId="57A73A77" w14:textId="77777777" w:rsidR="000424D8" w:rsidRDefault="00000000">
      <w:pPr>
        <w:pStyle w:val="Titre2"/>
        <w:spacing w:before="300" w:after="150"/>
      </w:pPr>
      <w:bookmarkStart w:id="19" w:name="_Toc236221851"/>
      <w:r>
        <w:rPr>
          <w:b/>
          <w:bCs/>
          <w:color w:val="1A1A1A"/>
        </w:rPr>
        <w:t>8.3 Le panneau des participants éligibles</w:t>
      </w:r>
      <w:bookmarkEnd w:id="19"/>
    </w:p>
    <w:p w14:paraId="457AD3F4" w14:textId="77777777" w:rsidR="000424D8" w:rsidRDefault="00000000">
      <w:pPr>
        <w:spacing w:after="160"/>
      </w:pPr>
      <w:r>
        <w:t>Sous le bouton de tirage, un panneau repliable affiche la liste des participants encore en lice (prénom et nom uniquement, jamais le téléphone) — utile pour montrer au public que le tirage porte sur de vraies personnes.</w:t>
      </w:r>
    </w:p>
    <w:p w14:paraId="142200A0" w14:textId="77777777" w:rsidR="000424D8" w:rsidRDefault="00000000">
      <w:pPr>
        <w:pStyle w:val="Titre2"/>
        <w:spacing w:before="300" w:after="150"/>
      </w:pPr>
      <w:bookmarkStart w:id="20" w:name="_Toc236221852"/>
      <w:r>
        <w:rPr>
          <w:b/>
          <w:bCs/>
          <w:color w:val="1A1A1A"/>
        </w:rPr>
        <w:t>8.4 Mode plein écran</w:t>
      </w:r>
      <w:bookmarkEnd w:id="20"/>
    </w:p>
    <w:p w14:paraId="777EAA73" w14:textId="77777777" w:rsidR="000424D8" w:rsidRDefault="00000000">
      <w:pPr>
        <w:spacing w:after="160"/>
      </w:pPr>
      <w:r>
        <w:t>Le bouton ⤢ en haut de la roue bascule l'affichage en plein écran, masquant le menu de navigation — idéal pour une projection lors d'un événement. La touche Échap permet d'en sortir à tout moment.</w:t>
      </w:r>
    </w:p>
    <w:p w14:paraId="515E040C" w14:textId="68A6A7DB" w:rsidR="000424D8" w:rsidRDefault="00C8008B">
      <w:pPr>
        <w:spacing w:before="150" w:after="60"/>
        <w:jc w:val="center"/>
      </w:pPr>
      <w:r w:rsidRPr="00C8008B">
        <w:lastRenderedPageBreak/>
        <w:drawing>
          <wp:inline distT="0" distB="0" distL="0" distR="0" wp14:anchorId="5C8261B6" wp14:editId="0D1E504F">
            <wp:extent cx="5731510" cy="5674995"/>
            <wp:effectExtent l="0" t="0" r="2540" b="1905"/>
            <wp:docPr id="6662043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4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2D62" w14:textId="7777777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La roue de la fortune, avec ses segments colorés selon les cadeaux actifs</w:t>
      </w:r>
    </w:p>
    <w:p w14:paraId="66AFC717" w14:textId="77777777" w:rsidR="000424D8" w:rsidRDefault="00000000">
      <w:pPr>
        <w:pStyle w:val="Titre1"/>
        <w:spacing w:before="400" w:after="200"/>
      </w:pPr>
      <w:bookmarkStart w:id="21" w:name="_Toc236221853"/>
      <w:r>
        <w:rPr>
          <w:b/>
          <w:bCs/>
          <w:color w:val="E4141E"/>
        </w:rPr>
        <w:t>9. L'historique des gagnants</w:t>
      </w:r>
      <w:bookmarkEnd w:id="21"/>
    </w:p>
    <w:p w14:paraId="0075A9EE" w14:textId="77777777" w:rsidR="000424D8" w:rsidRDefault="00000000">
      <w:pPr>
        <w:pStyle w:val="Titre2"/>
        <w:spacing w:before="300" w:after="150"/>
      </w:pPr>
      <w:bookmarkStart w:id="22" w:name="_Toc236221854"/>
      <w:r>
        <w:rPr>
          <w:b/>
          <w:bCs/>
          <w:color w:val="1A1A1A"/>
        </w:rPr>
        <w:t>9.1 Rechercher et filtrer</w:t>
      </w:r>
      <w:bookmarkEnd w:id="22"/>
    </w:p>
    <w:p w14:paraId="3D04CA81" w14:textId="77777777" w:rsidR="000424D8" w:rsidRDefault="00000000">
      <w:pPr>
        <w:spacing w:after="160"/>
      </w:pPr>
      <w:r>
        <w:t>Un champ de recherche (nom, prénom ou téléphone) et deux sélecteurs de date permettent de restreindre la liste affichée. Les deux dates encadrent une période : renseignez-en une seule pour une borne ouverte, ou les deux pour un intervalle précis.</w:t>
      </w:r>
    </w:p>
    <w:p w14:paraId="7889BD29" w14:textId="17A34719" w:rsidR="00C8008B" w:rsidRDefault="00C8008B">
      <w:pPr>
        <w:spacing w:after="160"/>
      </w:pPr>
      <w:r w:rsidRPr="00C8008B">
        <w:lastRenderedPageBreak/>
        <w:drawing>
          <wp:inline distT="0" distB="0" distL="0" distR="0" wp14:anchorId="6DEB52AF" wp14:editId="36772AE7">
            <wp:extent cx="5731510" cy="5044440"/>
            <wp:effectExtent l="0" t="0" r="2540" b="3810"/>
            <wp:docPr id="1306845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5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995CC" w14:textId="77777777" w:rsidR="000424D8" w:rsidRDefault="00000000">
      <w:pPr>
        <w:pStyle w:val="Titre2"/>
        <w:spacing w:before="300" w:after="150"/>
      </w:pPr>
      <w:bookmarkStart w:id="23" w:name="_Toc236221855"/>
      <w:r>
        <w:rPr>
          <w:b/>
          <w:bCs/>
          <w:color w:val="1A1A1A"/>
        </w:rPr>
        <w:t>9.2 Exporter</w:t>
      </w:r>
      <w:bookmarkEnd w:id="23"/>
    </w:p>
    <w:p w14:paraId="65549DBB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Appliquez éventuellement un filtre.</w:t>
      </w:r>
    </w:p>
    <w:p w14:paraId="7A33FB0D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Cliquez sur « ⬇ Exporter en Excel ».</w:t>
      </w:r>
    </w:p>
    <w:p w14:paraId="3733260C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Un fichier .xlsx correspondant exactement à la liste affichée se télécharge.</w:t>
      </w:r>
    </w:p>
    <w:p w14:paraId="40476BCF" w14:textId="77777777" w:rsidR="000424D8" w:rsidRDefault="00000000">
      <w:pPr>
        <w:pStyle w:val="Titre2"/>
        <w:spacing w:before="300" w:after="150"/>
      </w:pPr>
      <w:bookmarkStart w:id="24" w:name="_Toc236221856"/>
      <w:r>
        <w:rPr>
          <w:b/>
          <w:bCs/>
          <w:color w:val="1A1A1A"/>
        </w:rPr>
        <w:t>9.3 Annuler un tirage</w:t>
      </w:r>
      <w:bookmarkEnd w:id="24"/>
    </w:p>
    <w:p w14:paraId="0EFFA8B0" w14:textId="77777777" w:rsidR="000424D8" w:rsidRDefault="00000000">
      <w:pPr>
        <w:spacing w:after="160"/>
      </w:pPr>
      <w:r>
        <w:t>En cas d'erreur (tirage lancé par mégarde, gagnant injoignable...), le bouton « ↩ Annuler » sur une ligne de l'historique restaure le stock du cadeau concerné et rend le participant de nouveau éligible à un futur tirage.</w:t>
      </w:r>
    </w:p>
    <w:p w14:paraId="00F71C2B" w14:textId="77777777" w:rsidR="000424D8" w:rsidRDefault="00000000">
      <w:pPr>
        <w:pBdr>
          <w:left w:val="single" w:sz="24" w:space="8" w:color="E4141E"/>
        </w:pBdr>
        <w:spacing w:before="100" w:after="200"/>
        <w:ind w:left="200"/>
      </w:pPr>
      <w:r>
        <w:rPr>
          <w:b/>
          <w:bCs/>
          <w:color w:val="E4141E"/>
        </w:rPr>
        <w:t>⚠ Une confirmation est demandée avant toute annulation — l'action reste possible mais n'est jamais accidentelle.</w:t>
      </w:r>
    </w:p>
    <w:p w14:paraId="230041E3" w14:textId="77777777" w:rsidR="000424D8" w:rsidRDefault="00000000">
      <w:pPr>
        <w:pStyle w:val="Titre1"/>
        <w:spacing w:before="400" w:after="200"/>
      </w:pPr>
      <w:bookmarkStart w:id="25" w:name="_Toc236221857"/>
      <w:r>
        <w:rPr>
          <w:b/>
          <w:bCs/>
          <w:color w:val="E4141E"/>
        </w:rPr>
        <w:t>10. Le journal des actions</w:t>
      </w:r>
      <w:bookmarkEnd w:id="25"/>
    </w:p>
    <w:p w14:paraId="5BEC7802" w14:textId="77777777" w:rsidR="000424D8" w:rsidRDefault="00000000">
      <w:pPr>
        <w:spacing w:after="160"/>
      </w:pPr>
      <w:r>
        <w:t>Cette page conserve la trace de toute action réalisée dans l'application — tirages, annulations, création ou modification de cadeaux, imports de participants, changements de mot de passe, création d'administrateurs — avec la date, l'administrateur responsable, et le détail de l'action.</w:t>
      </w:r>
    </w:p>
    <w:p w14:paraId="19C4C234" w14:textId="13C765D9" w:rsidR="000424D8" w:rsidRDefault="00C8008B">
      <w:pPr>
        <w:spacing w:before="150" w:after="60"/>
        <w:jc w:val="center"/>
      </w:pPr>
      <w:r w:rsidRPr="00C8008B">
        <w:lastRenderedPageBreak/>
        <w:drawing>
          <wp:inline distT="0" distB="0" distL="0" distR="0" wp14:anchorId="639AF48C" wp14:editId="65B92B1B">
            <wp:extent cx="5731510" cy="4936490"/>
            <wp:effectExtent l="0" t="0" r="2540" b="0"/>
            <wp:docPr id="1902023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FC0A" w14:textId="77777777" w:rsidR="000424D8" w:rsidRDefault="00000000">
      <w:pPr>
        <w:spacing w:after="200"/>
        <w:jc w:val="center"/>
      </w:pPr>
      <w:r>
        <w:rPr>
          <w:i/>
          <w:iCs/>
          <w:color w:val="6B6B6B"/>
          <w:sz w:val="18"/>
          <w:szCs w:val="18"/>
        </w:rPr>
        <w:t>Le journal des actions</w:t>
      </w:r>
    </w:p>
    <w:p w14:paraId="3983D97C" w14:textId="77777777" w:rsidR="000424D8" w:rsidRDefault="00000000">
      <w:pPr>
        <w:pBdr>
          <w:left w:val="single" w:sz="24" w:space="8" w:color="FFC72C"/>
        </w:pBdr>
        <w:spacing w:before="100" w:after="200"/>
        <w:ind w:left="200"/>
      </w:pPr>
      <w:r>
        <w:rPr>
          <w:i/>
          <w:iCs/>
          <w:color w:val="6B5300"/>
        </w:rPr>
        <w:t>💡 Utile pour assurer la traçabilité complète de toutes les opérations, notamment en cas de doute sur ce qui s'est passé lors d'un événement.</w:t>
      </w:r>
    </w:p>
    <w:p w14:paraId="123B3953" w14:textId="77777777" w:rsidR="000424D8" w:rsidRDefault="00000000">
      <w:pPr>
        <w:pStyle w:val="Titre1"/>
        <w:spacing w:before="400" w:after="200"/>
      </w:pPr>
      <w:bookmarkStart w:id="26" w:name="_Toc236221858"/>
      <w:r>
        <w:rPr>
          <w:b/>
          <w:bCs/>
          <w:color w:val="E4141E"/>
        </w:rPr>
        <w:t>11. Le menu profil</w:t>
      </w:r>
      <w:bookmarkEnd w:id="26"/>
    </w:p>
    <w:p w14:paraId="0512DF60" w14:textId="77777777" w:rsidR="000424D8" w:rsidRDefault="00000000">
      <w:pPr>
        <w:spacing w:after="160"/>
      </w:pPr>
      <w:r>
        <w:t>Cliquez sur votre avatar (vos initiales, en haut à droite) pour ouvrir ce menu.</w:t>
      </w:r>
    </w:p>
    <w:p w14:paraId="1D54045B" w14:textId="38652496" w:rsidR="00C8008B" w:rsidRDefault="00C8008B">
      <w:pPr>
        <w:spacing w:after="160"/>
      </w:pPr>
      <w:r w:rsidRPr="00C8008B">
        <w:lastRenderedPageBreak/>
        <w:drawing>
          <wp:inline distT="0" distB="0" distL="0" distR="0" wp14:anchorId="1B39554E" wp14:editId="018A4E68">
            <wp:extent cx="3162741" cy="3467584"/>
            <wp:effectExtent l="0" t="0" r="0" b="0"/>
            <wp:docPr id="9669970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97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1E85" w14:textId="77777777" w:rsidR="000424D8" w:rsidRDefault="00000000">
      <w:pPr>
        <w:pStyle w:val="Titre2"/>
        <w:spacing w:before="300" w:after="150"/>
      </w:pPr>
      <w:bookmarkStart w:id="27" w:name="_Toc236221859"/>
      <w:r>
        <w:rPr>
          <w:b/>
          <w:bCs/>
          <w:color w:val="1A1A1A"/>
        </w:rPr>
        <w:t>11.1 Modifier le mot de passe</w:t>
      </w:r>
      <w:bookmarkEnd w:id="27"/>
    </w:p>
    <w:p w14:paraId="456FBA72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Cliquez sur « 🔒 Modifier le mot de passe ».</w:t>
      </w:r>
    </w:p>
    <w:p w14:paraId="6A5070FE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2. </w:t>
      </w:r>
      <w:r>
        <w:t>Saisissez votre mot de passe actuel, puis le nouveau (deux fois).</w:t>
      </w:r>
    </w:p>
    <w:p w14:paraId="2B0BA85A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Validez.</w:t>
      </w:r>
    </w:p>
    <w:p w14:paraId="2A971632" w14:textId="3E8DB4D1" w:rsidR="00C8008B" w:rsidRDefault="00C8008B">
      <w:pPr>
        <w:spacing w:after="100"/>
        <w:ind w:left="300"/>
      </w:pPr>
      <w:r w:rsidRPr="00C8008B">
        <w:drawing>
          <wp:inline distT="0" distB="0" distL="0" distR="0" wp14:anchorId="5D5E887F" wp14:editId="0EA7506C">
            <wp:extent cx="3915321" cy="3677163"/>
            <wp:effectExtent l="0" t="0" r="9525" b="0"/>
            <wp:docPr id="1413015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54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43A2" w14:textId="77777777" w:rsidR="000424D8" w:rsidRDefault="00000000">
      <w:pPr>
        <w:pStyle w:val="Titre2"/>
        <w:spacing w:before="300" w:after="150"/>
      </w:pPr>
      <w:bookmarkStart w:id="28" w:name="_Toc236221860"/>
      <w:r>
        <w:rPr>
          <w:b/>
          <w:bCs/>
          <w:color w:val="1A1A1A"/>
        </w:rPr>
        <w:t>11.2 Ajouter un administrateur</w:t>
      </w:r>
      <w:bookmarkEnd w:id="28"/>
    </w:p>
    <w:p w14:paraId="179D8DDF" w14:textId="77777777" w:rsidR="000424D8" w:rsidRDefault="00000000">
      <w:pPr>
        <w:spacing w:after="160"/>
      </w:pPr>
      <w:r>
        <w:t>Si plusieurs personnes doivent gérer l'application, un administrateur déjà connecté peut en créer un nouveau.</w:t>
      </w:r>
    </w:p>
    <w:p w14:paraId="12586CC5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1. </w:t>
      </w:r>
      <w:r>
        <w:t>Cliquez sur « ➕ Ajouter un administrateur ».</w:t>
      </w:r>
    </w:p>
    <w:p w14:paraId="6551835A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lastRenderedPageBreak/>
        <w:t xml:space="preserve">2. </w:t>
      </w:r>
      <w:r>
        <w:t>Renseignez nom, email, téléphone (obligatoire, au format international +216XXXXXXXX) et mot de passe.</w:t>
      </w:r>
    </w:p>
    <w:p w14:paraId="0328FFF9" w14:textId="77777777" w:rsidR="000424D8" w:rsidRDefault="00000000">
      <w:pPr>
        <w:spacing w:after="100"/>
        <w:ind w:left="300"/>
      </w:pPr>
      <w:r>
        <w:rPr>
          <w:b/>
          <w:bCs/>
          <w:color w:val="E4141E"/>
        </w:rPr>
        <w:t xml:space="preserve">3. </w:t>
      </w:r>
      <w:r>
        <w:t>Validez.</w:t>
      </w:r>
    </w:p>
    <w:p w14:paraId="77F8C6C2" w14:textId="72C99B7C" w:rsidR="00C8008B" w:rsidRDefault="00C8008B">
      <w:pPr>
        <w:spacing w:after="100"/>
        <w:ind w:left="300"/>
      </w:pPr>
      <w:r w:rsidRPr="00C8008B">
        <w:drawing>
          <wp:inline distT="0" distB="0" distL="0" distR="0" wp14:anchorId="3B5EDDCE" wp14:editId="4170081E">
            <wp:extent cx="3962953" cy="5087060"/>
            <wp:effectExtent l="0" t="0" r="0" b="0"/>
            <wp:docPr id="296478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81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92A0" w14:textId="77777777" w:rsidR="000424D8" w:rsidRDefault="00000000">
      <w:pPr>
        <w:pBdr>
          <w:left w:val="single" w:sz="24" w:space="8" w:color="E4141E"/>
        </w:pBdr>
        <w:spacing w:before="100" w:after="200"/>
        <w:ind w:left="200"/>
      </w:pPr>
      <w:r>
        <w:rPr>
          <w:b/>
          <w:bCs/>
          <w:color w:val="E4141E"/>
        </w:rPr>
        <w:t>⚠ Tous les administrateurs disposent des mêmes droits — il n'existe pas de hiérarchie entre eux à ce jour.</w:t>
      </w:r>
    </w:p>
    <w:p w14:paraId="6635F38B" w14:textId="77777777" w:rsidR="000424D8" w:rsidRDefault="00000000">
      <w:pPr>
        <w:pStyle w:val="Titre2"/>
        <w:spacing w:before="300" w:after="150"/>
      </w:pPr>
      <w:bookmarkStart w:id="29" w:name="_Toc236221861"/>
      <w:r>
        <w:rPr>
          <w:b/>
          <w:bCs/>
          <w:color w:val="1A1A1A"/>
        </w:rPr>
        <w:t>11.3 Déconnexion</w:t>
      </w:r>
      <w:bookmarkEnd w:id="29"/>
    </w:p>
    <w:p w14:paraId="3ECD1029" w14:textId="77777777" w:rsidR="000424D8" w:rsidRDefault="00000000">
      <w:pPr>
        <w:spacing w:after="160"/>
      </w:pPr>
      <w:r>
        <w:t>Dernier élément du menu — vous ramène directement à l'écran de connexion.</w:t>
      </w:r>
    </w:p>
    <w:p w14:paraId="5C9AAA1E" w14:textId="77777777" w:rsidR="000424D8" w:rsidRDefault="00000000">
      <w:pPr>
        <w:pStyle w:val="Titre1"/>
        <w:spacing w:before="400" w:after="200"/>
      </w:pPr>
      <w:bookmarkStart w:id="30" w:name="_Toc236221863"/>
      <w:r>
        <w:rPr>
          <w:b/>
          <w:bCs/>
          <w:color w:val="E4141E"/>
        </w:rPr>
        <w:t>13. Support et contact</w:t>
      </w:r>
      <w:bookmarkEnd w:id="30"/>
    </w:p>
    <w:p w14:paraId="347D36D6" w14:textId="77777777" w:rsidR="000424D8" w:rsidRDefault="00000000">
      <w:pPr>
        <w:spacing w:after="160"/>
      </w:pPr>
      <w:r>
        <w:t>Pour toute question technique non couverte par ce manuel, contactez :</w:t>
      </w:r>
    </w:p>
    <w:p w14:paraId="42AD85D6" w14:textId="69764AA8" w:rsidR="000424D8" w:rsidRDefault="00000000">
      <w:pPr>
        <w:spacing w:after="160"/>
      </w:pPr>
      <w:r>
        <w:rPr>
          <w:i/>
          <w:iCs/>
          <w:color w:val="6B6B6B"/>
        </w:rPr>
        <w:t>[</w:t>
      </w:r>
      <w:r w:rsidR="00C8008B">
        <w:rPr>
          <w:i/>
          <w:iCs/>
          <w:color w:val="6B6B6B"/>
        </w:rPr>
        <w:t>Trifi Yakine</w:t>
      </w:r>
      <w:r>
        <w:rPr>
          <w:i/>
          <w:iCs/>
          <w:color w:val="6B6B6B"/>
        </w:rPr>
        <w:t>]</w:t>
      </w:r>
    </w:p>
    <w:p w14:paraId="15F43145" w14:textId="515CF4F7" w:rsidR="000424D8" w:rsidRDefault="00000000">
      <w:pPr>
        <w:spacing w:after="160"/>
      </w:pPr>
      <w:r>
        <w:rPr>
          <w:i/>
          <w:iCs/>
          <w:color w:val="6B6B6B"/>
        </w:rPr>
        <w:t>[</w:t>
      </w:r>
      <w:r w:rsidR="00C8008B">
        <w:rPr>
          <w:i/>
          <w:iCs/>
          <w:color w:val="6B6B6B"/>
        </w:rPr>
        <w:t>trifiyakine@gmail.com</w:t>
      </w:r>
      <w:r>
        <w:rPr>
          <w:i/>
          <w:iCs/>
          <w:color w:val="6B6B6B"/>
        </w:rPr>
        <w:t>]</w:t>
      </w:r>
    </w:p>
    <w:sectPr w:rsidR="000424D8">
      <w:pgSz w:w="11906" w:h="16838"/>
      <w:pgMar w:top="10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75A07"/>
    <w:multiLevelType w:val="hybridMultilevel"/>
    <w:tmpl w:val="123017B8"/>
    <w:lvl w:ilvl="0" w:tplc="690EC070">
      <w:start w:val="1"/>
      <w:numFmt w:val="bullet"/>
      <w:lvlText w:val="●"/>
      <w:lvlJc w:val="left"/>
      <w:pPr>
        <w:ind w:left="720" w:hanging="360"/>
      </w:pPr>
    </w:lvl>
    <w:lvl w:ilvl="1" w:tplc="44804028">
      <w:start w:val="1"/>
      <w:numFmt w:val="bullet"/>
      <w:lvlText w:val="○"/>
      <w:lvlJc w:val="left"/>
      <w:pPr>
        <w:ind w:left="1440" w:hanging="360"/>
      </w:pPr>
    </w:lvl>
    <w:lvl w:ilvl="2" w:tplc="C630C3EC">
      <w:start w:val="1"/>
      <w:numFmt w:val="bullet"/>
      <w:lvlText w:val="■"/>
      <w:lvlJc w:val="left"/>
      <w:pPr>
        <w:ind w:left="2160" w:hanging="360"/>
      </w:pPr>
    </w:lvl>
    <w:lvl w:ilvl="3" w:tplc="B4D4D112">
      <w:start w:val="1"/>
      <w:numFmt w:val="bullet"/>
      <w:lvlText w:val="●"/>
      <w:lvlJc w:val="left"/>
      <w:pPr>
        <w:ind w:left="2880" w:hanging="360"/>
      </w:pPr>
    </w:lvl>
    <w:lvl w:ilvl="4" w:tplc="40DEF110">
      <w:start w:val="1"/>
      <w:numFmt w:val="bullet"/>
      <w:lvlText w:val="○"/>
      <w:lvlJc w:val="left"/>
      <w:pPr>
        <w:ind w:left="3600" w:hanging="360"/>
      </w:pPr>
    </w:lvl>
    <w:lvl w:ilvl="5" w:tplc="7DB4F564">
      <w:start w:val="1"/>
      <w:numFmt w:val="bullet"/>
      <w:lvlText w:val="■"/>
      <w:lvlJc w:val="left"/>
      <w:pPr>
        <w:ind w:left="4320" w:hanging="360"/>
      </w:pPr>
    </w:lvl>
    <w:lvl w:ilvl="6" w:tplc="83AE3FFE">
      <w:start w:val="1"/>
      <w:numFmt w:val="bullet"/>
      <w:lvlText w:val="●"/>
      <w:lvlJc w:val="left"/>
      <w:pPr>
        <w:ind w:left="5040" w:hanging="360"/>
      </w:pPr>
    </w:lvl>
    <w:lvl w:ilvl="7" w:tplc="6F4E74E6">
      <w:start w:val="1"/>
      <w:numFmt w:val="bullet"/>
      <w:lvlText w:val="●"/>
      <w:lvlJc w:val="left"/>
      <w:pPr>
        <w:ind w:left="5760" w:hanging="360"/>
      </w:pPr>
    </w:lvl>
    <w:lvl w:ilvl="8" w:tplc="F93E89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9417B9"/>
    <w:multiLevelType w:val="hybridMultilevel"/>
    <w:tmpl w:val="83CEEC22"/>
    <w:lvl w:ilvl="0" w:tplc="902A429E">
      <w:start w:val="1"/>
      <w:numFmt w:val="bullet"/>
      <w:lvlText w:val="•"/>
      <w:lvlJc w:val="left"/>
      <w:pPr>
        <w:ind w:left="576" w:hanging="288"/>
      </w:pPr>
    </w:lvl>
    <w:lvl w:ilvl="1" w:tplc="36247B84">
      <w:numFmt w:val="decimal"/>
      <w:lvlText w:val=""/>
      <w:lvlJc w:val="left"/>
    </w:lvl>
    <w:lvl w:ilvl="2" w:tplc="DB4A20C2">
      <w:numFmt w:val="decimal"/>
      <w:lvlText w:val=""/>
      <w:lvlJc w:val="left"/>
    </w:lvl>
    <w:lvl w:ilvl="3" w:tplc="35543020">
      <w:numFmt w:val="decimal"/>
      <w:lvlText w:val=""/>
      <w:lvlJc w:val="left"/>
    </w:lvl>
    <w:lvl w:ilvl="4" w:tplc="A43E7E80">
      <w:numFmt w:val="decimal"/>
      <w:lvlText w:val=""/>
      <w:lvlJc w:val="left"/>
    </w:lvl>
    <w:lvl w:ilvl="5" w:tplc="5FF25158">
      <w:numFmt w:val="decimal"/>
      <w:lvlText w:val=""/>
      <w:lvlJc w:val="left"/>
    </w:lvl>
    <w:lvl w:ilvl="6" w:tplc="28FA5484">
      <w:numFmt w:val="decimal"/>
      <w:lvlText w:val=""/>
      <w:lvlJc w:val="left"/>
    </w:lvl>
    <w:lvl w:ilvl="7" w:tplc="D7046940">
      <w:numFmt w:val="decimal"/>
      <w:lvlText w:val=""/>
      <w:lvlJc w:val="left"/>
    </w:lvl>
    <w:lvl w:ilvl="8" w:tplc="1D98C3A8">
      <w:numFmt w:val="decimal"/>
      <w:lvlText w:val=""/>
      <w:lvlJc w:val="left"/>
    </w:lvl>
  </w:abstractNum>
  <w:num w:numId="1" w16cid:durableId="207835369">
    <w:abstractNumId w:val="0"/>
    <w:lvlOverride w:ilvl="0">
      <w:startOverride w:val="1"/>
    </w:lvlOverride>
  </w:num>
  <w:num w:numId="2" w16cid:durableId="1078483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4D8"/>
    <w:rsid w:val="000424D8"/>
    <w:rsid w:val="00266082"/>
    <w:rsid w:val="00C8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FB140F"/>
  <w15:docId w15:val="{ADE4AD11-F2D1-4B7E-875F-B653D4D7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C8008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008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1828</Words>
  <Characters>10055</Characters>
  <Application>Microsoft Office Word</Application>
  <DocSecurity>0</DocSecurity>
  <Lines>83</Lines>
  <Paragraphs>23</Paragraphs>
  <ScaleCrop>false</ScaleCrop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trifiyakine</cp:lastModifiedBy>
  <cp:revision>2</cp:revision>
  <dcterms:created xsi:type="dcterms:W3CDTF">2026-07-29T11:39:00Z</dcterms:created>
  <dcterms:modified xsi:type="dcterms:W3CDTF">2026-07-29T11:59:00Z</dcterms:modified>
</cp:coreProperties>
</file>