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76" w:rsidRPr="002B6BC9" w:rsidRDefault="0008616D">
      <w:pPr>
        <w:spacing w:before="21"/>
        <w:ind w:left="3993" w:right="4831"/>
        <w:jc w:val="center"/>
        <w:rPr>
          <w:b/>
          <w:sz w:val="32"/>
          <w:u w:val="single"/>
        </w:rPr>
      </w:pPr>
      <w:r w:rsidRPr="002B6BC9">
        <w:rPr>
          <w:b/>
          <w:spacing w:val="-151"/>
          <w:sz w:val="32"/>
          <w:u w:val="single"/>
        </w:rPr>
        <w:t>S</w:t>
      </w:r>
      <w:r>
        <w:rPr>
          <w:b/>
          <w:sz w:val="32"/>
          <w:u w:val="single"/>
        </w:rPr>
        <w:t>Su</w:t>
      </w:r>
      <w:r w:rsidRPr="002B6BC9">
        <w:rPr>
          <w:b/>
          <w:sz w:val="32"/>
          <w:u w:val="single"/>
        </w:rPr>
        <w:t>bjunctives</w:t>
      </w:r>
    </w:p>
    <w:p w:rsidR="00285276" w:rsidRDefault="00D22D22">
      <w:pPr>
        <w:pStyle w:val="BodyText"/>
        <w:spacing w:before="190" w:line="259" w:lineRule="auto"/>
        <w:ind w:left="340" w:right="3940"/>
        <w:rPr>
          <w:i/>
        </w:rPr>
      </w:pPr>
      <w:r>
        <w:pict>
          <v:group id="_x0000_s1063" style="position:absolute;left:0;text-align:left;margin-left:397.9pt;margin-top:9.65pt;width:179.4pt;height:53.65pt;z-index:251661312;mso-position-horizontal-relative:page" coordorigin="7958,193" coordsize="3588,1073">
            <v:shape id="_x0000_s1065" style="position:absolute;left:7958;top:193;width:3588;height:1073" coordorigin="7958,193" coordsize="3588,1073" o:spt="100" adj="0,,0" path="m11546,1266r-3588,l7958,193r3588,l11546,200r-3573,l7966,207r7,l7973,1249r-7,l7973,1259r3573,l11546,1266xm7973,207r-7,l7973,200r,7xm11532,207r-3559,l7973,200r3559,l11532,207xm11532,1259r,-1059l11539,207r7,l11546,1249r-7,l11532,1259xm11546,207r-7,l11532,200r14,l11546,207xm7973,1259r-7,-10l7973,1249r,10xm11532,1259r-3559,l7973,1249r3559,l11532,1259xm11546,1259r-14,l11539,1249r7,l11546,125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7958;top:193;width:3588;height:1073" filled="f" stroked="f">
              <v:textbox inset="0,0,0,0">
                <w:txbxContent>
                  <w:p w:rsidR="00285276" w:rsidRDefault="0008616D">
                    <w:pPr>
                      <w:spacing w:before="83"/>
                      <w:ind w:left="156"/>
                    </w:pPr>
                    <w:r>
                      <w:rPr>
                        <w:b/>
                      </w:rPr>
                      <w:t xml:space="preserve">Ut </w:t>
                    </w:r>
                    <w:r>
                      <w:t>– purpose clause</w:t>
                    </w:r>
                  </w:p>
                  <w:p w:rsidR="00285276" w:rsidRDefault="0008616D">
                    <w:pPr>
                      <w:spacing w:before="183"/>
                      <w:ind w:left="156"/>
                    </w:pPr>
                    <w:r>
                      <w:rPr>
                        <w:b/>
                      </w:rPr>
                      <w:t xml:space="preserve">Ne </w:t>
                    </w:r>
                    <w:r>
                      <w:t>– negative purpose clause</w:t>
                    </w:r>
                  </w:p>
                </w:txbxContent>
              </v:textbox>
            </v:shape>
            <w10:wrap anchorx="page"/>
          </v:group>
        </w:pict>
      </w:r>
      <w:r w:rsidR="0008616D">
        <w:t xml:space="preserve">“Subjunctives open up a world of colour and 3D; they allow us to peer inti the conscious though behind the immediate actions of an individual.” </w:t>
      </w:r>
      <w:r w:rsidR="0008616D">
        <w:rPr>
          <w:i/>
        </w:rPr>
        <w:t>~ Mr. S. Graves, SCC</w:t>
      </w:r>
    </w:p>
    <w:p w:rsidR="00285276" w:rsidRDefault="00285276">
      <w:pPr>
        <w:pStyle w:val="BodyText"/>
        <w:rPr>
          <w:i/>
        </w:rPr>
      </w:pPr>
    </w:p>
    <w:p w:rsidR="00285276" w:rsidRDefault="00285276">
      <w:pPr>
        <w:pStyle w:val="BodyText"/>
        <w:rPr>
          <w:i/>
          <w:sz w:val="28"/>
        </w:rPr>
      </w:pPr>
    </w:p>
    <w:p w:rsidR="00285276" w:rsidRDefault="0008616D">
      <w:pPr>
        <w:ind w:left="340"/>
      </w:pPr>
      <w:r>
        <w:rPr>
          <w:b/>
        </w:rPr>
        <w:t xml:space="preserve">Indicative (2D): </w:t>
      </w:r>
      <w:r>
        <w:rPr>
          <w:color w:val="702FA0"/>
        </w:rPr>
        <w:t>The man went to the forum and bought some bread</w:t>
      </w:r>
    </w:p>
    <w:p w:rsidR="00285276" w:rsidRDefault="0008616D">
      <w:pPr>
        <w:spacing w:before="180"/>
        <w:ind w:left="340"/>
      </w:pPr>
      <w:r>
        <w:rPr>
          <w:b/>
        </w:rPr>
        <w:t xml:space="preserve">Subjunctive (3D): </w:t>
      </w:r>
      <w:r>
        <w:rPr>
          <w:color w:val="702FA0"/>
        </w:rPr>
        <w:t xml:space="preserve">The man went to the forum </w:t>
      </w:r>
      <w:r>
        <w:rPr>
          <w:b/>
          <w:color w:val="702FA0"/>
        </w:rPr>
        <w:t xml:space="preserve">in order to </w:t>
      </w:r>
      <w:r>
        <w:rPr>
          <w:color w:val="702FA0"/>
        </w:rPr>
        <w:t>buy some bread</w:t>
      </w:r>
    </w:p>
    <w:p w:rsidR="00285276" w:rsidRDefault="00285276">
      <w:pPr>
        <w:pStyle w:val="BodyText"/>
      </w:pPr>
    </w:p>
    <w:p w:rsidR="00285276" w:rsidRDefault="00285276">
      <w:pPr>
        <w:pStyle w:val="BodyText"/>
        <w:spacing w:before="9"/>
        <w:rPr>
          <w:sz w:val="29"/>
        </w:rPr>
      </w:pPr>
    </w:p>
    <w:p w:rsidR="00285276" w:rsidRDefault="0008616D">
      <w:pPr>
        <w:pStyle w:val="BodyText"/>
        <w:ind w:left="340"/>
      </w:pPr>
      <w:r>
        <w:rPr>
          <w:color w:val="00AF50"/>
        </w:rPr>
        <w:t xml:space="preserve">The subjunctive shows us the man’s </w:t>
      </w:r>
      <w:r>
        <w:rPr>
          <w:b/>
          <w:color w:val="00AF50"/>
        </w:rPr>
        <w:t>intentions</w:t>
      </w:r>
      <w:r>
        <w:rPr>
          <w:color w:val="00AF50"/>
        </w:rPr>
        <w:t>, and can be translated many ways:</w:t>
      </w:r>
    </w:p>
    <w:p w:rsidR="00285276" w:rsidRDefault="00D22D22">
      <w:pPr>
        <w:pStyle w:val="BodyText"/>
        <w:spacing w:before="9"/>
        <w:rPr>
          <w:sz w:val="11"/>
        </w:rPr>
      </w:pPr>
      <w:r>
        <w:pict>
          <v:group id="_x0000_s1026" style="position:absolute;margin-left:60.7pt;margin-top:9.2pt;width:473.9pt;height:95.8pt;z-index:-251657216;mso-wrap-distance-left:0;mso-wrap-distance-right:0;mso-position-horizontal-relative:page" coordorigin="1214,184" coordsize="9478,19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214;top:183;width:118;height:118">
              <v:imagedata r:id="rId5" o:title=""/>
            </v:shape>
            <v:line id="_x0000_s1061" style="position:absolute" from="1332,191" to="10574,191" strokecolor="red" strokeweight=".72pt"/>
            <v:line id="_x0000_s1060" style="position:absolute" from="1332,243" to="10574,243" strokecolor="red" strokeweight="3pt"/>
            <v:line id="_x0000_s1059" style="position:absolute" from="1332,294" to="10574,294" strokecolor="red" strokeweight=".72pt"/>
            <v:shape id="_x0000_s1058" type="#_x0000_t75" style="position:absolute;left:10574;top:183;width:118;height:118">
              <v:imagedata r:id="rId6" o:title=""/>
            </v:shape>
            <v:line id="_x0000_s1057" style="position:absolute" from="1222,301" to="1222,772" strokecolor="red" strokeweight=".72pt"/>
            <v:line id="_x0000_s1056" style="position:absolute" from="1273,301" to="1273,772" strokecolor="red" strokeweight="3pt"/>
            <v:line id="_x0000_s1055" style="position:absolute" from="1325,301" to="1325,772" strokecolor="red" strokeweight=".72pt"/>
            <v:line id="_x0000_s1054" style="position:absolute" from="10685,301" to="10685,772" strokecolor="red" strokeweight=".72pt"/>
            <v:line id="_x0000_s1053" style="position:absolute" from="10633,301" to="10633,772" strokecolor="red" strokeweight="3pt"/>
            <v:line id="_x0000_s1052" style="position:absolute" from="10582,301" to="10582,772" strokecolor="red" strokeweight=".72pt"/>
            <v:line id="_x0000_s1051" style="position:absolute" from="1222,772" to="1222,1223" strokecolor="red" strokeweight=".72pt"/>
            <v:line id="_x0000_s1050" style="position:absolute" from="1273,772" to="1273,1223" strokecolor="red" strokeweight="3pt"/>
            <v:line id="_x0000_s1049" style="position:absolute" from="1325,772" to="1325,1223" strokecolor="red" strokeweight=".72pt"/>
            <v:line id="_x0000_s1048" style="position:absolute" from="10685,772" to="10685,1223" strokecolor="red" strokeweight=".72pt"/>
            <v:line id="_x0000_s1047" style="position:absolute" from="10633,772" to="10633,1223" strokecolor="red" strokeweight="3pt"/>
            <v:line id="_x0000_s1046" style="position:absolute" from="10582,772" to="10582,1223" strokecolor="red" strokeweight=".72pt"/>
            <v:line id="_x0000_s1045" style="position:absolute" from="1222,1223" to="1222,1672" strokecolor="red" strokeweight=".72pt"/>
            <v:line id="_x0000_s1044" style="position:absolute" from="1273,1223" to="1273,1672" strokecolor="red" strokeweight="3pt"/>
            <v:line id="_x0000_s1043" style="position:absolute" from="1325,1223" to="1325,1672" strokecolor="red" strokeweight=".72pt"/>
            <v:line id="_x0000_s1042" style="position:absolute" from="10685,1223" to="10685,1672" strokecolor="red" strokeweight=".72pt"/>
            <v:line id="_x0000_s1041" style="position:absolute" from="10633,1223" to="10633,1672" strokecolor="red" strokeweight="3pt"/>
            <v:line id="_x0000_s1040" style="position:absolute" from="10582,1223" to="10582,1672" strokecolor="red" strokeweight=".72pt"/>
            <v:shape id="_x0000_s1039" type="#_x0000_t75" style="position:absolute;left:1214;top:1981;width:118;height:118">
              <v:imagedata r:id="rId7" o:title=""/>
            </v:shape>
            <v:line id="_x0000_s1038" style="position:absolute" from="1332,2092" to="10574,2092" strokecolor="red" strokeweight=".72pt"/>
            <v:line id="_x0000_s1037" style="position:absolute" from="1332,2040" to="10574,2040" strokecolor="red" strokeweight="3pt"/>
            <v:line id="_x0000_s1036" style="position:absolute" from="1332,1989" to="10574,1989" strokecolor="red" strokeweight=".72pt"/>
            <v:shape id="_x0000_s1035" style="position:absolute;left:10574;top:1981;width:118;height:118" coordorigin="10574,1981" coordsize="118,118" o:spt="100" adj="0,,0" path="m10692,2099r-118,l10574,2085r118,l10692,2099xm10663,2070r-60,l10603,1981r60,l10663,2070xe" fillcolor="red" stroked="f">
              <v:stroke joinstyle="round"/>
              <v:formulas/>
              <v:path arrowok="t" o:connecttype="segments"/>
            </v:shape>
            <v:rect id="_x0000_s1034" style="position:absolute;left:10574;top:2010;width:89;height:60" fillcolor="red" stroked="f"/>
            <v:line id="_x0000_s1033" style="position:absolute" from="1222,1672" to="1222,1981" strokecolor="red" strokeweight=".72pt"/>
            <v:line id="_x0000_s1032" style="position:absolute" from="1273,1672" to="1273,1981" strokecolor="red" strokeweight="3pt"/>
            <v:line id="_x0000_s1031" style="position:absolute" from="1325,1672" to="1325,1981" strokecolor="red" strokeweight=".72pt"/>
            <v:line id="_x0000_s1030" style="position:absolute" from="10685,1672" to="10685,2099" strokecolor="red" strokeweight=".72pt"/>
            <v:line id="_x0000_s1029" style="position:absolute" from="10633,1672" to="10633,1981" strokecolor="red" strokeweight="3pt"/>
            <v:line id="_x0000_s1028" style="position:absolute" from="10582,1672" to="10582,1996" strokecolor="red" strokeweight=".72pt"/>
            <v:shape id="_x0000_s1027" type="#_x0000_t202" style="position:absolute;left:1214;top:183;width:9478;height:1916" filled="f" stroked="f">
              <v:textbox inset="0,0,0,0">
                <w:txbxContent>
                  <w:p w:rsidR="00285276" w:rsidRDefault="0008616D">
                    <w:pPr>
                      <w:spacing w:before="136"/>
                      <w:ind w:left="225"/>
                    </w:pPr>
                    <w:r>
                      <w:rPr>
                        <w:color w:val="00AF50"/>
                      </w:rPr>
                      <w:t>… in order that…</w:t>
                    </w:r>
                  </w:p>
                  <w:p w:rsidR="00285276" w:rsidRDefault="0008616D">
                    <w:pPr>
                      <w:spacing w:before="182"/>
                      <w:ind w:left="225"/>
                    </w:pPr>
                    <w:r>
                      <w:rPr>
                        <w:color w:val="00AF50"/>
                      </w:rPr>
                      <w:t>… to …</w:t>
                    </w:r>
                  </w:p>
                  <w:p w:rsidR="00285276" w:rsidRDefault="0008616D">
                    <w:pPr>
                      <w:spacing w:before="183"/>
                      <w:ind w:left="225"/>
                    </w:pPr>
                    <w:r>
                      <w:rPr>
                        <w:color w:val="00AF50"/>
                      </w:rPr>
                      <w:t>… so that …</w:t>
                    </w:r>
                  </w:p>
                  <w:p w:rsidR="00285276" w:rsidRDefault="0008616D">
                    <w:pPr>
                      <w:spacing w:before="180"/>
                      <w:ind w:left="225"/>
                    </w:pPr>
                    <w:r>
                      <w:rPr>
                        <w:color w:val="00AF50"/>
                      </w:rPr>
                      <w:t>… might/may …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5276" w:rsidRDefault="00285276">
      <w:pPr>
        <w:pStyle w:val="BodyText"/>
        <w:rPr>
          <w:sz w:val="20"/>
        </w:rPr>
      </w:pPr>
    </w:p>
    <w:p w:rsidR="00285276" w:rsidRDefault="00285276">
      <w:pPr>
        <w:pStyle w:val="BodyText"/>
        <w:rPr>
          <w:sz w:val="20"/>
        </w:rPr>
      </w:pPr>
    </w:p>
    <w:p w:rsidR="00285276" w:rsidRDefault="00285276">
      <w:pPr>
        <w:pStyle w:val="BodyText"/>
        <w:rPr>
          <w:sz w:val="20"/>
        </w:rPr>
      </w:pPr>
    </w:p>
    <w:p w:rsidR="00285276" w:rsidRDefault="00285276">
      <w:pPr>
        <w:pStyle w:val="BodyText"/>
        <w:spacing w:before="9"/>
        <w:rPr>
          <w:sz w:val="19"/>
        </w:rPr>
      </w:pPr>
    </w:p>
    <w:p w:rsidR="00285276" w:rsidRDefault="0008616D">
      <w:pPr>
        <w:spacing w:before="52"/>
        <w:ind w:left="340"/>
        <w:rPr>
          <w:b/>
          <w:sz w:val="24"/>
        </w:rPr>
      </w:pPr>
      <w:r>
        <w:rPr>
          <w:b/>
          <w:color w:val="001F60"/>
          <w:sz w:val="24"/>
        </w:rPr>
        <w:t>Examples:</w:t>
      </w:r>
    </w:p>
    <w:p w:rsidR="00285276" w:rsidRDefault="0008616D">
      <w:pPr>
        <w:pStyle w:val="ListParagraph"/>
        <w:numPr>
          <w:ilvl w:val="0"/>
          <w:numId w:val="1"/>
        </w:numPr>
        <w:tabs>
          <w:tab w:val="left" w:pos="1060"/>
        </w:tabs>
        <w:spacing w:before="182"/>
      </w:pPr>
      <w:r>
        <w:rPr>
          <w:color w:val="001F60"/>
        </w:rPr>
        <w:t xml:space="preserve">Pueri in via stabant </w:t>
      </w:r>
      <w:r>
        <w:rPr>
          <w:b/>
          <w:color w:val="001F60"/>
        </w:rPr>
        <w:t xml:space="preserve">ut </w:t>
      </w:r>
      <w:r>
        <w:rPr>
          <w:color w:val="001F60"/>
        </w:rPr>
        <w:t>puellas</w:t>
      </w:r>
      <w:r>
        <w:rPr>
          <w:color w:val="001F60"/>
          <w:spacing w:val="-4"/>
        </w:rPr>
        <w:t xml:space="preserve"> </w:t>
      </w:r>
      <w:r>
        <w:rPr>
          <w:color w:val="001F60"/>
        </w:rPr>
        <w:t>salutarent</w:t>
      </w:r>
    </w:p>
    <w:p w:rsidR="00285276" w:rsidRDefault="0008616D">
      <w:pPr>
        <w:spacing w:before="22"/>
        <w:ind w:left="1060"/>
        <w:rPr>
          <w:i/>
        </w:rPr>
      </w:pPr>
      <w:r>
        <w:rPr>
          <w:i/>
          <w:color w:val="FF0000"/>
        </w:rPr>
        <w:t xml:space="preserve">The boy was standing in the street </w:t>
      </w:r>
      <w:r>
        <w:rPr>
          <w:b/>
          <w:i/>
          <w:color w:val="FF0000"/>
        </w:rPr>
        <w:t xml:space="preserve">to </w:t>
      </w:r>
      <w:r>
        <w:rPr>
          <w:i/>
          <w:color w:val="FF0000"/>
        </w:rPr>
        <w:t>greet the girls</w:t>
      </w:r>
    </w:p>
    <w:p w:rsidR="00285276" w:rsidRDefault="0008616D">
      <w:pPr>
        <w:pStyle w:val="ListParagraph"/>
        <w:numPr>
          <w:ilvl w:val="0"/>
          <w:numId w:val="1"/>
        </w:numPr>
        <w:tabs>
          <w:tab w:val="left" w:pos="1060"/>
        </w:tabs>
      </w:pPr>
      <w:r>
        <w:rPr>
          <w:color w:val="001F60"/>
        </w:rPr>
        <w:t xml:space="preserve">Romam ire volebam </w:t>
      </w:r>
      <w:r>
        <w:rPr>
          <w:b/>
          <w:color w:val="001F60"/>
        </w:rPr>
        <w:t xml:space="preserve">ut </w:t>
      </w:r>
      <w:r>
        <w:rPr>
          <w:color w:val="001F60"/>
        </w:rPr>
        <w:t>templa forumque viderem</w:t>
      </w:r>
    </w:p>
    <w:p w:rsidR="00285276" w:rsidRDefault="0008616D">
      <w:pPr>
        <w:spacing w:before="183"/>
        <w:ind w:left="1060"/>
        <w:rPr>
          <w:i/>
        </w:rPr>
      </w:pPr>
      <w:r>
        <w:rPr>
          <w:i/>
          <w:color w:val="FF0000"/>
        </w:rPr>
        <w:t xml:space="preserve">I was wanting to go to Rome </w:t>
      </w:r>
      <w:r>
        <w:rPr>
          <w:b/>
          <w:i/>
          <w:color w:val="FF0000"/>
        </w:rPr>
        <w:t xml:space="preserve">in order to </w:t>
      </w:r>
      <w:r>
        <w:rPr>
          <w:i/>
          <w:color w:val="FF0000"/>
        </w:rPr>
        <w:t>see the temple and the forum</w:t>
      </w:r>
    </w:p>
    <w:p w:rsidR="00285276" w:rsidRDefault="0008616D">
      <w:pPr>
        <w:pStyle w:val="ListParagraph"/>
        <w:numPr>
          <w:ilvl w:val="0"/>
          <w:numId w:val="1"/>
        </w:numPr>
        <w:tabs>
          <w:tab w:val="left" w:pos="1060"/>
        </w:tabs>
        <w:spacing w:before="180"/>
      </w:pPr>
      <w:r>
        <w:rPr>
          <w:color w:val="001F60"/>
        </w:rPr>
        <w:t xml:space="preserve">Hi mortui sunt </w:t>
      </w:r>
      <w:r>
        <w:rPr>
          <w:b/>
          <w:color w:val="001F60"/>
        </w:rPr>
        <w:t xml:space="preserve">ut </w:t>
      </w:r>
      <w:r>
        <w:rPr>
          <w:color w:val="001F60"/>
        </w:rPr>
        <w:t>nos</w:t>
      </w:r>
      <w:r>
        <w:rPr>
          <w:color w:val="001F60"/>
          <w:spacing w:val="-7"/>
        </w:rPr>
        <w:t xml:space="preserve"> </w:t>
      </w:r>
      <w:r>
        <w:rPr>
          <w:color w:val="001F60"/>
        </w:rPr>
        <w:t>viveremus</w:t>
      </w:r>
    </w:p>
    <w:p w:rsidR="00285276" w:rsidRDefault="0008616D">
      <w:pPr>
        <w:spacing w:before="183"/>
        <w:ind w:left="1060"/>
        <w:rPr>
          <w:i/>
          <w:color w:val="FF0000"/>
        </w:rPr>
      </w:pPr>
      <w:r>
        <w:rPr>
          <w:i/>
          <w:color w:val="FF0000"/>
        </w:rPr>
        <w:t xml:space="preserve">Those [men] have dies </w:t>
      </w:r>
      <w:r>
        <w:rPr>
          <w:b/>
          <w:i/>
          <w:color w:val="FF0000"/>
        </w:rPr>
        <w:t xml:space="preserve">so that </w:t>
      </w:r>
      <w:r>
        <w:rPr>
          <w:i/>
          <w:color w:val="FF0000"/>
        </w:rPr>
        <w:t>we may live</w:t>
      </w:r>
    </w:p>
    <w:p w:rsidR="002B6BC9" w:rsidRDefault="002B6BC9" w:rsidP="002B6BC9">
      <w:pPr>
        <w:spacing w:before="183"/>
        <w:rPr>
          <w:i/>
        </w:rPr>
      </w:pPr>
    </w:p>
    <w:p w:rsidR="002B6BC9" w:rsidRDefault="002B6BC9" w:rsidP="002B6BC9">
      <w:pPr>
        <w:spacing w:before="183"/>
        <w:rPr>
          <w:b/>
          <w:sz w:val="24"/>
          <w:u w:val="single"/>
        </w:rPr>
      </w:pPr>
      <w:r>
        <w:rPr>
          <w:b/>
          <w:sz w:val="24"/>
          <w:u w:val="single"/>
        </w:rPr>
        <w:t>Formation</w:t>
      </w:r>
    </w:p>
    <w:p w:rsidR="002B6BC9" w:rsidRDefault="002B6BC9" w:rsidP="002B6BC9">
      <w:pPr>
        <w:pStyle w:val="ListParagraph"/>
        <w:numPr>
          <w:ilvl w:val="0"/>
          <w:numId w:val="2"/>
        </w:numPr>
        <w:spacing w:before="183"/>
      </w:pPr>
      <w:r w:rsidRPr="002B6BC9">
        <w:rPr>
          <w:b/>
        </w:rPr>
        <w:t>Imperfect Active:</w:t>
      </w:r>
      <w:r>
        <w:t xml:space="preserve"> present infinitive + </w:t>
      </w:r>
      <w:r w:rsidR="00BC1C17">
        <w:t>[</w:t>
      </w:r>
      <w:r>
        <w:t>m, s, t, mus, tis, nt</w:t>
      </w:r>
      <w:r w:rsidR="00BC1C17">
        <w:t>]</w:t>
      </w:r>
    </w:p>
    <w:p w:rsidR="002B6BC9" w:rsidRPr="00BC1C17" w:rsidRDefault="002B6BC9" w:rsidP="002B6BC9">
      <w:pPr>
        <w:pStyle w:val="ListParagraph"/>
        <w:numPr>
          <w:ilvl w:val="1"/>
          <w:numId w:val="2"/>
        </w:numPr>
        <w:spacing w:before="183"/>
      </w:pPr>
      <w:r>
        <w:t xml:space="preserve">Amo (I love) – infin: amare --&gt; </w:t>
      </w:r>
      <w:r w:rsidR="00CD22C6">
        <w:t>a</w:t>
      </w:r>
      <w:r>
        <w:t>mare</w:t>
      </w:r>
      <w:r>
        <w:rPr>
          <w:b/>
        </w:rPr>
        <w:t>m</w:t>
      </w:r>
    </w:p>
    <w:p w:rsidR="00BC1C17" w:rsidRDefault="00BC1C17" w:rsidP="00BC1C17">
      <w:pPr>
        <w:pStyle w:val="ListParagraph"/>
        <w:numPr>
          <w:ilvl w:val="0"/>
          <w:numId w:val="2"/>
        </w:numPr>
        <w:spacing w:before="183"/>
      </w:pPr>
      <w:r>
        <w:rPr>
          <w:b/>
        </w:rPr>
        <w:t xml:space="preserve">Imperfect Passive: </w:t>
      </w:r>
      <w:r>
        <w:t>present infinitive + [r, ris, tur, mur, mini, ntur]</w:t>
      </w:r>
    </w:p>
    <w:p w:rsidR="004D5911" w:rsidRPr="00D22D22" w:rsidRDefault="00BC1C17" w:rsidP="004D5911">
      <w:pPr>
        <w:pStyle w:val="ListParagraph"/>
        <w:numPr>
          <w:ilvl w:val="1"/>
          <w:numId w:val="2"/>
        </w:numPr>
        <w:spacing w:before="183"/>
      </w:pPr>
      <w:r>
        <w:t>Amo (I love) – infin: amare --&gt; amare</w:t>
      </w:r>
      <w:r>
        <w:rPr>
          <w:b/>
        </w:rPr>
        <w:t>r</w:t>
      </w:r>
    </w:p>
    <w:p w:rsidR="00D22D22" w:rsidRDefault="00D22D22" w:rsidP="00D22D22">
      <w:pPr>
        <w:spacing w:before="183"/>
      </w:pPr>
    </w:p>
    <w:p w:rsidR="00D22D22" w:rsidRPr="00D22D22" w:rsidRDefault="00D22D22" w:rsidP="00D22D22">
      <w:pPr>
        <w:pStyle w:val="ListParagraph"/>
        <w:numPr>
          <w:ilvl w:val="0"/>
          <w:numId w:val="4"/>
        </w:numPr>
        <w:spacing w:before="183"/>
        <w:rPr>
          <w:b/>
          <w:bCs/>
        </w:rPr>
      </w:pPr>
      <w:r w:rsidRPr="00D22D22">
        <w:rPr>
          <w:b/>
          <w:bCs/>
        </w:rPr>
        <w:t>Pluperfect Active</w:t>
      </w:r>
      <w:r>
        <w:rPr>
          <w:b/>
          <w:bCs/>
        </w:rPr>
        <w:t xml:space="preserve">: </w:t>
      </w:r>
      <w:r>
        <w:t>perfect infinitive + [m, s, t, mus, tis, nt]</w:t>
      </w:r>
    </w:p>
    <w:p w:rsidR="00D22D22" w:rsidRPr="00D22D22" w:rsidRDefault="00D22D22" w:rsidP="00D22D22">
      <w:pPr>
        <w:pStyle w:val="ListParagraph"/>
        <w:numPr>
          <w:ilvl w:val="1"/>
          <w:numId w:val="4"/>
        </w:numPr>
        <w:spacing w:before="183"/>
      </w:pPr>
      <w:r w:rsidRPr="00D22D22">
        <w:t xml:space="preserve">Amo (I love) </w:t>
      </w:r>
      <w:r>
        <w:t>–</w:t>
      </w:r>
      <w:r w:rsidRPr="00D22D22">
        <w:t xml:space="preserve"> </w:t>
      </w:r>
      <w:r>
        <w:t>Infin: amavisse – amavisse</w:t>
      </w:r>
      <w:r w:rsidRPr="00D22D22">
        <w:rPr>
          <w:b/>
          <w:bCs/>
        </w:rPr>
        <w:t>m</w:t>
      </w:r>
    </w:p>
    <w:p w:rsidR="00D22D22" w:rsidRDefault="00D22D22" w:rsidP="00D22D22">
      <w:pPr>
        <w:pStyle w:val="ListParagraph"/>
        <w:numPr>
          <w:ilvl w:val="0"/>
          <w:numId w:val="4"/>
        </w:numPr>
        <w:spacing w:before="183"/>
      </w:pPr>
      <w:r>
        <w:rPr>
          <w:b/>
          <w:bCs/>
        </w:rPr>
        <w:t xml:space="preserve">Pluperfect Passive: </w:t>
      </w:r>
      <w:r>
        <w:t>PPP + “ “ + esse + [m, s, t, mus, tis, nt]</w:t>
      </w:r>
    </w:p>
    <w:p w:rsidR="00D22D22" w:rsidRPr="00D22D22" w:rsidRDefault="00D22D22" w:rsidP="00D22D22">
      <w:pPr>
        <w:pStyle w:val="ListParagraph"/>
        <w:numPr>
          <w:ilvl w:val="1"/>
          <w:numId w:val="4"/>
        </w:numPr>
        <w:spacing w:before="183"/>
      </w:pPr>
      <w:r>
        <w:t>Amo (I love) – PPP: amatus – amatus esse</w:t>
      </w:r>
      <w:r>
        <w:rPr>
          <w:b/>
          <w:bCs/>
        </w:rPr>
        <w:t>m</w:t>
      </w:r>
      <w:bookmarkStart w:id="0" w:name="_GoBack"/>
      <w:bookmarkEnd w:id="0"/>
    </w:p>
    <w:p w:rsidR="002B6BC9" w:rsidRPr="002B6BC9" w:rsidRDefault="002B6BC9" w:rsidP="002B6BC9">
      <w:pPr>
        <w:spacing w:before="183"/>
      </w:pPr>
    </w:p>
    <w:sectPr w:rsidR="002B6BC9" w:rsidRPr="002B6BC9">
      <w:type w:val="continuous"/>
      <w:pgSz w:w="11910" w:h="16840"/>
      <w:pgMar w:top="1400" w:right="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FA9"/>
    <w:multiLevelType w:val="hybridMultilevel"/>
    <w:tmpl w:val="11265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6F5"/>
    <w:multiLevelType w:val="hybridMultilevel"/>
    <w:tmpl w:val="4E7C4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E58A6"/>
    <w:multiLevelType w:val="hybridMultilevel"/>
    <w:tmpl w:val="4D0C32C8"/>
    <w:lvl w:ilvl="0" w:tplc="A0288CEE">
      <w:start w:val="1"/>
      <w:numFmt w:val="decimal"/>
      <w:lvlText w:val="%1)"/>
      <w:lvlJc w:val="left"/>
      <w:pPr>
        <w:ind w:left="1060" w:hanging="360"/>
        <w:jc w:val="left"/>
      </w:pPr>
      <w:rPr>
        <w:rFonts w:ascii="Calibri" w:eastAsia="Calibri" w:hAnsi="Calibri" w:cs="Calibri" w:hint="default"/>
        <w:color w:val="001F60"/>
        <w:w w:val="100"/>
        <w:sz w:val="22"/>
        <w:szCs w:val="22"/>
        <w:lang w:val="en-US" w:eastAsia="en-US" w:bidi="en-US"/>
      </w:rPr>
    </w:lvl>
    <w:lvl w:ilvl="1" w:tplc="EA9AB02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en-US"/>
      </w:rPr>
    </w:lvl>
    <w:lvl w:ilvl="2" w:tplc="20722924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en-US"/>
      </w:rPr>
    </w:lvl>
    <w:lvl w:ilvl="3" w:tplc="C226DCDA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56D20B8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en-US"/>
      </w:rPr>
    </w:lvl>
    <w:lvl w:ilvl="5" w:tplc="A7282648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en-US"/>
      </w:rPr>
    </w:lvl>
    <w:lvl w:ilvl="6" w:tplc="1F00BBE8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en-US"/>
      </w:rPr>
    </w:lvl>
    <w:lvl w:ilvl="7" w:tplc="288E157A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en-US"/>
      </w:rPr>
    </w:lvl>
    <w:lvl w:ilvl="8" w:tplc="4498C79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BB41941"/>
    <w:multiLevelType w:val="hybridMultilevel"/>
    <w:tmpl w:val="1BF03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276"/>
    <w:rsid w:val="0008616D"/>
    <w:rsid w:val="00285276"/>
    <w:rsid w:val="002B6BC9"/>
    <w:rsid w:val="00366A09"/>
    <w:rsid w:val="004D5911"/>
    <w:rsid w:val="00BC1C17"/>
    <w:rsid w:val="00CD22C6"/>
    <w:rsid w:val="00D2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4FCFC0C0"/>
  <w15:docId w15:val="{2C9F16C6-9A3E-42DA-975A-87214734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"/>
      <w:ind w:left="10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- 09.01.2020 - Subjunctives.docx</dc:title>
  <dc:creator>ruben</dc:creator>
  <cp:lastModifiedBy>Ruben Saunders</cp:lastModifiedBy>
  <cp:revision>8</cp:revision>
  <dcterms:created xsi:type="dcterms:W3CDTF">2020-03-11T14:15:00Z</dcterms:created>
  <dcterms:modified xsi:type="dcterms:W3CDTF">2020-03-12T20:56:00Z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LastSaved">
    <vt:filetime>2020-03-11T00:00:00Z</vt:filetime>
  </property>
</Properties>
</file>