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019" w:rsidRDefault="00026019" w:rsidP="00026019">
      <w:bookmarkStart w:id="0" w:name="_GoBack"/>
      <w:bookmarkEnd w:id="0"/>
      <w:r>
        <w:t>那么，如何理解这种转变过程？</w:t>
      </w:r>
    </w:p>
    <w:p w:rsidR="00026019" w:rsidRDefault="00026019" w:rsidP="00026019">
      <w:r>
        <w:t>流体力学课程已经给了我们大致的图像：</w:t>
      </w:r>
    </w:p>
    <w:p w:rsidR="00026019" w:rsidRDefault="00026019" w:rsidP="00026019">
      <w:r>
        <w:t>能量通过非线性作用传输到特定的模式，</w:t>
      </w:r>
      <w:proofErr w:type="gramStart"/>
      <w:r>
        <w:t>并指数地</w:t>
      </w:r>
      <w:proofErr w:type="gramEnd"/>
      <w:r>
        <w:t>增长；</w:t>
      </w:r>
    </w:p>
    <w:p w:rsidR="00026019" w:rsidRDefault="00026019" w:rsidP="00026019">
      <w:r>
        <w:t>这种增长最终达到与基本</w:t>
      </w:r>
      <w:proofErr w:type="gramStart"/>
      <w:r>
        <w:t>流相当</w:t>
      </w:r>
      <w:proofErr w:type="gramEnd"/>
      <w:r>
        <w:t>的程度，便将原有的流动和输运过程扭曲掉。</w:t>
      </w:r>
    </w:p>
    <w:p w:rsidR="00026019" w:rsidRDefault="00026019" w:rsidP="00026019"/>
    <w:p w:rsidR="00026019" w:rsidRDefault="00026019" w:rsidP="00026019">
      <w:r>
        <w:t>-秋千 页</w:t>
      </w:r>
    </w:p>
    <w:p w:rsidR="00026019" w:rsidRDefault="00026019" w:rsidP="00026019">
      <w:r>
        <w:t>这种过程可以通过秋千来理解。</w:t>
      </w:r>
    </w:p>
    <w:p w:rsidR="00026019" w:rsidRDefault="00026019" w:rsidP="00026019">
      <w:r>
        <w:t>小孩子是如何将秋千</w:t>
      </w:r>
      <w:proofErr w:type="gramStart"/>
      <w:r>
        <w:t>荡</w:t>
      </w:r>
      <w:proofErr w:type="gramEnd"/>
      <w:r>
        <w:t>起来的呢？他们在最高点处站起，在最低点处蹲下</w:t>
      </w:r>
    </w:p>
    <w:p w:rsidR="00026019" w:rsidRDefault="00026019" w:rsidP="00026019">
      <w:r>
        <w:t>小孩重心的振动频率是秋千摆动的两倍</w:t>
      </w:r>
    </w:p>
    <w:p w:rsidR="00026019" w:rsidRDefault="00026019" w:rsidP="00026019">
      <w:r>
        <w:t>这就形成了对系统的倍频激励——或者说，系统对这一激励发生了亚</w:t>
      </w:r>
      <w:proofErr w:type="gramStart"/>
      <w:r>
        <w:t>谐</w:t>
      </w:r>
      <w:proofErr w:type="gramEnd"/>
      <w:r>
        <w:t>响应</w:t>
      </w:r>
    </w:p>
    <w:p w:rsidR="00026019" w:rsidRDefault="00026019" w:rsidP="00026019"/>
    <w:p w:rsidR="00026019" w:rsidRDefault="00026019" w:rsidP="00026019">
      <w:r>
        <w:t>-</w:t>
      </w:r>
      <w:proofErr w:type="spellStart"/>
      <w:r>
        <w:t>mathieu</w:t>
      </w:r>
      <w:proofErr w:type="spellEnd"/>
      <w:r>
        <w:t>方程 页</w:t>
      </w:r>
    </w:p>
    <w:p w:rsidR="00026019" w:rsidRDefault="00026019" w:rsidP="00026019">
      <w:r>
        <w:t>这种称为参变共振的机制是由马修方程控制的</w:t>
      </w:r>
    </w:p>
    <w:p w:rsidR="00026019" w:rsidRDefault="00026019" w:rsidP="00026019">
      <w:r>
        <w:t>通过求解可以发现，只要激励频率落在二倍基频的一个邻域内</w:t>
      </w:r>
    </w:p>
    <w:p w:rsidR="00026019" w:rsidRDefault="00026019" w:rsidP="00026019">
      <w:r>
        <w:t>系统就会</w:t>
      </w:r>
      <w:proofErr w:type="gramStart"/>
      <w:r>
        <w:t>不可控地增长</w:t>
      </w:r>
      <w:proofErr w:type="gramEnd"/>
      <w:r>
        <w:t>，也就是出现不稳定</w:t>
      </w:r>
    </w:p>
    <w:p w:rsidR="00026019" w:rsidRDefault="00026019" w:rsidP="00026019">
      <w:r>
        <w:t>即使系统有耗散，这种不稳定仍能发生，</w:t>
      </w:r>
    </w:p>
    <w:p w:rsidR="00026019" w:rsidRDefault="00026019" w:rsidP="00026019">
      <w:r>
        <w:t>但这时激励必须落在二倍频的一个去心邻域中</w:t>
      </w:r>
    </w:p>
    <w:p w:rsidR="00026019" w:rsidRDefault="00026019" w:rsidP="00026019"/>
    <w:p w:rsidR="00026019" w:rsidRDefault="00026019" w:rsidP="00026019">
      <w:r>
        <w:t>-水波 1</w:t>
      </w:r>
    </w:p>
    <w:p w:rsidR="00026019" w:rsidRDefault="00026019" w:rsidP="00026019">
      <w:r>
        <w:t>好的，我们从单质点回到连续介质情形。</w:t>
      </w:r>
    </w:p>
    <w:p w:rsidR="00026019" w:rsidRDefault="00026019" w:rsidP="00026019">
      <w:r>
        <w:t>振源就相当于那个小孩，而水波就是秋千</w:t>
      </w:r>
    </w:p>
    <w:p w:rsidR="00026019" w:rsidRDefault="00026019" w:rsidP="00026019">
      <w:r>
        <w:t>在线性理论中，振子激发的各个简</w:t>
      </w:r>
      <w:proofErr w:type="gramStart"/>
      <w:r>
        <w:t>谐</w:t>
      </w:r>
      <w:proofErr w:type="gramEnd"/>
      <w:r>
        <w:t>模式独立发展</w:t>
      </w:r>
    </w:p>
    <w:p w:rsidR="00026019" w:rsidRDefault="00026019" w:rsidP="00026019">
      <w:r>
        <w:t>至于振源的具体形式其实无关紧要</w:t>
      </w:r>
    </w:p>
    <w:p w:rsidR="00026019" w:rsidRDefault="00026019" w:rsidP="00026019"/>
    <w:p w:rsidR="00026019" w:rsidRDefault="00026019" w:rsidP="00026019">
      <w:r>
        <w:t>-水波 2</w:t>
      </w:r>
    </w:p>
    <w:p w:rsidR="00026019" w:rsidRDefault="00026019" w:rsidP="00026019">
      <w:r>
        <w:t>而在非线性的情况下 不同模式间就会彼此耦合</w:t>
      </w:r>
    </w:p>
    <w:p w:rsidR="00026019" w:rsidRDefault="00026019" w:rsidP="00026019">
      <w:r>
        <w:t>这时，近场就在能量输入下失稳，形成一定的模式</w:t>
      </w:r>
    </w:p>
    <w:p w:rsidR="00026019" w:rsidRDefault="00026019" w:rsidP="00026019">
      <w:r>
        <w:t>而在远场能量输入已经衰减，因此不再失稳，</w:t>
      </w:r>
    </w:p>
    <w:p w:rsidR="00026019" w:rsidRDefault="00026019" w:rsidP="00026019">
      <w:r>
        <w:t>但近场形成的模式将在此扩展，形成有趣的现象</w:t>
      </w:r>
    </w:p>
    <w:p w:rsidR="00026019" w:rsidRDefault="00026019" w:rsidP="00026019"/>
    <w:p w:rsidR="00026019" w:rsidRDefault="00026019" w:rsidP="00026019">
      <w:r>
        <w:t>-实验对比</w:t>
      </w:r>
    </w:p>
    <w:p w:rsidR="00026019" w:rsidRDefault="00026019" w:rsidP="00026019">
      <w:r>
        <w:t>可以看到，这正是在我们的系统中所发生的事情，</w:t>
      </w:r>
    </w:p>
    <w:p w:rsidR="00026019" w:rsidRDefault="00026019" w:rsidP="00026019">
      <w:r>
        <w:t>在小振幅下形成了和</w:t>
      </w:r>
      <w:proofErr w:type="gramStart"/>
      <w:r>
        <w:t>振源</w:t>
      </w:r>
      <w:proofErr w:type="gramEnd"/>
      <w:r>
        <w:t>同频率的平面波，</w:t>
      </w:r>
    </w:p>
    <w:p w:rsidR="00026019" w:rsidRDefault="00026019" w:rsidP="00026019">
      <w:r>
        <w:t>而当振幅大到足以让波面横向失稳，</w:t>
      </w:r>
    </w:p>
    <w:p w:rsidR="00026019" w:rsidRDefault="00026019" w:rsidP="00026019">
      <w:r>
        <w:t>向外扩展的行波的频率也变成了波源的一半</w:t>
      </w:r>
    </w:p>
    <w:p w:rsidR="00026019" w:rsidRDefault="00026019" w:rsidP="00026019"/>
    <w:p w:rsidR="00026019" w:rsidRDefault="00026019" w:rsidP="00026019">
      <w:r>
        <w:t>-stokes 波 1</w:t>
      </w:r>
    </w:p>
    <w:p w:rsidR="00026019" w:rsidRDefault="00026019" w:rsidP="00026019">
      <w:r>
        <w:t>我们首先来看小振幅的情况</w:t>
      </w:r>
    </w:p>
    <w:p w:rsidR="00026019" w:rsidRDefault="00026019" w:rsidP="00026019">
      <w:r>
        <w:t>线性</w:t>
      </w:r>
      <w:proofErr w:type="gramStart"/>
      <w:r>
        <w:t>波理论</w:t>
      </w:r>
      <w:proofErr w:type="gramEnd"/>
      <w:r>
        <w:t>告诉我们，水中的质点有椭圆形的闭合轨道</w:t>
      </w:r>
    </w:p>
    <w:p w:rsidR="00026019" w:rsidRDefault="00026019" w:rsidP="00026019">
      <w:r>
        <w:t>但这和我们的实验观察显然不一致</w:t>
      </w:r>
    </w:p>
    <w:p w:rsidR="00026019" w:rsidRDefault="00026019" w:rsidP="00026019">
      <w:r>
        <w:t>我们需要考虑非线性效应</w:t>
      </w:r>
    </w:p>
    <w:p w:rsidR="00026019" w:rsidRDefault="00026019" w:rsidP="00026019">
      <w:proofErr w:type="gramStart"/>
      <w:r>
        <w:t>从未线化的</w:t>
      </w:r>
      <w:proofErr w:type="gramEnd"/>
      <w:r>
        <w:t>水波方程出发</w:t>
      </w:r>
    </w:p>
    <w:p w:rsidR="00026019" w:rsidRDefault="00026019" w:rsidP="00026019"/>
    <w:p w:rsidR="00026019" w:rsidRDefault="00026019" w:rsidP="00026019">
      <w:r>
        <w:t>-stokes 波 2</w:t>
      </w:r>
    </w:p>
    <w:p w:rsidR="00026019" w:rsidRDefault="00026019" w:rsidP="00026019">
      <w:r>
        <w:lastRenderedPageBreak/>
        <w:t>取三阶近似</w:t>
      </w:r>
    </w:p>
    <w:p w:rsidR="00026019" w:rsidRDefault="00026019" w:rsidP="00026019"/>
    <w:p w:rsidR="00026019" w:rsidRDefault="00026019" w:rsidP="00026019">
      <w:r>
        <w:t>-stokes 波 3</w:t>
      </w:r>
    </w:p>
    <w:p w:rsidR="00026019" w:rsidRDefault="00026019" w:rsidP="00026019">
      <w:r>
        <w:t>对流场各量</w:t>
      </w:r>
      <w:proofErr w:type="gramStart"/>
      <w:r>
        <w:t>取形式</w:t>
      </w:r>
      <w:proofErr w:type="gramEnd"/>
      <w:r>
        <w:t>的级数解</w:t>
      </w:r>
    </w:p>
    <w:p w:rsidR="00026019" w:rsidRDefault="00026019" w:rsidP="00026019"/>
    <w:p w:rsidR="00026019" w:rsidRDefault="00026019" w:rsidP="00026019">
      <w:r>
        <w:t>-stokes 波 4</w:t>
      </w:r>
    </w:p>
    <w:p w:rsidR="00026019" w:rsidRDefault="00026019" w:rsidP="00026019">
      <w:r>
        <w:t>比较系数，我们就得到了 2** 这一组方程，可以发现</w:t>
      </w:r>
      <w:proofErr w:type="gramStart"/>
      <w:r>
        <w:t>各阶量</w:t>
      </w:r>
      <w:proofErr w:type="gramEnd"/>
      <w:r>
        <w:t>彼此分离</w:t>
      </w:r>
    </w:p>
    <w:p w:rsidR="00026019" w:rsidRDefault="00026019" w:rsidP="00026019"/>
    <w:p w:rsidR="00026019" w:rsidRDefault="00026019" w:rsidP="00026019">
      <w:r>
        <w:t>-stokes波 5</w:t>
      </w:r>
    </w:p>
    <w:p w:rsidR="00026019" w:rsidRDefault="00026019" w:rsidP="00026019">
      <w:r>
        <w:t>于是，按这个顺序迭代求解</w:t>
      </w:r>
    </w:p>
    <w:p w:rsidR="00026019" w:rsidRDefault="00026019" w:rsidP="00026019"/>
    <w:p w:rsidR="00026019" w:rsidRDefault="00026019" w:rsidP="00026019">
      <w:r>
        <w:t>-stokes 波 6</w:t>
      </w:r>
    </w:p>
    <w:p w:rsidR="00026019" w:rsidRDefault="00026019" w:rsidP="00026019">
      <w:r>
        <w:t>我们就得到了所谓的三阶stokes波</w:t>
      </w:r>
    </w:p>
    <w:p w:rsidR="00026019" w:rsidRDefault="00026019" w:rsidP="00026019"/>
    <w:p w:rsidR="00026019" w:rsidRDefault="00026019" w:rsidP="00026019">
      <w:r>
        <w:t>-stokes 漂移</w:t>
      </w:r>
    </w:p>
    <w:p w:rsidR="00026019" w:rsidRDefault="00026019" w:rsidP="00026019">
      <w:r>
        <w:t>这种级数解法对</w:t>
      </w:r>
      <w:proofErr w:type="gramStart"/>
      <w:r>
        <w:t>任意阶都适用</w:t>
      </w:r>
      <w:proofErr w:type="gramEnd"/>
      <w:r>
        <w:t>，其收敛性也已经被证明</w:t>
      </w:r>
    </w:p>
    <w:p w:rsidR="00026019" w:rsidRDefault="00026019" w:rsidP="00026019">
      <w:r>
        <w:t>利用求得的速度势，我们可以求出流体微团的轨迹，</w:t>
      </w:r>
    </w:p>
    <w:p w:rsidR="00026019" w:rsidRDefault="00026019" w:rsidP="00026019">
      <w:r>
        <w:t>它们都大致按旋轮线运动</w:t>
      </w:r>
    </w:p>
    <w:p w:rsidR="00026019" w:rsidRDefault="00026019" w:rsidP="00026019">
      <w:r>
        <w:t>轮心的速度就是所谓的stokes drift，前进方向是波的传播方向</w:t>
      </w:r>
    </w:p>
    <w:p w:rsidR="00026019" w:rsidRDefault="00026019" w:rsidP="00026019">
      <w:r>
        <w:t>这就解释了小振幅下粒子向外的运动</w:t>
      </w:r>
    </w:p>
    <w:p w:rsidR="00026019" w:rsidRDefault="00026019" w:rsidP="00026019"/>
    <w:p w:rsidR="00026019" w:rsidRDefault="00026019" w:rsidP="00026019">
      <w:r>
        <w:t>- B-F不稳定性</w:t>
      </w:r>
    </w:p>
    <w:p w:rsidR="00026019" w:rsidRDefault="00026019" w:rsidP="00026019">
      <w:r>
        <w:t>类似的级数解对表面张力波也存在；然而不幸的是，这两种</w:t>
      </w:r>
      <w:proofErr w:type="gramStart"/>
      <w:r>
        <w:t>波都是</w:t>
      </w:r>
      <w:proofErr w:type="gramEnd"/>
      <w:r>
        <w:t>不稳定的</w:t>
      </w:r>
    </w:p>
    <w:p w:rsidR="00026019" w:rsidRDefault="00026019" w:rsidP="00026019">
      <w:r>
        <w:t>首先，二维的水波就会面临调制不稳定性</w:t>
      </w:r>
    </w:p>
    <w:p w:rsidR="00026019" w:rsidRDefault="00026019" w:rsidP="00026019">
      <w:r>
        <w:t>过程是在二次谐波的存在时，基频上下非常接近的频率分量将能成对地从基频抽取能量，从而发展起来，这就称为旁带；</w:t>
      </w:r>
    </w:p>
    <w:p w:rsidR="00026019" w:rsidRDefault="00026019" w:rsidP="00026019"/>
    <w:p w:rsidR="00026019" w:rsidRDefault="00026019" w:rsidP="00026019">
      <w:r>
        <w:t>- B-F不稳定性 2</w:t>
      </w:r>
    </w:p>
    <w:p w:rsidR="00026019" w:rsidRDefault="00026019" w:rsidP="00026019">
      <w:proofErr w:type="gramStart"/>
      <w:r>
        <w:t>旁带中</w:t>
      </w:r>
      <w:proofErr w:type="gramEnd"/>
      <w:r>
        <w:t>能发展的宽度和振幅成正比</w:t>
      </w:r>
    </w:p>
    <w:p w:rsidR="00026019" w:rsidRDefault="00026019" w:rsidP="00026019">
      <w:r>
        <w:t>不过，实际的系统中存在能量耗散，这就意味着真正能发展起来</w:t>
      </w:r>
      <w:proofErr w:type="gramStart"/>
      <w:r>
        <w:t>的旁带也是</w:t>
      </w:r>
      <w:proofErr w:type="gramEnd"/>
      <w:r>
        <w:t>一个去心邻域，必须要振幅超过一定阈值才会观察到明显的调制不稳定性</w:t>
      </w:r>
    </w:p>
    <w:p w:rsidR="00026019" w:rsidRDefault="00026019" w:rsidP="00026019"/>
    <w:p w:rsidR="00026019" w:rsidRDefault="00026019" w:rsidP="00026019">
      <w:r>
        <w:t>-交叉波</w:t>
      </w:r>
    </w:p>
    <w:p w:rsidR="00026019" w:rsidRDefault="00026019" w:rsidP="00026019">
      <w:r>
        <w:t>此外，波面还会发生横向的不稳定，导致水面出现棋盘状的波形；这是通过一个类似的机制形成了波矢方向和原先方向叉开一点的一对平面波，可以看作是空间上的旁带</w:t>
      </w:r>
    </w:p>
    <w:p w:rsidR="00026019" w:rsidRDefault="00026019" w:rsidP="00026019"/>
    <w:p w:rsidR="00026019" w:rsidRDefault="00026019" w:rsidP="00026019">
      <w:r>
        <w:t>-总结</w:t>
      </w:r>
    </w:p>
    <w:p w:rsidR="00026019" w:rsidRDefault="00026019" w:rsidP="00026019">
      <w:r>
        <w:t>在这两种机制的作用下，原先简单的平面波就被复杂的流场所取代；原本沿平面波方向的均匀的输运分裂为交叉波中的成束的流动；</w:t>
      </w:r>
    </w:p>
    <w:p w:rsidR="00026019" w:rsidRDefault="00026019" w:rsidP="00026019">
      <w:r>
        <w:t>当不稳定性充分发展，近场便完成转</w:t>
      </w:r>
      <w:proofErr w:type="gramStart"/>
      <w:r>
        <w:t>捩</w:t>
      </w:r>
      <w:proofErr w:type="gramEnd"/>
      <w:r>
        <w:t>，形成湍流。</w:t>
      </w:r>
    </w:p>
    <w:p w:rsidR="00026019" w:rsidRDefault="00026019" w:rsidP="00606DFA"/>
    <w:p w:rsidR="00576D3E" w:rsidRDefault="00975378" w:rsidP="00606DFA">
      <w:r>
        <w:rPr>
          <w:rFonts w:hint="eastAsia"/>
        </w:rPr>
        <w:t>实验中</w:t>
      </w:r>
      <w:r w:rsidR="00CA614B">
        <w:rPr>
          <w:rFonts w:hint="eastAsia"/>
        </w:rPr>
        <w:t>振子振幅</w:t>
      </w:r>
      <w:r w:rsidR="00606DFA">
        <w:rPr>
          <w:rFonts w:hint="eastAsia"/>
        </w:rPr>
        <w:t>变大</w:t>
      </w:r>
      <w:r w:rsidR="00CA614B">
        <w:rPr>
          <w:rFonts w:hint="eastAsia"/>
        </w:rPr>
        <w:t>后</w:t>
      </w:r>
      <w:r w:rsidR="00576D3E">
        <w:rPr>
          <w:rFonts w:hint="eastAsia"/>
        </w:rPr>
        <w:t>运动模式</w:t>
      </w:r>
      <w:r w:rsidR="00606DFA">
        <w:rPr>
          <w:rFonts w:hint="eastAsia"/>
        </w:rPr>
        <w:t>转变了。由于</w:t>
      </w:r>
      <w:r w:rsidR="00576D3E">
        <w:rPr>
          <w:rFonts w:hint="eastAsia"/>
        </w:rPr>
        <w:t>运动的复杂与不同区域的差异过大，我们的研究方式也不能是先求解</w:t>
      </w:r>
      <w:r w:rsidR="00606DFA">
        <w:rPr>
          <w:rFonts w:hint="eastAsia"/>
        </w:rPr>
        <w:t>液面</w:t>
      </w:r>
      <w:r w:rsidR="00576D3E">
        <w:rPr>
          <w:rFonts w:hint="eastAsia"/>
        </w:rPr>
        <w:t>方程</w:t>
      </w:r>
      <w:r w:rsidR="00606DFA">
        <w:rPr>
          <w:rFonts w:hint="eastAsia"/>
        </w:rPr>
        <w:t>，</w:t>
      </w:r>
      <w:r w:rsidR="00576D3E">
        <w:rPr>
          <w:rFonts w:hint="eastAsia"/>
        </w:rPr>
        <w:t>再求解质点漂移</w:t>
      </w:r>
      <w:r w:rsidR="00606DFA">
        <w:rPr>
          <w:rFonts w:hint="eastAsia"/>
        </w:rPr>
        <w:t>——</w:t>
      </w:r>
      <w:r w:rsidR="00576D3E">
        <w:rPr>
          <w:rFonts w:hint="eastAsia"/>
        </w:rPr>
        <w:t>我们需要与前半不同的理解方式。</w:t>
      </w:r>
      <w:r w:rsidR="00606DFA">
        <w:rPr>
          <w:rFonts w:hint="eastAsia"/>
        </w:rPr>
        <w:t>实验表明，</w:t>
      </w:r>
      <w:r w:rsidR="001B6F2B">
        <w:rPr>
          <w:rFonts w:hint="eastAsia"/>
        </w:rPr>
        <w:t>用二维湍流</w:t>
      </w:r>
      <w:r w:rsidR="00464AB0">
        <w:rPr>
          <w:rFonts w:hint="eastAsia"/>
        </w:rPr>
        <w:t>而不是水波</w:t>
      </w:r>
      <w:r w:rsidR="001B6F2B">
        <w:rPr>
          <w:rFonts w:hint="eastAsia"/>
        </w:rPr>
        <w:t>去建模水面的质点运动的二维投影是较为合理的。</w:t>
      </w:r>
    </w:p>
    <w:p w:rsidR="001B6F2B" w:rsidRDefault="001B6F2B"/>
    <w:p w:rsidR="001B6F2B" w:rsidRDefault="00AF78B0">
      <w:r>
        <w:rPr>
          <w:rFonts w:hint="eastAsia"/>
        </w:rPr>
        <w:t>湍流</w:t>
      </w:r>
      <w:r w:rsidR="00464AB0">
        <w:rPr>
          <w:rFonts w:hint="eastAsia"/>
        </w:rPr>
        <w:t>表现</w:t>
      </w:r>
      <w:r>
        <w:rPr>
          <w:rFonts w:hint="eastAsia"/>
        </w:rPr>
        <w:t>随机性，却因为物理而并不完全随机与独立。刻画湍流</w:t>
      </w:r>
      <w:r w:rsidR="00464AB0">
        <w:rPr>
          <w:rFonts w:hint="eastAsia"/>
        </w:rPr>
        <w:t>的</w:t>
      </w:r>
      <w:r>
        <w:rPr>
          <w:rFonts w:hint="eastAsia"/>
        </w:rPr>
        <w:t>“不随机”，是</w:t>
      </w:r>
      <w:r w:rsidR="00606DFA">
        <w:rPr>
          <w:rFonts w:hint="eastAsia"/>
        </w:rPr>
        <w:t>重要的</w:t>
      </w:r>
      <w:r>
        <w:rPr>
          <w:rFonts w:hint="eastAsia"/>
        </w:rPr>
        <w:t>。相关函数和傅立叶分解两个工具</w:t>
      </w:r>
      <w:r w:rsidR="00606DFA">
        <w:rPr>
          <w:rFonts w:hint="eastAsia"/>
        </w:rPr>
        <w:t>是很合适的</w:t>
      </w:r>
      <w:r>
        <w:rPr>
          <w:rFonts w:hint="eastAsia"/>
        </w:rPr>
        <w:t>。前者用来刻画的是</w:t>
      </w:r>
      <w:r w:rsidR="00464AB0">
        <w:rPr>
          <w:rFonts w:hint="eastAsia"/>
        </w:rPr>
        <w:t>波动</w:t>
      </w:r>
      <w:r>
        <w:rPr>
          <w:rFonts w:hint="eastAsia"/>
        </w:rPr>
        <w:t>速度的“非随机”属性，</w:t>
      </w:r>
      <w:r w:rsidR="00606DFA">
        <w:rPr>
          <w:rFonts w:hint="eastAsia"/>
        </w:rPr>
        <w:t>而</w:t>
      </w:r>
      <w:r>
        <w:rPr>
          <w:rFonts w:hint="eastAsia"/>
        </w:rPr>
        <w:t>空间上的傅立叶分解可以刻画“全局”中，不同尺度运动中</w:t>
      </w:r>
      <w:r w:rsidR="000468F3">
        <w:rPr>
          <w:rFonts w:hint="eastAsia"/>
        </w:rPr>
        <w:t>非随机性与</w:t>
      </w:r>
      <w:r>
        <w:rPr>
          <w:rFonts w:hint="eastAsia"/>
        </w:rPr>
        <w:t>物理量的分布。</w:t>
      </w:r>
      <w:r w:rsidR="00F85079">
        <w:rPr>
          <w:rFonts w:hint="eastAsia"/>
        </w:rPr>
        <w:t>我们</w:t>
      </w:r>
      <w:r w:rsidR="00464AB0">
        <w:rPr>
          <w:rFonts w:hint="eastAsia"/>
        </w:rPr>
        <w:t>将</w:t>
      </w:r>
      <w:r w:rsidR="00F85079">
        <w:rPr>
          <w:rFonts w:hint="eastAsia"/>
        </w:rPr>
        <w:t>用这两个工具与统计的思想从能量与质点运动两个方面论证运动的合理性。</w:t>
      </w:r>
    </w:p>
    <w:p w:rsidR="000468F3" w:rsidRDefault="000468F3"/>
    <w:p w:rsidR="00606DFA" w:rsidRDefault="00D85C63">
      <w:r>
        <w:rPr>
          <w:rFonts w:hint="eastAsia"/>
        </w:rPr>
        <w:t>如果大家还记得这张课件</w:t>
      </w:r>
      <w:r w:rsidR="0065589A">
        <w:rPr>
          <w:rFonts w:hint="eastAsia"/>
        </w:rPr>
        <w:t>截图</w:t>
      </w:r>
      <w:r>
        <w:rPr>
          <w:rFonts w:hint="eastAsia"/>
        </w:rPr>
        <w:t>，大家应该会有这样</w:t>
      </w:r>
      <w:r w:rsidR="0065589A">
        <w:rPr>
          <w:rFonts w:hint="eastAsia"/>
        </w:rPr>
        <w:t>的</w:t>
      </w:r>
      <w:r>
        <w:rPr>
          <w:rFonts w:hint="eastAsia"/>
        </w:rPr>
        <w:t>物理图像：在湍流中能量从大尺度中输入，在小尺度中耗散。那么这个结论是如何得到与定量论证的呢？</w:t>
      </w:r>
    </w:p>
    <w:p w:rsidR="00606DFA" w:rsidRDefault="00D85C63">
      <w:r>
        <w:rPr>
          <w:rFonts w:hint="eastAsia"/>
        </w:rPr>
        <w:t>首先我们可以得到雷诺应力的控制方程，再考虑湍流为“</w:t>
      </w:r>
      <w:r w:rsidR="00A634A8">
        <w:rPr>
          <w:rFonts w:hint="eastAsia"/>
        </w:rPr>
        <w:t>均匀的</w:t>
      </w:r>
      <w:r>
        <w:rPr>
          <w:rFonts w:hint="eastAsia"/>
        </w:rPr>
        <w:t>各向同性湍流”，即每一点的波动速度小u产生的雷诺应力是</w:t>
      </w:r>
      <w:r w:rsidR="00606DFA">
        <w:rPr>
          <w:rFonts w:hint="eastAsia"/>
        </w:rPr>
        <w:t>一样的</w:t>
      </w:r>
      <w:r>
        <w:rPr>
          <w:rFonts w:hint="eastAsia"/>
        </w:rPr>
        <w:t>对角元相等的对角阵。这样显然可以简化计算，</w:t>
      </w:r>
      <w:r w:rsidR="00606DFA">
        <w:rPr>
          <w:rFonts w:hint="eastAsia"/>
        </w:rPr>
        <w:t>而且竟然</w:t>
      </w:r>
      <w:r>
        <w:rPr>
          <w:rFonts w:hint="eastAsia"/>
        </w:rPr>
        <w:t>在现实中很有用。</w:t>
      </w:r>
    </w:p>
    <w:p w:rsidR="000468F3" w:rsidRDefault="00D85C63">
      <w:r>
        <w:rPr>
          <w:rFonts w:hint="eastAsia"/>
        </w:rPr>
        <w:t>简化后我们就可以比较简单地写出湍动能的方程了。我们可以看右面，第一大项在全局积分后就消失了，它是一个输运项；后面两项一个是粘性项，一个是输入项；最后一项可以忽略。</w:t>
      </w:r>
    </w:p>
    <w:p w:rsidR="00D85C63" w:rsidRDefault="00D85C63"/>
    <w:p w:rsidR="00606DFA" w:rsidRDefault="00A634A8">
      <w:r>
        <w:rPr>
          <w:rFonts w:hint="eastAsia"/>
        </w:rPr>
        <w:t>输入项应该是在平均流处于的尺度，即最大的尺度中</w:t>
      </w:r>
      <w:r w:rsidR="00606DFA">
        <w:rPr>
          <w:rFonts w:hint="eastAsia"/>
        </w:rPr>
        <w:t>工作</w:t>
      </w:r>
      <w:r>
        <w:rPr>
          <w:rFonts w:hint="eastAsia"/>
        </w:rPr>
        <w:t>；而粘性项会在较小的尺度上与湍动能达到较为类似的水平。因此Kolmogorov就因此决定在大尺度与小尺度中间没有湍动能的输入与输出，被称为inertial</w:t>
      </w:r>
      <w:r>
        <w:t xml:space="preserve"> </w:t>
      </w:r>
      <w:r>
        <w:rPr>
          <w:rFonts w:hint="eastAsia"/>
        </w:rPr>
        <w:t>subrange。</w:t>
      </w:r>
    </w:p>
    <w:p w:rsidR="00606DFA" w:rsidRDefault="00A634A8">
      <w:r>
        <w:rPr>
          <w:rFonts w:hint="eastAsia"/>
        </w:rPr>
        <w:t>但如何刻画这种“能量在尺度中的稳定分布”呢？这时就需要空间上的相关函数对空间的傅立叶分解表示了。波数k可以看作尺度的倒数。因此，Kolmogorov就得到了需要的分布</w:t>
      </w:r>
      <w:r w:rsidR="0065589A">
        <w:rPr>
          <w:rFonts w:hint="eastAsia"/>
        </w:rPr>
        <w:t>。</w:t>
      </w:r>
    </w:p>
    <w:p w:rsidR="00D85C63" w:rsidRDefault="00A634A8">
      <w:r>
        <w:rPr>
          <w:rFonts w:hint="eastAsia"/>
        </w:rPr>
        <w:t>但在二维湍流</w:t>
      </w:r>
      <w:r w:rsidR="007D3964">
        <w:rPr>
          <w:rFonts w:hint="eastAsia"/>
        </w:rPr>
        <w:t>的</w:t>
      </w:r>
      <w:r>
        <w:rPr>
          <w:rFonts w:hint="eastAsia"/>
        </w:rPr>
        <w:t>中间尺度，除了能量涡量也守恒，因此</w:t>
      </w:r>
      <w:r w:rsidR="00606DFA">
        <w:rPr>
          <w:rFonts w:hint="eastAsia"/>
        </w:rPr>
        <w:t>有</w:t>
      </w:r>
      <w:r>
        <w:rPr>
          <w:rFonts w:hint="eastAsia"/>
        </w:rPr>
        <w:t>两个守恒方程，导致物理量可以同时向小尺度与大尺度传递</w:t>
      </w:r>
      <w:r w:rsidR="00F85079">
        <w:rPr>
          <w:rFonts w:hint="eastAsia"/>
        </w:rPr>
        <w:t>：涡量在小尺度耗散，能量向大尺度传递。由于在我们的流动中，局部的湍流的能量在传到大尺度后</w:t>
      </w:r>
      <w:r w:rsidR="007D3964">
        <w:rPr>
          <w:rFonts w:hint="eastAsia"/>
        </w:rPr>
        <w:t>，</w:t>
      </w:r>
      <w:r w:rsidR="00F85079">
        <w:rPr>
          <w:rFonts w:hint="eastAsia"/>
        </w:rPr>
        <w:t>可以变为大范围的水面运动，耗散仅有壁面摩擦，因此在几何条件适合的时候可以影响很远。这是三维</w:t>
      </w:r>
      <w:r w:rsidR="007D3964">
        <w:rPr>
          <w:rFonts w:hint="eastAsia"/>
        </w:rPr>
        <w:t>湍流</w:t>
      </w:r>
      <w:r w:rsidR="00F85079">
        <w:rPr>
          <w:rFonts w:hint="eastAsia"/>
        </w:rPr>
        <w:t>无法做到的。</w:t>
      </w:r>
    </w:p>
    <w:p w:rsidR="00F85079" w:rsidRDefault="00F85079"/>
    <w:p w:rsidR="00F85079" w:rsidRDefault="00F85079">
      <w:r>
        <w:rPr>
          <w:rFonts w:hint="eastAsia"/>
        </w:rPr>
        <w:t>另一方面，我们可以计算得到在长时近似下，均匀各向同性湍流的质点运动近似随机游走。而在本实验中，稍微远离振子的湍流近似为均匀各向同性湍流，再把振子周边复杂的流场当作边界条件，可以从质点运动的方面定性论证近场区质点向杆两侧运动的模式</w:t>
      </w:r>
      <w:r w:rsidR="005612D3">
        <w:rPr>
          <w:rFonts w:hint="eastAsia"/>
        </w:rPr>
        <w:t>，进而论证转捩后运动模式的合理性。</w:t>
      </w:r>
    </w:p>
    <w:p w:rsidR="001B68EE" w:rsidRDefault="001B68EE"/>
    <w:p w:rsidR="001B68EE" w:rsidRDefault="001B68EE">
      <w:r>
        <w:rPr>
          <w:rFonts w:hint="eastAsia"/>
        </w:rPr>
        <w:t>水面转捩后的运动模式是复杂的，由于不规则与局域性，这样的模式比水波更难建模与定量研究。</w:t>
      </w:r>
      <w:r w:rsidR="00340947">
        <w:rPr>
          <w:rFonts w:hint="eastAsia"/>
        </w:rPr>
        <w:t>对几何边界的要求和流动的二维性让露天泳池落叶清理成为可能的应用，返校后就提议测试一下</w:t>
      </w:r>
      <w:r>
        <w:rPr>
          <w:rFonts w:hint="eastAsia"/>
        </w:rPr>
        <w:t>。同时，水面的二维湍流表现也为实验提供了很好的工具。自然界中没有完全“二维”的流动，但在大气运动的过程中，不同层间穿插较少的时候可以近似为二维流动。因此二维湍流在大气运动中应用较多。如果可以论证二维湍流在水面的真实性，就可以考虑用此设计实验，进行一定的模拟了。当然，科里奥利力可能会比较难以模拟，因此可能需要考虑好尺度的影响。</w:t>
      </w:r>
    </w:p>
    <w:sectPr w:rsidR="001B68EE" w:rsidSect="00F040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4B"/>
    <w:rsid w:val="00026019"/>
    <w:rsid w:val="000468F3"/>
    <w:rsid w:val="001B68EE"/>
    <w:rsid w:val="001B6F2B"/>
    <w:rsid w:val="002D5632"/>
    <w:rsid w:val="00340947"/>
    <w:rsid w:val="00464AB0"/>
    <w:rsid w:val="005612D3"/>
    <w:rsid w:val="00576D3E"/>
    <w:rsid w:val="00606DFA"/>
    <w:rsid w:val="0065589A"/>
    <w:rsid w:val="007D3964"/>
    <w:rsid w:val="008866BE"/>
    <w:rsid w:val="00975378"/>
    <w:rsid w:val="00A634A8"/>
    <w:rsid w:val="00AF78B0"/>
    <w:rsid w:val="00CA614B"/>
    <w:rsid w:val="00CD014E"/>
    <w:rsid w:val="00D85C63"/>
    <w:rsid w:val="00E55A74"/>
    <w:rsid w:val="00F04076"/>
    <w:rsid w:val="00F850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87F0A-B143-3744-ABA6-63A58FEF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4266">
      <w:bodyDiv w:val="1"/>
      <w:marLeft w:val="0"/>
      <w:marRight w:val="0"/>
      <w:marTop w:val="0"/>
      <w:marBottom w:val="0"/>
      <w:divBdr>
        <w:top w:val="none" w:sz="0" w:space="0" w:color="auto"/>
        <w:left w:val="none" w:sz="0" w:space="0" w:color="auto"/>
        <w:bottom w:val="none" w:sz="0" w:space="0" w:color="auto"/>
        <w:right w:val="none" w:sz="0" w:space="0" w:color="auto"/>
      </w:divBdr>
      <w:divsChild>
        <w:div w:id="1459253119">
          <w:marLeft w:val="0"/>
          <w:marRight w:val="0"/>
          <w:marTop w:val="0"/>
          <w:marBottom w:val="0"/>
          <w:divBdr>
            <w:top w:val="none" w:sz="0" w:space="0" w:color="auto"/>
            <w:left w:val="none" w:sz="0" w:space="0" w:color="auto"/>
            <w:bottom w:val="none" w:sz="0" w:space="0" w:color="auto"/>
            <w:right w:val="none" w:sz="0" w:space="0" w:color="auto"/>
          </w:divBdr>
          <w:divsChild>
            <w:div w:id="2117866840">
              <w:marLeft w:val="0"/>
              <w:marRight w:val="0"/>
              <w:marTop w:val="0"/>
              <w:marBottom w:val="0"/>
              <w:divBdr>
                <w:top w:val="none" w:sz="0" w:space="0" w:color="auto"/>
                <w:left w:val="none" w:sz="0" w:space="0" w:color="auto"/>
                <w:bottom w:val="none" w:sz="0" w:space="0" w:color="auto"/>
                <w:right w:val="none" w:sz="0" w:space="0" w:color="auto"/>
              </w:divBdr>
              <w:divsChild>
                <w:div w:id="1518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15010006869@163.com</dc:creator>
  <cp:keywords/>
  <dc:description/>
  <cp:lastModifiedBy>方讫</cp:lastModifiedBy>
  <cp:revision>2</cp:revision>
  <dcterms:created xsi:type="dcterms:W3CDTF">2020-06-28T07:03:00Z</dcterms:created>
  <dcterms:modified xsi:type="dcterms:W3CDTF">2020-06-28T07:03:00Z</dcterms:modified>
</cp:coreProperties>
</file>