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PROMISIUNE BILATERALĂ DE VÂNZARE-CUMPĂRARE</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Promitent-vânzător: Mihai Pop, identificat/identificată cu C.I. seria CJ nr. 100014, CNP 1821105130039, domiciliat/domiciliată în Cluj-Napoca, strada Clinicilor nr 8, stare civilă: căsătorit.</w:t>
      </w:r>
    </w:p>
    <w:p>
      <w:pPr>
        <w:spacing w:after="160" w:line="360"/>
        <w:jc w:val="both"/>
      </w:pPr>
      <w:r>
        <w:rPr>
          <w:rFonts w:ascii="Times New Roman" w:cs="Times New Roman" w:eastAsia="Times New Roman" w:hAnsi="Times New Roman"/>
          <w:sz w:val="22"/>
          <w:szCs w:val="22"/>
        </w:rPr>
        <w:t xml:space="preserve">Promitent-cumpărător: Elena Popescu, identificat/identificată cu C.I. seria CJ nr. 100015, CNP 2780622120028, domiciliat/domiciliată în Cluj-Napoca, strada Horea nr 10, stare civilă: necăsătorită.</w:t>
      </w:r>
    </w:p>
    <w:p>
      <w:pPr>
        <w:spacing w:after="160" w:line="360"/>
        <w:jc w:val="both"/>
      </w:pPr>
      <w:r>
        <w:rPr>
          <w:rFonts w:ascii="Times New Roman" w:cs="Times New Roman" w:eastAsia="Times New Roman" w:hAnsi="Times New Roman"/>
          <w:b/>
          <w:bCs/>
          <w:sz w:val="22"/>
          <w:szCs w:val="22"/>
        </w:rPr>
        <w:t xml:space="preserve">Promisiunea</w:t>
      </w:r>
    </w:p>
    <w:p>
      <w:pPr>
        <w:spacing w:after="160" w:line="360"/>
        <w:jc w:val="both"/>
      </w:pPr>
      <w:r>
        <w:rPr>
          <w:rFonts w:ascii="Times New Roman" w:cs="Times New Roman" w:eastAsia="Times New Roman" w:hAnsi="Times New Roman"/>
          <w:sz w:val="22"/>
          <w:szCs w:val="22"/>
        </w:rPr>
        <w:t xml:space="preserve">Părțile se obligă să încheie contractul de vânzare, în formă autentică, pentru imobilul descris mai jos. Prezentul înscris nu transmite proprietatea și nu se intabulează ca vânzare.</w:t>
      </w:r>
    </w:p>
    <w:p>
      <w:pPr>
        <w:spacing w:after="160" w:line="360"/>
        <w:jc w:val="both"/>
      </w:pPr>
      <w:r>
        <w:rPr>
          <w:rFonts w:ascii="Times New Roman" w:cs="Times New Roman" w:eastAsia="Times New Roman" w:hAnsi="Times New Roman"/>
          <w:sz w:val="22"/>
          <w:szCs w:val="22"/>
        </w:rPr>
        <w:t xml:space="preserve">Imobil: apartament cu două camere și dependințe, strada Memorandumului nr 28, ap 12, Cluj-Napoca. CF 789012, cadastral 78901-C5, UAT Cluj-Napoca, județul Cluj, suprafață 52,40 mp.</w:t>
      </w:r>
    </w:p>
    <w:p>
      <w:pPr>
        <w:spacing w:after="160" w:line="360"/>
        <w:jc w:val="both"/>
      </w:pPr>
      <w:r>
        <w:rPr>
          <w:rFonts w:ascii="Times New Roman" w:cs="Times New Roman" w:eastAsia="Times New Roman" w:hAnsi="Times New Roman"/>
          <w:sz w:val="22"/>
          <w:szCs w:val="22"/>
        </w:rPr>
        <w:t xml:space="preserve">Prețul promis este 250.000,00 lei (două sute cincizeci de mii de lei). Avansul de 50.000,00 lei (cincizeci de mii de lei). Avansul se impută asupra prețului dacă vânzarea se încheie.</w:t>
      </w:r>
    </w:p>
    <w:p>
      <w:pPr>
        <w:spacing w:after="160" w:line="360"/>
        <w:jc w:val="both"/>
      </w:pPr>
      <w:r>
        <w:rPr>
          <w:rFonts w:ascii="Times New Roman" w:cs="Times New Roman" w:eastAsia="Times New Roman" w:hAnsi="Times New Roman"/>
          <w:sz w:val="22"/>
          <w:szCs w:val="22"/>
        </w:rPr>
        <w:t xml:space="preserve">Contractul autentic se va semna până la 15 martie 2027, dacă până atunci sunt îndeplinite condițiile de publicitate, fiscale și, după caz, de preempțiune.</w:t>
      </w:r>
    </w:p>
    <w:p>
      <w:pPr>
        <w:spacing w:after="160" w:line="360"/>
        <w:jc w:val="both"/>
      </w:pPr>
      <w:r>
        <w:rPr>
          <w:rFonts w:ascii="Times New Roman" w:cs="Times New Roman" w:eastAsia="Times New Roman" w:hAnsi="Times New Roman"/>
          <w:sz w:val="22"/>
          <w:szCs w:val="22"/>
        </w:rPr>
        <w:t xml:space="preserve">Dacă se va cere instanței o hotărâre care să țină loc de contract, art. 1279 pretinde ca promisiunea să îndeplinească condițiile de fond și de formă ale contractului promis. Pentru drepturile care se înscriu în cartea funciară, forma de lucru sigură este autentificarea.</w:t>
      </w:r>
    </w:p>
    <w:p>
      <w:pPr>
        <w:spacing w:after="160" w:line="360"/>
        <w:jc w:val="both"/>
      </w:pPr>
      <w:r>
        <w:rPr>
          <w:rFonts w:ascii="Times New Roman" w:cs="Times New Roman" w:eastAsia="Times New Roman" w:hAnsi="Times New Roman"/>
          <w:sz w:val="22"/>
          <w:szCs w:val="22"/>
        </w:rPr>
        <w:t xml:space="preserve">Promitentul-vânzător se obligă să nu înstrăineze imobilul altcuiva până la termen și să radieze sarcinile care împiedică vânzarea, dacă nu s-a convenit că ele se preiau.</w:t>
      </w:r>
    </w:p>
    <w:p>
      <w:pPr>
        <w:spacing w:after="160" w:line="360"/>
        <w:jc w:val="both"/>
      </w:pPr>
      <w:r>
        <w:rPr>
          <w:rFonts w:ascii="Times New Roman" w:cs="Times New Roman" w:eastAsia="Times New Roman" w:hAnsi="Times New Roman"/>
          <w:sz w:val="22"/>
          <w:szCs w:val="22"/>
        </w:rPr>
        <w:t xml:space="preserve">Neîncheierea vânzării din culpa uneia dintre părți se judecă pe avans și pe daune potrivit clauzelor din original și art. 1549 și urm. din Codul civil. Proiectul nu fixează o penalitate pe care părțile nu au scris-o.</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1279 și art. 1669. Promisiunea și hotărârea care ține loc de contract.</w:t>
      </w:r>
    </w:p>
    <w:p>
      <w:pPr>
        <w:spacing w:after="160" w:line="360"/>
        <w:jc w:val="both"/>
      </w:pPr>
      <w:r>
        <w:rPr>
          <w:rFonts w:ascii="Times New Roman" w:cs="Times New Roman" w:eastAsia="Times New Roman" w:hAnsi="Times New Roman"/>
          <w:sz w:val="22"/>
          <w:szCs w:val="22"/>
        </w:rPr>
        <w:t xml:space="preserve">Legea nr. 17/2014, art. 5. Antecontractul privind terenul agricol extravilan se încheie în formă autentică.</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2026-10-14T13:55:27.260Z</dcterms:created>
  <dcterms:modified xsi:type="dcterms:W3CDTF">2026-10-14T13:55:27.260Z</dcterms:modified>
</cp:coreProperties>
</file>

<file path=docProps/custom.xml><?xml version="1.0" encoding="utf-8"?>
<Properties xmlns="http://schemas.openxmlformats.org/officeDocument/2006/custom-properties" xmlns:vt="http://schemas.openxmlformats.org/officeDocument/2006/docPropsVTypes"/>
</file>