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TESTAMENT</w:t>
      </w:r>
    </w:p>
    <w:p>
      <w:pPr>
        <w:spacing w:after="160" w:line="360"/>
        <w:jc w:val="both"/>
      </w:pPr>
      <w:r>
        <w:rPr>
          <w:rFonts w:ascii="Times New Roman" w:cs="Times New Roman" w:eastAsia="Times New Roman" w:hAnsi="Times New Roman"/>
          <w:sz w:val="22"/>
          <w:szCs w:val="22"/>
        </w:rPr>
        <w:t xml:space="preserve">Astăzi, 14 octombrie 2026, în municipiul Cluj-Napoca, s-a prezentat testatorul, în persoană.</w:t>
      </w:r>
    </w:p>
    <w:p>
      <w:pPr>
        <w:spacing w:after="160" w:line="360"/>
        <w:jc w:val="both"/>
      </w:pPr>
      <w:r>
        <w:rPr>
          <w:rFonts w:ascii="Times New Roman" w:cs="Times New Roman" w:eastAsia="Times New Roman" w:hAnsi="Times New Roman"/>
          <w:sz w:val="22"/>
          <w:szCs w:val="22"/>
        </w:rPr>
        <w:t xml:space="preserve">Testator: Vera Mureșan, identificat/identificată cu C.I. seria CJ nr. 100027, CNP 2710625120168, domiciliat/domiciliată în Cluj-Napoca, strada Barițiu nr 4, stare civilă: căsătorită.</w:t>
      </w:r>
    </w:p>
    <w:p>
      <w:pPr>
        <w:spacing w:after="160" w:line="360"/>
        <w:jc w:val="both"/>
      </w:pPr>
      <w:r>
        <w:rPr>
          <w:rFonts w:ascii="Times New Roman" w:cs="Times New Roman" w:eastAsia="Times New Roman" w:hAnsi="Times New Roman"/>
          <w:b/>
          <w:bCs/>
          <w:sz w:val="22"/>
          <w:szCs w:val="22"/>
        </w:rPr>
        <w:t xml:space="preserve">Dispoziții</w:t>
      </w:r>
    </w:p>
    <w:p>
      <w:pPr>
        <w:spacing w:after="160" w:line="360"/>
        <w:jc w:val="both"/>
      </w:pPr>
      <w:r>
        <w:rPr>
          <w:rFonts w:ascii="Times New Roman" w:cs="Times New Roman" w:eastAsia="Times New Roman" w:hAnsi="Times New Roman"/>
          <w:sz w:val="22"/>
          <w:szCs w:val="22"/>
        </w:rPr>
        <w:t xml:space="preserve">Testatorul declară că aceasta este voința lui pentru timpul când nu va mai fi în viață, că o poate revoca oricând și că a dictat-o ori a adus-o scrisă ca notarul să i-o citească (art. 1034 și art. 1044).</w:t>
      </w:r>
    </w:p>
    <w:p>
      <w:pPr>
        <w:spacing w:after="160" w:line="360"/>
        <w:jc w:val="both"/>
      </w:pPr>
      <w:r>
        <w:rPr>
          <w:rFonts w:ascii="Times New Roman" w:cs="Times New Roman" w:eastAsia="Times New Roman" w:hAnsi="Times New Roman"/>
          <w:sz w:val="22"/>
          <w:szCs w:val="22"/>
        </w:rPr>
        <w:t xml:space="preserve">Las moștenire fiului Sorin Mureșan întreaga cotitate disponibilă, rezerva soțului și a descendenților rămânând neatinsă</w:t>
      </w:r>
    </w:p>
    <w:p>
      <w:pPr>
        <w:spacing w:after="160" w:line="360"/>
        <w:jc w:val="both"/>
      </w:pPr>
      <w:r>
        <w:rPr>
          <w:rFonts w:ascii="Times New Roman" w:cs="Times New Roman" w:eastAsia="Times New Roman" w:hAnsi="Times New Roman"/>
          <w:sz w:val="22"/>
          <w:szCs w:val="22"/>
        </w:rPr>
        <w:t xml:space="preserve">Nu desemnează executor testamentar.</w:t>
      </w:r>
    </w:p>
    <w:p>
      <w:pPr>
        <w:spacing w:after="160" w:line="360"/>
        <w:jc w:val="both"/>
      </w:pPr>
      <w:r>
        <w:rPr>
          <w:rFonts w:ascii="Times New Roman" w:cs="Times New Roman" w:eastAsia="Times New Roman" w:hAnsi="Times New Roman"/>
          <w:sz w:val="22"/>
          <w:szCs w:val="22"/>
        </w:rPr>
        <w:t xml:space="preserve">Testatorul a fost înștiințat că soțul supraviețuitor, descendenții și părinții sunt moștenitori rezervatari și că rezerva fiecăruia este jumătate din cota legală (art. 1088). Legatele care trec de cotitatea disponibilă se reduc. Testamentul nu poate înlătura rezerva.</w:t>
      </w:r>
    </w:p>
    <w:p>
      <w:pPr>
        <w:spacing w:after="160" w:line="360"/>
        <w:jc w:val="both"/>
      </w:pPr>
      <w:r>
        <w:rPr>
          <w:rFonts w:ascii="Times New Roman" w:cs="Times New Roman" w:eastAsia="Times New Roman" w:hAnsi="Times New Roman"/>
          <w:sz w:val="22"/>
          <w:szCs w:val="22"/>
        </w:rPr>
        <w:t xml:space="preserve">Testatorul nu cere martori. Legea nu îi impune la testamentul autentic obișnuit.</w:t>
      </w:r>
    </w:p>
    <w:p>
      <w:pPr>
        <w:spacing w:after="160" w:line="360"/>
        <w:jc w:val="both"/>
      </w:pPr>
      <w:r>
        <w:rPr>
          <w:rFonts w:ascii="Times New Roman" w:cs="Times New Roman" w:eastAsia="Times New Roman" w:hAnsi="Times New Roman"/>
          <w:sz w:val="22"/>
          <w:szCs w:val="22"/>
        </w:rPr>
        <w:t xml:space="preserve">Un testament olograf anterior rămâne valabil numai pentru dispozițiile necontrare, dacă nu este revocat expres. Revocarea totală se scrie răspicat în original: „Revoc orice testament anterior.” Proiectul nu o presupune.</w:t>
      </w:r>
    </w:p>
    <w:p>
      <w:pPr>
        <w:spacing w:after="160" w:line="360"/>
        <w:jc w:val="both"/>
      </w:pPr>
      <w:r>
        <w:rPr>
          <w:rFonts w:ascii="Times New Roman" w:cs="Times New Roman" w:eastAsia="Times New Roman" w:hAnsi="Times New Roman"/>
          <w:sz w:val="22"/>
          <w:szCs w:val="22"/>
        </w:rPr>
        <w:t xml:space="preserve">Testamentul autentic se înregistrează în registrele notariale prevăzute de lege. Originalul se păstrează în arhivă.</w:t>
      </w:r>
    </w:p>
    <w:p>
      <w:pPr>
        <w:spacing w:after="160" w:line="360"/>
        <w:jc w:val="both"/>
      </w:pPr>
      <w:r>
        <w:rPr>
          <w:rFonts w:ascii="Times New Roman" w:cs="Times New Roman" w:eastAsia="Times New Roman" w:hAnsi="Times New Roman"/>
          <w:sz w:val="22"/>
          <w:szCs w:val="22"/>
        </w:rPr>
        <w:t xml:space="preserve">În încheierea de autentificare se va menționa că dispozițiile au fost citite testatorului și că el a declarat că acestea sunt cele dictate sau aduse de el.</w:t>
      </w:r>
    </w:p>
    <w:p>
      <w:pPr>
        <w:spacing w:after="160" w:line="360"/>
        <w:jc w:val="both"/>
      </w:pPr>
      <w:r>
        <w:rPr>
          <w:rFonts w:ascii="Times New Roman" w:cs="Times New Roman" w:eastAsia="Times New Roman" w:hAnsi="Times New Roman"/>
          <w:sz w:val="22"/>
          <w:szCs w:val="22"/>
        </w:rPr>
        <w:t xml:space="preserve">Proiectul nu se semnează în locul testatorului și nu se datează ca testament înainte de prezența lui.</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1034 și art. 1043–1044. Noțiunea, testamentul autentic și formalitățile de citire.</w:t>
      </w:r>
    </w:p>
    <w:p>
      <w:pPr>
        <w:spacing w:after="160" w:line="360"/>
        <w:jc w:val="both"/>
      </w:pPr>
      <w:r>
        <w:rPr>
          <w:rFonts w:ascii="Times New Roman" w:cs="Times New Roman" w:eastAsia="Times New Roman" w:hAnsi="Times New Roman"/>
          <w:sz w:val="22"/>
          <w:szCs w:val="22"/>
        </w:rPr>
        <w:t xml:space="preserve">Codul civil, art. 1086–1088. Rezerva este jumătate din cota legală a fiecărui rezervatar.</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2026-10-14T13:55:28.322Z</dcterms:created>
  <dcterms:modified xsi:type="dcterms:W3CDTF">2026-10-14T13:55:28.322Z</dcterms:modified>
</cp:coreProperties>
</file>

<file path=docProps/custom.xml><?xml version="1.0" encoding="utf-8"?>
<Properties xmlns="http://schemas.openxmlformats.org/officeDocument/2006/custom-properties" xmlns:vt="http://schemas.openxmlformats.org/officeDocument/2006/docPropsVTypes"/>
</file>