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jumătate (1/2), rezervă o pătrime (1/4), activ 100.000,00 lei, pasiv repartizat 0,00 lei, net 100.000,00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Vasile Mureșan, ascendent privilegiat, cotă o jumătate (1/2), rezervă o pătrime (1/4), activ 100.000,00 lei, pasiv repartizat 0,00 lei, net 100.000,00 lei, fără sultă pe bunurile atribuite. Art. 976–980 C. civ.</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200.000,00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200.000,00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200.000,00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200.000,00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Nu vine niciun descendent. Moștenesc ascendenții privilegiați și colateralii privilegiați (art. 976–981 C. civ.).</w:t>
      </w:r>
    </w:p>
    <w:p>
      <w:pPr>
        <w:spacing w:after="160" w:line="360"/>
        <w:jc w:val="both"/>
      </w:pPr>
      <w:r>
        <w:rPr>
          <w:rFonts w:ascii="Times New Roman" w:cs="Times New Roman" w:eastAsia="Times New Roman" w:hAnsi="Times New Roman"/>
          <w:sz w:val="22"/>
          <w:szCs w:val="22"/>
        </w:rPr>
        <w:t xml:space="preserve">Soțul vine numai cu ascendenți privilegiați sau numai cu colaterali privilegiați: o jumătate (art. 972 alin. (1) lit. c și art. 977 alin. (2)).</w:t>
      </w:r>
    </w:p>
    <w:p>
      <w:pPr>
        <w:spacing w:after="160" w:line="360"/>
        <w:jc w:val="both"/>
      </w:pPr>
      <w:r>
        <w:rPr>
          <w:rFonts w:ascii="Times New Roman" w:cs="Times New Roman" w:eastAsia="Times New Roman" w:hAnsi="Times New Roman"/>
          <w:sz w:val="22"/>
          <w:szCs w:val="22"/>
        </w:rPr>
        <w:t xml:space="preserve">Nu vin colaterali privilegiați. Ascendenții privilegiați culeg întreaga parte a clasei a II-a, în cote egale (art. 979 și art. 980).</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2.352,49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2026-10-14T13:55:29.429Z</dcterms:created>
  <dcterms:modified xsi:type="dcterms:W3CDTF">2026-10-14T13:55:29.429Z</dcterms:modified>
</cp:coreProperties>
</file>

<file path=docProps/custom.xml><?xml version="1.0" encoding="utf-8"?>
<Properties xmlns="http://schemas.openxmlformats.org/officeDocument/2006/custom-properties" xmlns:vt="http://schemas.openxmlformats.org/officeDocument/2006/docPropsVTypes"/>
</file>