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2766" w14:textId="7DA5A62C" w:rsidR="004F5629" w:rsidRDefault="004F5629" w:rsidP="004F5629">
      <w:pPr>
        <w:pStyle w:val="Paragraphedeliste"/>
        <w:numPr>
          <w:ilvl w:val="0"/>
          <w:numId w:val="2"/>
        </w:numPr>
      </w:pPr>
      <w:r>
        <w:t>Que peut-on utiliser dans le champ « source » d’une règle de pare-feu ?</w:t>
      </w:r>
    </w:p>
    <w:p w14:paraId="56E4DB52" w14:textId="38840BFF" w:rsidR="00DC4C51" w:rsidRDefault="00DC4C51" w:rsidP="00DC4C51">
      <w:pPr>
        <w:ind w:left="720"/>
      </w:pPr>
      <w:r>
        <w:t xml:space="preserve">La source peut-être un compte local, une adresse IP, un utilisateur distant via une forme d’identification </w:t>
      </w:r>
      <w:r w:rsidR="00114247">
        <w:t xml:space="preserve">comme </w:t>
      </w:r>
      <w:r>
        <w:t>son email</w:t>
      </w:r>
      <w:r w:rsidR="004B60B2">
        <w:t xml:space="preserve">, </w:t>
      </w:r>
      <w:r w:rsidR="005045A8">
        <w:t xml:space="preserve">l’adresse MAC de son appareil </w:t>
      </w:r>
      <w:r w:rsidR="00114247">
        <w:t>ou une zone géographique par exemple.</w:t>
      </w:r>
    </w:p>
    <w:p w14:paraId="7BBF3D1B" w14:textId="61BC6BB2" w:rsidR="004F5629" w:rsidRDefault="004F5629" w:rsidP="004F5629">
      <w:pPr>
        <w:pStyle w:val="Paragraphedeliste"/>
        <w:numPr>
          <w:ilvl w:val="0"/>
          <w:numId w:val="2"/>
        </w:numPr>
      </w:pPr>
      <w:r>
        <w:t>Que peut-on utiliser dans le champ « Destination » d’une règle de pare-feu ?</w:t>
      </w:r>
    </w:p>
    <w:p w14:paraId="147C7B29" w14:textId="440F4F9F" w:rsidR="00FF14A0" w:rsidRDefault="00FF14A0" w:rsidP="00FF14A0">
      <w:pPr>
        <w:pStyle w:val="Paragraphedeliste"/>
      </w:pPr>
      <w:r>
        <w:t xml:space="preserve">La destination </w:t>
      </w:r>
      <w:r w:rsidR="00633137">
        <w:t>est du même type que la source.</w:t>
      </w:r>
    </w:p>
    <w:p w14:paraId="729838D4" w14:textId="48EA98CE" w:rsidR="004F5629" w:rsidRDefault="004F5629" w:rsidP="004F5629">
      <w:pPr>
        <w:pStyle w:val="Paragraphedeliste"/>
        <w:numPr>
          <w:ilvl w:val="0"/>
          <w:numId w:val="2"/>
        </w:numPr>
      </w:pPr>
      <w:r>
        <w:t>Que peut-on utiliser dans le champ « Service » d’une règle de pare-feu ?</w:t>
      </w:r>
    </w:p>
    <w:p w14:paraId="6AF4F3BF" w14:textId="092C5CBE" w:rsidR="00CF59BC" w:rsidRDefault="00CF59BC" w:rsidP="00CF59BC">
      <w:pPr>
        <w:pStyle w:val="Paragraphedeliste"/>
      </w:pPr>
      <w:r>
        <w:t>Le protocole et le numéro de port</w:t>
      </w:r>
      <w:r w:rsidR="0064232F">
        <w:t>.</w:t>
      </w:r>
    </w:p>
    <w:p w14:paraId="54C91F51" w14:textId="491CC3F2" w:rsidR="004F5629" w:rsidRDefault="004F5629" w:rsidP="004F5629">
      <w:pPr>
        <w:pStyle w:val="Paragraphedeliste"/>
        <w:numPr>
          <w:ilvl w:val="0"/>
          <w:numId w:val="2"/>
        </w:numPr>
      </w:pPr>
      <w:r>
        <w:t>Qu’est-ce qu’un objet de pare-feu ? Quels avantages présentent-</w:t>
      </w:r>
      <w:r>
        <w:t>ils ?</w:t>
      </w:r>
    </w:p>
    <w:p w14:paraId="42C33B78" w14:textId="77777777" w:rsidR="004F5629" w:rsidRDefault="004F5629" w:rsidP="004F5629">
      <w:pPr>
        <w:pStyle w:val="Paragraphedeliste"/>
        <w:numPr>
          <w:ilvl w:val="0"/>
          <w:numId w:val="2"/>
        </w:numPr>
      </w:pPr>
      <w:r>
        <w:t>Dans quel ordre sont traitées les règles de pare-feu ?</w:t>
      </w:r>
    </w:p>
    <w:p w14:paraId="56CD4AA7" w14:textId="77777777" w:rsidR="004F5629" w:rsidRDefault="004F5629" w:rsidP="004F5629">
      <w:pPr>
        <w:pStyle w:val="Paragraphedeliste"/>
        <w:numPr>
          <w:ilvl w:val="0"/>
          <w:numId w:val="2"/>
        </w:numPr>
      </w:pPr>
      <w:r>
        <w:t>A quoi correspondent le numéro de règle et le numéro de séquence d’une règle de pare-feu ?</w:t>
      </w:r>
    </w:p>
    <w:p w14:paraId="1CB5BD44" w14:textId="77777777" w:rsidR="004F5629" w:rsidRDefault="004F5629" w:rsidP="004F5629">
      <w:pPr>
        <w:pStyle w:val="Paragraphedeliste"/>
        <w:numPr>
          <w:ilvl w:val="0"/>
          <w:numId w:val="2"/>
        </w:numPr>
      </w:pPr>
      <w:r>
        <w:t>Citez quatre types de règles de pare-feu.</w:t>
      </w:r>
    </w:p>
    <w:p w14:paraId="032A8FF5" w14:textId="77777777" w:rsidR="004F5629" w:rsidRDefault="004F5629" w:rsidP="004F5629">
      <w:pPr>
        <w:pStyle w:val="Paragraphedeliste"/>
        <w:numPr>
          <w:ilvl w:val="0"/>
          <w:numId w:val="2"/>
        </w:numPr>
      </w:pPr>
      <w:r>
        <w:t>Comment peut-on appliquer un profil de sécurité à du trafic traversant le pare-feu ?</w:t>
      </w:r>
    </w:p>
    <w:p w14:paraId="12E14A9A" w14:textId="77777777" w:rsidR="004F5629" w:rsidRDefault="004F5629" w:rsidP="004F5629">
      <w:pPr>
        <w:pStyle w:val="Paragraphedeliste"/>
        <w:numPr>
          <w:ilvl w:val="0"/>
          <w:numId w:val="2"/>
        </w:numPr>
      </w:pPr>
      <w:r>
        <w:t>Que signifie la notion de pare-feu à états (</w:t>
      </w:r>
      <w:proofErr w:type="spellStart"/>
      <w:r>
        <w:t>stateful</w:t>
      </w:r>
      <w:proofErr w:type="spellEnd"/>
      <w:r>
        <w:t xml:space="preserve"> firewall) ?</w:t>
      </w:r>
    </w:p>
    <w:p w14:paraId="3323264D" w14:textId="58D3AAF1" w:rsidR="006F39E2" w:rsidRDefault="004F5629" w:rsidP="004F5629">
      <w:pPr>
        <w:pStyle w:val="Paragraphedeliste"/>
        <w:numPr>
          <w:ilvl w:val="0"/>
          <w:numId w:val="2"/>
        </w:numPr>
      </w:pPr>
      <w:r>
        <w:t>Dans l’affichage des règles de pare-feu, à quoi correspondent la « vue par section » et la « vue globale » ?</w:t>
      </w:r>
    </w:p>
    <w:p w14:paraId="4B51C23B" w14:textId="31CFC1A6" w:rsidR="002F25D3" w:rsidRDefault="002F25D3" w:rsidP="004F5629">
      <w:pPr>
        <w:pStyle w:val="Paragraphedeliste"/>
        <w:numPr>
          <w:ilvl w:val="0"/>
          <w:numId w:val="2"/>
        </w:numPr>
      </w:pPr>
      <w:r w:rsidRPr="002F25D3">
        <w:t>Expliquez les deux règles de l’image ci-dessous.</w:t>
      </w:r>
      <w:r w:rsidRPr="002F25D3">
        <w:rPr>
          <w:noProof/>
        </w:rPr>
        <w:t xml:space="preserve"> </w:t>
      </w:r>
      <w:r w:rsidRPr="002F25D3">
        <w:drawing>
          <wp:inline distT="0" distB="0" distL="0" distR="0" wp14:anchorId="47626002" wp14:editId="240A14E1">
            <wp:extent cx="5400675" cy="809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4C24"/>
    <w:multiLevelType w:val="hybridMultilevel"/>
    <w:tmpl w:val="4BE4F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451F9"/>
    <w:multiLevelType w:val="hybridMultilevel"/>
    <w:tmpl w:val="EFB0E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299545">
    <w:abstractNumId w:val="1"/>
  </w:num>
  <w:num w:numId="2" w16cid:durableId="103107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29"/>
    <w:rsid w:val="00114247"/>
    <w:rsid w:val="002F25D3"/>
    <w:rsid w:val="004B60B2"/>
    <w:rsid w:val="004F5629"/>
    <w:rsid w:val="005045A8"/>
    <w:rsid w:val="00633137"/>
    <w:rsid w:val="0064232F"/>
    <w:rsid w:val="006F39E2"/>
    <w:rsid w:val="00721E99"/>
    <w:rsid w:val="009256AA"/>
    <w:rsid w:val="00A459E3"/>
    <w:rsid w:val="00AB7915"/>
    <w:rsid w:val="00CF59BC"/>
    <w:rsid w:val="00D639D5"/>
    <w:rsid w:val="00DC4C51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DEEE"/>
  <w15:chartTrackingRefBased/>
  <w15:docId w15:val="{707BB7E2-1248-4864-9E8F-0A9DDCEE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Akhy</dc:creator>
  <cp:keywords/>
  <dc:description/>
  <cp:lastModifiedBy>Akhy</cp:lastModifiedBy>
  <cp:revision>15</cp:revision>
  <dcterms:created xsi:type="dcterms:W3CDTF">2023-02-27T15:34:00Z</dcterms:created>
  <dcterms:modified xsi:type="dcterms:W3CDTF">2023-02-28T08:05:00Z</dcterms:modified>
</cp:coreProperties>
</file>