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Calibri" w:cs="Calibri" w:eastAsia="Calibri" w:hAnsi="Calibri"/>
          <w:b/>
          <w:bCs/>
          <w:color w:val="6B7280"/>
          <w:sz w:val="22"/>
          <w:szCs w:val="22"/>
        </w:rPr>
        <w:t xml:space="preserve">PRODUCT REQUIREMENTS DOCUMENT</w:t>
      </w:r>
    </w:p>
    <w:p>
      <w:pPr>
        <w:pBdr>
          <w:bottom w:val="single" w:color="D4A843" w:sz="4" w:space="1"/>
        </w:pBdr>
        <w:spacing w:after="200"/>
      </w:pPr>
    </w:p>
    <w:p>
      <w:pPr>
        <w:spacing w:after="200"/>
      </w:pPr>
    </w:p>
    <w:p>
      <w:pPr>
        <w:spacing w:after="80"/>
        <w:jc w:val="center"/>
      </w:pPr>
      <w:r>
        <w:rPr>
          <w:rFonts w:ascii="Georgia" w:cs="Georgia" w:eastAsia="Georgia" w:hAnsi="Georgia"/>
          <w:b/>
          <w:bCs/>
          <w:color w:val="1B4332"/>
          <w:sz w:val="56"/>
          <w:szCs w:val="56"/>
        </w:rPr>
        <w:t xml:space="preserve">Chief Chamuka VI</w:t>
      </w:r>
    </w:p>
    <w:p>
      <w:pPr>
        <w:spacing w:after="40"/>
        <w:jc w:val="center"/>
      </w:pPr>
      <w:r>
        <w:rPr>
          <w:rFonts w:ascii="Georgia" w:cs="Georgia" w:eastAsia="Georgia" w:hAnsi="Georgia"/>
          <w:color w:val="D4A843"/>
          <w:sz w:val="40"/>
          <w:szCs w:val="40"/>
        </w:rPr>
        <w:t xml:space="preserve">Official Portfolio Website</w:t>
      </w:r>
    </w:p>
    <w:p>
      <w:pPr>
        <w:spacing w:after="100"/>
      </w:pPr>
    </w:p>
    <w:p>
      <w:pPr>
        <w:spacing w:after="200"/>
        <w:jc w:val="center"/>
      </w:pPr>
      <w:r>
        <w:rPr>
          <w:rFonts w:ascii="Calibri" w:cs="Calibri" w:eastAsia="Calibri" w:hAnsi="Calibri"/>
          <w:i/>
          <w:iCs/>
          <w:color w:val="2D6A4F"/>
          <w:sz w:val="24"/>
          <w:szCs w:val="24"/>
        </w:rPr>
        <w:t xml:space="preserve">Preserving Lenje Heritage  •  Advancing Modern Equity</w:t>
      </w:r>
    </w:p>
    <w:p>
      <w:pPr>
        <w:pBdr>
          <w:bottom w:val="single" w:color="D4A843" w:sz="4" w:space="1"/>
        </w:pBdr>
        <w:spacing w:after="200"/>
      </w:pPr>
    </w:p>
    <w:p>
      <w:pPr>
        <w:spacing w:after="400"/>
      </w:pPr>
    </w:p>
    <w:p>
      <w:pPr>
        <w:jc w:val="center"/>
      </w:pPr>
      <w:r>
        <w:rPr>
          <w:rFonts w:ascii="Calibri" w:cs="Calibri" w:eastAsia="Calibri" w:hAnsi="Calibri"/>
          <w:color w:val="6B7280"/>
          <w:sz w:val="20"/>
          <w:szCs w:val="20"/>
        </w:rPr>
        <w:t xml:space="preserve">Single Page Application  •  Bento-Box Grid  •  Dual Theme</w:t>
      </w:r>
    </w:p>
    <w:p>
      <w:pPr>
        <w:spacing w:after="100"/>
      </w:pPr>
    </w:p>
    <w:p>
      <w:pPr>
        <w:jc w:val="center"/>
      </w:pPr>
      <w:r>
        <w:rPr>
          <w:rFonts w:ascii="Calibri" w:cs="Calibri" w:eastAsia="Calibri" w:hAnsi="Calibri"/>
          <w:color w:val="6B7280"/>
          <w:sz w:val="20"/>
          <w:szCs w:val="20"/>
        </w:rPr>
        <w:t xml:space="preserve">Version 1.0  |  March 2026</w:t>
      </w:r>
    </w:p>
    <w:p>
      <w:pPr>
        <w:spacing w:after="100"/>
      </w:pPr>
    </w:p>
    <w:p>
      <w:pPr>
        <w:jc w:val="center"/>
      </w:pPr>
      <w:r>
        <w:rPr>
          <w:rFonts w:ascii="Calibri" w:cs="Calibri" w:eastAsia="Calibri" w:hAnsi="Calibri"/>
          <w:color w:val="6B7280"/>
          <w:sz w:val="20"/>
          <w:szCs w:val="20"/>
        </w:rPr>
        <w:t xml:space="preserve">Prepared for: Office of Chief Chamuka VI, Chisamba, Zambia</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D4A843" w:sz="4" w:space="1"/>
        </w:pBdr>
        <w:spacing w:after="200"/>
      </w:pPr>
    </w:p>
    <w:p>
      <w:pPr>
        <w:spacing w:after="60"/>
      </w:pPr>
      <w:r>
        <w:rPr>
          <w:rFonts w:ascii="Calibri" w:cs="Calibri" w:eastAsia="Calibri" w:hAnsi="Calibri"/>
          <w:color w:val="0B1F13"/>
          <w:sz w:val="22"/>
          <w:szCs w:val="22"/>
        </w:rPr>
        <w:t xml:space="preserve">1.  Executive Summary</w:t>
      </w:r>
    </w:p>
    <w:p>
      <w:pPr>
        <w:spacing w:after="60"/>
      </w:pPr>
      <w:r>
        <w:rPr>
          <w:rFonts w:ascii="Calibri" w:cs="Calibri" w:eastAsia="Calibri" w:hAnsi="Calibri"/>
          <w:color w:val="0B1F13"/>
          <w:sz w:val="22"/>
          <w:szCs w:val="22"/>
        </w:rPr>
        <w:t xml:space="preserve">2.  Project Overview</w:t>
      </w:r>
    </w:p>
    <w:p>
      <w:pPr>
        <w:spacing w:after="60"/>
      </w:pPr>
      <w:r>
        <w:rPr>
          <w:rFonts w:ascii="Calibri" w:cs="Calibri" w:eastAsia="Calibri" w:hAnsi="Calibri"/>
          <w:color w:val="0B1F13"/>
          <w:sz w:val="22"/>
          <w:szCs w:val="22"/>
        </w:rPr>
        <w:t xml:space="preserve">3.  Target Audience &amp; User Personas</w:t>
      </w:r>
    </w:p>
    <w:p>
      <w:pPr>
        <w:spacing w:after="60"/>
      </w:pPr>
      <w:r>
        <w:rPr>
          <w:rFonts w:ascii="Calibri" w:cs="Calibri" w:eastAsia="Calibri" w:hAnsi="Calibri"/>
          <w:color w:val="0B1F13"/>
          <w:sz w:val="22"/>
          <w:szCs w:val="22"/>
        </w:rPr>
        <w:t xml:space="preserve">4.  Information Architecture &amp; Sitemap</w:t>
      </w:r>
    </w:p>
    <w:p>
      <w:pPr>
        <w:spacing w:after="60"/>
      </w:pPr>
      <w:r>
        <w:rPr>
          <w:rFonts w:ascii="Calibri" w:cs="Calibri" w:eastAsia="Calibri" w:hAnsi="Calibri"/>
          <w:color w:val="0B1F13"/>
          <w:sz w:val="22"/>
          <w:szCs w:val="22"/>
        </w:rPr>
        <w:t xml:space="preserve">5.  Section-by-Section Specifications</w:t>
      </w:r>
    </w:p>
    <w:p>
      <w:pPr>
        <w:spacing w:after="60"/>
        <w:ind w:left="360"/>
      </w:pPr>
      <w:r>
        <w:rPr>
          <w:rFonts w:ascii="Calibri" w:cs="Calibri" w:eastAsia="Calibri" w:hAnsi="Calibri"/>
          <w:color w:val="6B7280"/>
          <w:sz w:val="22"/>
          <w:szCs w:val="22"/>
        </w:rPr>
        <w:t xml:space="preserve">5.1  Section 1 — Home (Hero)</w:t>
      </w:r>
    </w:p>
    <w:p>
      <w:pPr>
        <w:spacing w:after="60"/>
        <w:ind w:left="360"/>
      </w:pPr>
      <w:r>
        <w:rPr>
          <w:rFonts w:ascii="Calibri" w:cs="Calibri" w:eastAsia="Calibri" w:hAnsi="Calibri"/>
          <w:color w:val="6B7280"/>
          <w:sz w:val="22"/>
          <w:szCs w:val="22"/>
        </w:rPr>
        <w:t xml:space="preserve">5.2  Section 2 — About Me, Vision &amp; Mission</w:t>
      </w:r>
    </w:p>
    <w:p>
      <w:pPr>
        <w:spacing w:after="60"/>
        <w:ind w:left="360"/>
      </w:pPr>
      <w:r>
        <w:rPr>
          <w:rFonts w:ascii="Calibri" w:cs="Calibri" w:eastAsia="Calibri" w:hAnsi="Calibri"/>
          <w:color w:val="6B7280"/>
          <w:sz w:val="22"/>
          <w:szCs w:val="22"/>
        </w:rPr>
        <w:t xml:space="preserve">5.3  Section 3 — Resources</w:t>
      </w:r>
    </w:p>
    <w:p>
      <w:pPr>
        <w:spacing w:after="60"/>
        <w:ind w:left="360"/>
      </w:pPr>
      <w:r>
        <w:rPr>
          <w:rFonts w:ascii="Calibri" w:cs="Calibri" w:eastAsia="Calibri" w:hAnsi="Calibri"/>
          <w:color w:val="6B7280"/>
          <w:sz w:val="22"/>
          <w:szCs w:val="22"/>
        </w:rPr>
        <w:t xml:space="preserve">5.4  Section 4 — Gallery / Event Blogs</w:t>
      </w:r>
    </w:p>
    <w:p>
      <w:pPr>
        <w:spacing w:after="60"/>
        <w:ind w:left="360"/>
      </w:pPr>
      <w:r>
        <w:rPr>
          <w:rFonts w:ascii="Calibri" w:cs="Calibri" w:eastAsia="Calibri" w:hAnsi="Calibri"/>
          <w:color w:val="6B7280"/>
          <w:sz w:val="22"/>
          <w:szCs w:val="22"/>
        </w:rPr>
        <w:t xml:space="preserve">5.5  Section 5 — Reach Me / Contact Us</w:t>
      </w:r>
    </w:p>
    <w:p>
      <w:pPr>
        <w:spacing w:after="60"/>
      </w:pPr>
      <w:r>
        <w:rPr>
          <w:rFonts w:ascii="Calibri" w:cs="Calibri" w:eastAsia="Calibri" w:hAnsi="Calibri"/>
          <w:color w:val="0B1F13"/>
          <w:sz w:val="22"/>
          <w:szCs w:val="22"/>
        </w:rPr>
        <w:t xml:space="preserve">6.  Design System &amp; Visual Language</w:t>
      </w:r>
    </w:p>
    <w:p>
      <w:pPr>
        <w:spacing w:after="60"/>
      </w:pPr>
      <w:r>
        <w:rPr>
          <w:rFonts w:ascii="Calibri" w:cs="Calibri" w:eastAsia="Calibri" w:hAnsi="Calibri"/>
          <w:color w:val="0B1F13"/>
          <w:sz w:val="22"/>
          <w:szCs w:val="22"/>
        </w:rPr>
        <w:t xml:space="preserve">7.  Interaction &amp; Motion Design</w:t>
      </w:r>
    </w:p>
    <w:p>
      <w:pPr>
        <w:spacing w:after="60"/>
      </w:pPr>
      <w:r>
        <w:rPr>
          <w:rFonts w:ascii="Calibri" w:cs="Calibri" w:eastAsia="Calibri" w:hAnsi="Calibri"/>
          <w:color w:val="0B1F13"/>
          <w:sz w:val="22"/>
          <w:szCs w:val="22"/>
        </w:rPr>
        <w:t xml:space="preserve">8.  Technical Architecture</w:t>
      </w:r>
    </w:p>
    <w:p>
      <w:pPr>
        <w:spacing w:after="60"/>
      </w:pPr>
      <w:r>
        <w:rPr>
          <w:rFonts w:ascii="Calibri" w:cs="Calibri" w:eastAsia="Calibri" w:hAnsi="Calibri"/>
          <w:color w:val="0B1F13"/>
          <w:sz w:val="22"/>
          <w:szCs w:val="22"/>
        </w:rPr>
        <w:t xml:space="preserve">9.  SEO, Accessibility &amp; Performance</w:t>
      </w:r>
    </w:p>
    <w:p>
      <w:pPr>
        <w:spacing w:after="60"/>
      </w:pPr>
      <w:r>
        <w:rPr>
          <w:rFonts w:ascii="Calibri" w:cs="Calibri" w:eastAsia="Calibri" w:hAnsi="Calibri"/>
          <w:color w:val="0B1F13"/>
          <w:sz w:val="22"/>
          <w:szCs w:val="22"/>
        </w:rPr>
        <w:t xml:space="preserve">10.  Content Strategy &amp; Copywriting Direction</w:t>
      </w:r>
    </w:p>
    <w:p>
      <w:pPr>
        <w:spacing w:after="60"/>
      </w:pPr>
      <w:r>
        <w:rPr>
          <w:rFonts w:ascii="Calibri" w:cs="Calibri" w:eastAsia="Calibri" w:hAnsi="Calibri"/>
          <w:color w:val="0B1F13"/>
          <w:sz w:val="22"/>
          <w:szCs w:val="22"/>
        </w:rPr>
        <w:t xml:space="preserve">11.  Analytics &amp; Success Metrics</w:t>
      </w:r>
    </w:p>
    <w:p>
      <w:pPr>
        <w:spacing w:after="60"/>
      </w:pPr>
      <w:r>
        <w:rPr>
          <w:rFonts w:ascii="Calibri" w:cs="Calibri" w:eastAsia="Calibri" w:hAnsi="Calibri"/>
          <w:color w:val="0B1F13"/>
          <w:sz w:val="22"/>
          <w:szCs w:val="22"/>
        </w:rPr>
        <w:t xml:space="preserve">12.  Milestones &amp; Delivery Timeline</w:t>
      </w:r>
    </w:p>
    <w:p>
      <w:pPr>
        <w:spacing w:after="60"/>
      </w:pPr>
      <w:r>
        <w:rPr>
          <w:rFonts w:ascii="Calibri" w:cs="Calibri" w:eastAsia="Calibri" w:hAnsi="Calibri"/>
          <w:color w:val="0B1F13"/>
          <w:sz w:val="22"/>
          <w:szCs w:val="22"/>
        </w:rPr>
        <w:t xml:space="preserve">13.  Risks &amp; Mitigations</w:t>
      </w:r>
    </w:p>
    <w:p>
      <w:pPr>
        <w:spacing w:after="60"/>
      </w:pPr>
      <w:r>
        <w:rPr>
          <w:rFonts w:ascii="Calibri" w:cs="Calibri" w:eastAsia="Calibri" w:hAnsi="Calibri"/>
          <w:color w:val="0B1F13"/>
          <w:sz w:val="22"/>
          <w:szCs w:val="22"/>
        </w:rPr>
        <w:t xml:space="preserve">14.  Appendices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D4A843" w:sz="4" w:space="1"/>
        </w:pBdr>
        <w:spacing w:after="200"/>
      </w:pPr>
    </w:p>
    <w:p>
      <w:pPr>
        <w:spacing w:after="120"/>
      </w:pPr>
      <w:r>
        <w:rPr>
          <w:rFonts w:ascii="Calibri" w:cs="Calibri" w:eastAsia="Calibri" w:hAnsi="Calibri"/>
          <w:color w:val="333333"/>
          <w:sz w:val="22"/>
          <w:szCs w:val="22"/>
        </w:rPr>
        <w:t xml:space="preserve">This document defines the complete product requirements for the official portfolio website of His Royal Highness Chief Chamuka VI, traditional leader of the Lenje people in Chisamba District, Zambia. The website serves as the digital headquarters for the Chief’s dual identity as a custodian of Lenje heritage and a modern advocate for human rights, gender equality, and land reform.</w:t>
      </w:r>
    </w:p>
    <w:p>
      <w:pPr>
        <w:spacing w:after="80"/>
      </w:pPr>
    </w:p>
    <w:p>
      <w:pPr>
        <w:spacing w:after="120"/>
      </w:pPr>
      <w:r>
        <w:rPr>
          <w:rFonts w:ascii="Calibri" w:cs="Calibri" w:eastAsia="Calibri" w:hAnsi="Calibri"/>
          <w:color w:val="333333"/>
          <w:sz w:val="22"/>
          <w:szCs w:val="22"/>
        </w:rPr>
        <w:t xml:space="preserve">The site will be a single-page application (SPA) with five full-screen scrollable sections, dual light/dark mode theming, a bento-box grid layout for the gallery, magazine-style event content, and embedded media from YouTube and Facebook. It will reflect the gravitas of traditional leadership while embracing clean, contemporary web design.</w:t>
      </w:r>
    </w:p>
    <w:p>
      <w:pPr>
        <w:spacing w:after="80"/>
      </w:pPr>
    </w:p>
    <w:p>
      <w:pPr>
        <w:spacing w:after="80"/>
      </w:pPr>
      <w:r>
        <w:rPr>
          <w:rFonts w:ascii="Calibri" w:cs="Calibri" w:eastAsia="Calibri" w:hAnsi="Calibri"/>
          <w:b/>
          <w:bCs/>
          <w:color w:val="1B4332"/>
          <w:sz w:val="22"/>
          <w:szCs w:val="22"/>
        </w:rPr>
        <w:t xml:space="preserve">Key Deliverables:</w:t>
      </w:r>
    </w:p>
    <w:p>
      <w:pPr>
        <w:pStyle w:val="ListParagraph"/>
        <w:numPr>
          <w:ilvl w:val="0"/>
          <w:numId w:val="2"/>
        </w:numPr>
        <w:spacing w:after="60"/>
      </w:pPr>
      <w:r>
        <w:rPr>
          <w:rFonts w:ascii="Calibri" w:cs="Calibri" w:eastAsia="Calibri" w:hAnsi="Calibri"/>
          <w:color w:val="333333"/>
          <w:sz w:val="22"/>
          <w:szCs w:val="22"/>
        </w:rPr>
        <w:t xml:space="preserve">A fully responsive SPA with slide-by-slide vertical scrolling across 5 sections</w:t>
      </w:r>
    </w:p>
    <w:p>
      <w:pPr>
        <w:pStyle w:val="ListParagraph"/>
        <w:numPr>
          <w:ilvl w:val="0"/>
          <w:numId w:val="2"/>
        </w:numPr>
        <w:spacing w:after="60"/>
      </w:pPr>
      <w:r>
        <w:rPr>
          <w:rFonts w:ascii="Calibri" w:cs="Calibri" w:eastAsia="Calibri" w:hAnsi="Calibri"/>
          <w:color w:val="333333"/>
          <w:sz w:val="22"/>
          <w:szCs w:val="22"/>
        </w:rPr>
        <w:t xml:space="preserve">Dual-mode (light/dark) theming with seamless toggle</w:t>
      </w:r>
    </w:p>
    <w:p>
      <w:pPr>
        <w:pStyle w:val="ListParagraph"/>
        <w:numPr>
          <w:ilvl w:val="0"/>
          <w:numId w:val="2"/>
        </w:numPr>
        <w:spacing w:after="60"/>
      </w:pPr>
      <w:r>
        <w:rPr>
          <w:rFonts w:ascii="Calibri" w:cs="Calibri" w:eastAsia="Calibri" w:hAnsi="Calibri"/>
          <w:color w:val="333333"/>
          <w:sz w:val="22"/>
          <w:szCs w:val="22"/>
        </w:rPr>
        <w:t xml:space="preserve">Bento-box masonry grid with glow hover effects and click-to-play media embeds</w:t>
      </w:r>
    </w:p>
    <w:p>
      <w:pPr>
        <w:pStyle w:val="ListParagraph"/>
        <w:numPr>
          <w:ilvl w:val="0"/>
          <w:numId w:val="2"/>
        </w:numPr>
        <w:spacing w:after="60"/>
      </w:pPr>
      <w:r>
        <w:rPr>
          <w:rFonts w:ascii="Calibri" w:cs="Calibri" w:eastAsia="Calibri" w:hAnsi="Calibri"/>
          <w:color w:val="333333"/>
          <w:sz w:val="22"/>
          <w:szCs w:val="22"/>
        </w:rPr>
        <w:t xml:space="preserve">Magazine-style layout for events and blog entries</w:t>
      </w:r>
    </w:p>
    <w:p>
      <w:pPr>
        <w:pStyle w:val="ListParagraph"/>
        <w:numPr>
          <w:ilvl w:val="0"/>
          <w:numId w:val="2"/>
        </w:numPr>
        <w:spacing w:after="60"/>
      </w:pPr>
      <w:r>
        <w:rPr>
          <w:rFonts w:ascii="Calibri" w:cs="Calibri" w:eastAsia="Calibri" w:hAnsi="Calibri"/>
          <w:color w:val="333333"/>
          <w:sz w:val="22"/>
          <w:szCs w:val="22"/>
        </w:rPr>
        <w:t xml:space="preserve">Contact section with categorized inquiry form and embedded map</w:t>
      </w:r>
    </w:p>
    <w:p>
      <w:pPr>
        <w:pStyle w:val="ListParagraph"/>
        <w:numPr>
          <w:ilvl w:val="0"/>
          <w:numId w:val="2"/>
        </w:numPr>
        <w:spacing w:after="60"/>
      </w:pPr>
      <w:r>
        <w:rPr>
          <w:rFonts w:ascii="Calibri" w:cs="Calibri" w:eastAsia="Calibri" w:hAnsi="Calibri"/>
          <w:color w:val="333333"/>
          <w:sz w:val="22"/>
          <w:szCs w:val="22"/>
        </w:rPr>
        <w:t xml:space="preserve">Downloadable resource center (by-laws, reports, land guides)</w:t>
      </w:r>
    </w:p>
    <w:p>
      <w:pPr>
        <w:pStyle w:val="ListParagraph"/>
        <w:numPr>
          <w:ilvl w:val="0"/>
          <w:numId w:val="2"/>
        </w:numPr>
        <w:spacing w:after="60"/>
      </w:pPr>
      <w:r>
        <w:rPr>
          <w:rFonts w:ascii="Calibri" w:cs="Calibri" w:eastAsia="Calibri" w:hAnsi="Calibri"/>
          <w:color w:val="333333"/>
          <w:sz w:val="22"/>
          <w:szCs w:val="22"/>
        </w:rPr>
        <w:t xml:space="preserve">SEO-optimized, WCAG 2.1 AA accessible, and performant (Lighthouse 90+)</w:t>
      </w:r>
    </w:p>
    <w:p>
      <w:pPr>
        <w:spacing w:after="100"/>
      </w:pPr>
    </w:p>
    <w:p>
      <w:pPr>
        <w:pStyle w:val="Heading1"/>
      </w:pPr>
      <w:r>
        <w:t xml:space="preserve">2. Project Overview</w:t>
      </w:r>
    </w:p>
    <w:p>
      <w:pPr>
        <w:pBdr>
          <w:bottom w:val="single" w:color="D4A843" w:sz="4" w:space="1"/>
        </w:pBdr>
        <w:spacing w:after="200"/>
      </w:pPr>
    </w:p>
    <w:p>
      <w:pPr>
        <w:pStyle w:val="Heading2"/>
      </w:pPr>
      <w:r>
        <w:t xml:space="preserve">2.1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Attribute</w:t>
            </w:r>
          </w:p>
        </w:tc>
        <w:tc>
          <w:tcPr>
            <w:tcW w:type="dxa" w:w="63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Project Name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Chief Chamuka VI — Official Portfolio Website</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Client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Office of Chief Chamuka VI, Chamuka Palace, Chisamba, Zambia</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Website Type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Single-page scrollable portfolio / institutional site</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Primary Language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English (with planned Lenje/Nyanja toggle)</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Target Launch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Q3 2026</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Platform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Web (responsive: mobile, tablet, desktop)</w:t>
            </w:r>
          </w:p>
        </w:tc>
      </w:tr>
    </w:tbl>
    <w:p>
      <w:pPr>
        <w:spacing w:after="100"/>
      </w:pPr>
    </w:p>
    <w:p>
      <w:pPr>
        <w:pStyle w:val="Heading2"/>
      </w:pPr>
      <w:r>
        <w:t xml:space="preserve">2.2 Problem Statement</w:t>
      </w:r>
    </w:p>
    <w:p>
      <w:pPr>
        <w:spacing w:after="120"/>
      </w:pPr>
      <w:r>
        <w:rPr>
          <w:rFonts w:ascii="Calibri" w:cs="Calibri" w:eastAsia="Calibri" w:hAnsi="Calibri"/>
          <w:color w:val="333333"/>
          <w:sz w:val="22"/>
          <w:szCs w:val="22"/>
        </w:rPr>
        <w:t xml:space="preserve">Chief Chamuka VI holds international recognition for pioneering work in gender equality, land rights, and modernizing customary law. However, there is currently no centralized, professionally designed digital platform that communicates his vision, archives his milestones, and serves as a portal for partners, media, and community members. This website will fill that gap — establishing a digital presence that matches the gravity of his work.</w:t>
      </w:r>
    </w:p>
    <w:p>
      <w:pPr>
        <w:spacing w:after="80"/>
      </w:pPr>
    </w:p>
    <w:p>
      <w:pPr>
        <w:pStyle w:val="Heading2"/>
      </w:pPr>
      <w:r>
        <w:t xml:space="preserve">2.3 Project Goals</w:t>
      </w:r>
    </w:p>
    <w:p>
      <w:pPr>
        <w:pStyle w:val="ListParagraph"/>
        <w:numPr>
          <w:ilvl w:val="0"/>
          <w:numId w:val="3"/>
        </w:numPr>
        <w:spacing w:after="60"/>
      </w:pPr>
      <w:r>
        <w:rPr>
          <w:rFonts w:ascii="Calibri" w:cs="Calibri" w:eastAsia="Calibri" w:hAnsi="Calibri"/>
          <w:color w:val="333333"/>
          <w:sz w:val="22"/>
          <w:szCs w:val="22"/>
        </w:rPr>
        <w:t xml:space="preserve">Establish Authority: Position Chief Chamuka VI as a globally recognized leader through a polished digital identity.</w:t>
      </w:r>
    </w:p>
    <w:p>
      <w:pPr>
        <w:pStyle w:val="ListParagraph"/>
        <w:numPr>
          <w:ilvl w:val="0"/>
          <w:numId w:val="3"/>
        </w:numPr>
        <w:spacing w:after="60"/>
      </w:pPr>
      <w:r>
        <w:rPr>
          <w:rFonts w:ascii="Calibri" w:cs="Calibri" w:eastAsia="Calibri" w:hAnsi="Calibri"/>
          <w:color w:val="333333"/>
          <w:sz w:val="22"/>
          <w:szCs w:val="22"/>
        </w:rPr>
        <w:t xml:space="preserve">Educate &amp; Inform: Present the Chiefdom’s governance, history, by-laws, and initiatives in an accessible format.</w:t>
      </w:r>
    </w:p>
    <w:p>
      <w:pPr>
        <w:pStyle w:val="ListParagraph"/>
        <w:numPr>
          <w:ilvl w:val="0"/>
          <w:numId w:val="3"/>
        </w:numPr>
        <w:spacing w:after="60"/>
      </w:pPr>
      <w:r>
        <w:rPr>
          <w:rFonts w:ascii="Calibri" w:cs="Calibri" w:eastAsia="Calibri" w:hAnsi="Calibri"/>
          <w:color w:val="333333"/>
          <w:sz w:val="22"/>
          <w:szCs w:val="22"/>
        </w:rPr>
        <w:t xml:space="preserve">Drive Engagement: Enable NGOs, donors, media, and community members to connect through clear calls-to-action.</w:t>
      </w:r>
    </w:p>
    <w:p>
      <w:pPr>
        <w:pStyle w:val="ListParagraph"/>
        <w:numPr>
          <w:ilvl w:val="0"/>
          <w:numId w:val="3"/>
        </w:numPr>
        <w:spacing w:after="60"/>
      </w:pPr>
      <w:r>
        <w:rPr>
          <w:rFonts w:ascii="Calibri" w:cs="Calibri" w:eastAsia="Calibri" w:hAnsi="Calibri"/>
          <w:color w:val="333333"/>
          <w:sz w:val="22"/>
          <w:szCs w:val="22"/>
        </w:rPr>
        <w:t xml:space="preserve">Preserve Heritage: Showcase Lenje culture, ceremonies, and lineage through immersive media.</w:t>
      </w:r>
    </w:p>
    <w:p>
      <w:pPr>
        <w:pStyle w:val="ListParagraph"/>
        <w:numPr>
          <w:ilvl w:val="0"/>
          <w:numId w:val="3"/>
        </w:numPr>
        <w:spacing w:after="60"/>
      </w:pPr>
      <w:r>
        <w:rPr>
          <w:rFonts w:ascii="Calibri" w:cs="Calibri" w:eastAsia="Calibri" w:hAnsi="Calibri"/>
          <w:color w:val="333333"/>
          <w:sz w:val="22"/>
          <w:szCs w:val="22"/>
        </w:rPr>
        <w:t xml:space="preserve">Ensure Transparency: Provide downloadable reports, by-laws, and land documentation.</w:t>
      </w:r>
    </w:p>
    <w:p>
      <w:pPr>
        <w:spacing w:after="100"/>
      </w:pPr>
    </w:p>
    <w:p>
      <w:pPr>
        <w:pStyle w:val="Heading1"/>
      </w:pPr>
      <w:r>
        <w:t xml:space="preserve">3. Target Audience &amp; User Personas</w:t>
      </w:r>
    </w:p>
    <w:p>
      <w:pPr>
        <w:pBdr>
          <w:bottom w:val="single" w:color="D4A843"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Persona</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Primary Need</w:t>
            </w:r>
          </w:p>
        </w:tc>
        <w:tc>
          <w:tcPr>
            <w:tcW w:type="dxa" w:w="23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Section</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Community Member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Chisamba resident seeking land or governance info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Land application steps, by-law access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Resources, Contact</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NGO / Donor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International partner evaluating collaboration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Impact data, partnership portal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About, Resources, Contact</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Journalist / Media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Reporter covering governance or rights story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Press releases, speeches, photos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Gallery/Events, Resources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Academic / Researcher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Studying customary law or land reform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By-laws library, annual reports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Resources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Government Official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Ministry staff or fellow chief</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SDG alignment, governance model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About, Resources</w:t>
            </w:r>
          </w:p>
        </w:tc>
      </w:tr>
    </w:tbl>
    <w:p>
      <w:pPr>
        <w:spacing w:after="200"/>
      </w:pPr>
    </w:p>
    <w:p>
      <w:pPr>
        <w:pStyle w:val="Heading1"/>
      </w:pPr>
      <w:r>
        <w:t xml:space="preserve">4. Information Architecture &amp; Sitemap</w:t>
      </w:r>
    </w:p>
    <w:p>
      <w:pPr>
        <w:pBdr>
          <w:bottom w:val="single" w:color="D4A843" w:sz="4" w:space="1"/>
        </w:pBdr>
        <w:spacing w:after="200"/>
      </w:pPr>
    </w:p>
    <w:p>
      <w:pPr>
        <w:spacing w:after="120"/>
      </w:pPr>
      <w:r>
        <w:rPr>
          <w:rFonts w:ascii="Calibri" w:cs="Calibri" w:eastAsia="Calibri" w:hAnsi="Calibri"/>
          <w:color w:val="333333"/>
          <w:sz w:val="22"/>
          <w:szCs w:val="22"/>
        </w:rPr>
        <w:t xml:space="preserve">The site follows a single-page architecture with five vertically stacked full-viewport sections. Each section occupies 100vh and transitions via smooth scroll-snap or scroll-triggered animations. Navigation is persistent via a fixed sidebar or top bar.</w:t>
      </w:r>
    </w:p>
    <w:p>
      <w:pPr>
        <w:spacing w:after="80"/>
      </w:pPr>
    </w:p>
    <w:p>
      <w:pPr>
        <w:spacing w:after="80"/>
      </w:pPr>
      <w:r>
        <w:rPr>
          <w:rFonts w:ascii="Calibri" w:cs="Calibri" w:eastAsia="Calibri" w:hAnsi="Calibri"/>
          <w:b/>
          <w:bCs/>
          <w:color w:val="1B4332"/>
          <w:sz w:val="22"/>
          <w:szCs w:val="22"/>
        </w:rPr>
        <w:t xml:space="preserve">Section Flow (scroll order):</w:t>
      </w:r>
    </w:p>
    <w:p>
      <w:pPr>
        <w:pStyle w:val="ListParagraph"/>
        <w:numPr>
          <w:ilvl w:val="0"/>
          <w:numId w:val="4"/>
        </w:numPr>
        <w:spacing w:after="60"/>
      </w:pPr>
      <w:r>
        <w:rPr>
          <w:rFonts w:ascii="Calibri" w:cs="Calibri" w:eastAsia="Calibri" w:hAnsi="Calibri"/>
          <w:color w:val="333333"/>
          <w:sz w:val="22"/>
          <w:szCs w:val="22"/>
        </w:rPr>
        <w:t xml:space="preserve">HOME — Hero with cinematic visual, tagline, and CTAs</w:t>
      </w:r>
    </w:p>
    <w:p>
      <w:pPr>
        <w:pStyle w:val="ListParagraph"/>
        <w:numPr>
          <w:ilvl w:val="0"/>
          <w:numId w:val="4"/>
        </w:numPr>
        <w:spacing w:after="60"/>
      </w:pPr>
      <w:r>
        <w:rPr>
          <w:rFonts w:ascii="Calibri" w:cs="Calibri" w:eastAsia="Calibri" w:hAnsi="Calibri"/>
          <w:color w:val="333333"/>
          <w:sz w:val="22"/>
          <w:szCs w:val="22"/>
        </w:rPr>
        <w:t xml:space="preserve">ABOUT ME — Biography, lineage, vision, mission, and focus areas</w:t>
      </w:r>
    </w:p>
    <w:p>
      <w:pPr>
        <w:pStyle w:val="ListParagraph"/>
        <w:numPr>
          <w:ilvl w:val="0"/>
          <w:numId w:val="4"/>
        </w:numPr>
        <w:spacing w:after="60"/>
      </w:pPr>
      <w:r>
        <w:rPr>
          <w:rFonts w:ascii="Calibri" w:cs="Calibri" w:eastAsia="Calibri" w:hAnsi="Calibri"/>
          <w:color w:val="333333"/>
          <w:sz w:val="22"/>
          <w:szCs w:val="22"/>
        </w:rPr>
        <w:t xml:space="preserve">RESOURCES — Downloadable by-laws, annual reports, land guides, SDG alignment</w:t>
      </w:r>
    </w:p>
    <w:p>
      <w:pPr>
        <w:pStyle w:val="ListParagraph"/>
        <w:numPr>
          <w:ilvl w:val="0"/>
          <w:numId w:val="4"/>
        </w:numPr>
        <w:spacing w:after="60"/>
      </w:pPr>
      <w:r>
        <w:rPr>
          <w:rFonts w:ascii="Calibri" w:cs="Calibri" w:eastAsia="Calibri" w:hAnsi="Calibri"/>
          <w:color w:val="333333"/>
          <w:sz w:val="22"/>
          <w:szCs w:val="22"/>
        </w:rPr>
        <w:t xml:space="preserve">GALLERY / EVENT BLOGS — Bento grid of images, videos, and magazine-style event writeups</w:t>
      </w:r>
    </w:p>
    <w:p>
      <w:pPr>
        <w:pStyle w:val="ListParagraph"/>
        <w:numPr>
          <w:ilvl w:val="0"/>
          <w:numId w:val="4"/>
        </w:numPr>
        <w:spacing w:after="60"/>
      </w:pPr>
      <w:r>
        <w:rPr>
          <w:rFonts w:ascii="Calibri" w:cs="Calibri" w:eastAsia="Calibri" w:hAnsi="Calibri"/>
          <w:color w:val="333333"/>
          <w:sz w:val="22"/>
          <w:szCs w:val="22"/>
        </w:rPr>
        <w:t xml:space="preserve">REACH ME / CONTACT US — Categorized form, map, office locations, social feeds</w:t>
      </w:r>
    </w:p>
    <w:p>
      <w:pPr>
        <w:spacing w:after="80"/>
      </w:pPr>
    </w:p>
    <w:p>
      <w:pPr>
        <w:spacing w:after="80"/>
      </w:pPr>
      <w:r>
        <w:rPr>
          <w:rFonts w:ascii="Calibri" w:cs="Calibri" w:eastAsia="Calibri" w:hAnsi="Calibri"/>
          <w:b/>
          <w:bCs/>
          <w:color w:val="1B4332"/>
          <w:sz w:val="22"/>
          <w:szCs w:val="22"/>
        </w:rPr>
        <w:t xml:space="preserve">Persistent UI Elements:</w:t>
      </w:r>
    </w:p>
    <w:p>
      <w:pPr>
        <w:pStyle w:val="ListParagraph"/>
        <w:numPr>
          <w:ilvl w:val="0"/>
          <w:numId w:val="5"/>
        </w:numPr>
        <w:spacing w:after="60"/>
      </w:pPr>
      <w:r>
        <w:rPr>
          <w:rFonts w:ascii="Calibri" w:cs="Calibri" w:eastAsia="Calibri" w:hAnsi="Calibri"/>
          <w:color w:val="333333"/>
          <w:sz w:val="22"/>
          <w:szCs w:val="22"/>
        </w:rPr>
        <w:t xml:space="preserve">Fixed navigation bar (top or side) with section indicators/dots</w:t>
      </w:r>
    </w:p>
    <w:p>
      <w:pPr>
        <w:pStyle w:val="ListParagraph"/>
        <w:numPr>
          <w:ilvl w:val="0"/>
          <w:numId w:val="2"/>
        </w:numPr>
        <w:spacing w:after="60"/>
      </w:pPr>
      <w:r>
        <w:rPr>
          <w:rFonts w:ascii="Calibri" w:cs="Calibri" w:eastAsia="Calibri" w:hAnsi="Calibri"/>
          <w:color w:val="333333"/>
          <w:sz w:val="22"/>
          <w:szCs w:val="22"/>
        </w:rPr>
        <w:t xml:space="preserve">Dark/Light mode toggle (sun/moon icon)</w:t>
      </w:r>
    </w:p>
    <w:p>
      <w:pPr>
        <w:pStyle w:val="ListParagraph"/>
        <w:numPr>
          <w:ilvl w:val="0"/>
          <w:numId w:val="2"/>
        </w:numPr>
        <w:spacing w:after="60"/>
      </w:pPr>
      <w:r>
        <w:rPr>
          <w:rFonts w:ascii="Calibri" w:cs="Calibri" w:eastAsia="Calibri" w:hAnsi="Calibri"/>
          <w:color w:val="333333"/>
          <w:sz w:val="22"/>
          <w:szCs w:val="22"/>
        </w:rPr>
        <w:t xml:space="preserve">Language toggle (EN / Lenje / Nyanja) — Phase 2</w:t>
      </w:r>
    </w:p>
    <w:p>
      <w:pPr>
        <w:pStyle w:val="ListParagraph"/>
        <w:numPr>
          <w:ilvl w:val="0"/>
          <w:numId w:val="2"/>
        </w:numPr>
        <w:spacing w:after="60"/>
      </w:pPr>
      <w:r>
        <w:rPr>
          <w:rFonts w:ascii="Calibri" w:cs="Calibri" w:eastAsia="Calibri" w:hAnsi="Calibri"/>
          <w:color w:val="333333"/>
          <w:sz w:val="22"/>
          <w:szCs w:val="22"/>
        </w:rPr>
        <w:t xml:space="preserve">Back-to-top floating button</w:t>
      </w:r>
    </w:p>
    <w:p>
      <w:pPr>
        <w:pStyle w:val="ListParagraph"/>
        <w:numPr>
          <w:ilvl w:val="0"/>
          <w:numId w:val="2"/>
        </w:numPr>
        <w:spacing w:after="60"/>
      </w:pPr>
      <w:r>
        <w:rPr>
          <w:rFonts w:ascii="Calibri" w:cs="Calibri" w:eastAsia="Calibri" w:hAnsi="Calibri"/>
          <w:color w:val="333333"/>
          <w:sz w:val="22"/>
          <w:szCs w:val="22"/>
        </w:rPr>
        <w:t xml:space="preserve">Social media icon strip (X/Twitter, Facebook, Instagram, YouTube)</w:t>
      </w:r>
    </w:p>
    <w:p>
      <w:pPr>
        <w:spacing w:after="200"/>
      </w:pPr>
    </w:p>
    <w:p>
      <w:pPr>
        <w:pStyle w:val="Heading1"/>
      </w:pPr>
      <w:r>
        <w:t xml:space="preserve">5. Section-by-Section Specifications</w:t>
      </w:r>
    </w:p>
    <w:p>
      <w:pPr>
        <w:pBdr>
          <w:bottom w:val="single" w:color="D4A843" w:sz="4" w:space="1"/>
        </w:pBdr>
        <w:spacing w:after="200"/>
      </w:pPr>
    </w:p>
    <w:p>
      <w:pPr>
        <w:pStyle w:val="Heading2"/>
      </w:pPr>
      <w:r>
        <w:t xml:space="preserve">5.1 Section 1 — Home (Hero)</w:t>
      </w:r>
    </w:p>
    <w:p>
      <w:pPr>
        <w:spacing w:after="40"/>
      </w:pPr>
    </w:p>
    <w:p>
      <w:pPr>
        <w:spacing w:after="80"/>
      </w:pPr>
      <w:r>
        <w:rPr>
          <w:rFonts w:ascii="Calibri" w:cs="Calibri" w:eastAsia="Calibri" w:hAnsi="Calibri"/>
          <w:b/>
          <w:bCs/>
          <w:color w:val="1B4332"/>
          <w:sz w:val="22"/>
          <w:szCs w:val="22"/>
        </w:rPr>
        <w:t xml:space="preserve">Purpose:</w:t>
      </w:r>
    </w:p>
    <w:p>
      <w:pPr>
        <w:spacing w:after="120"/>
      </w:pPr>
      <w:r>
        <w:rPr>
          <w:rFonts w:ascii="Calibri" w:cs="Calibri" w:eastAsia="Calibri" w:hAnsi="Calibri"/>
          <w:color w:val="333333"/>
          <w:sz w:val="22"/>
          <w:szCs w:val="22"/>
        </w:rPr>
        <w:t xml:space="preserve">The first impression. A cinematic, full-viewport hero that communicates authority, heritage, and progressive leadership in under 3 seconds.</w:t>
      </w:r>
    </w:p>
    <w:p>
      <w:pPr>
        <w:spacing w:after="80"/>
      </w:pPr>
    </w:p>
    <w:p>
      <w:pPr>
        <w:spacing w:after="80"/>
      </w:pPr>
      <w:r>
        <w:rPr>
          <w:rFonts w:ascii="Calibri" w:cs="Calibri" w:eastAsia="Calibri" w:hAnsi="Calibri"/>
          <w:b/>
          <w:bCs/>
          <w:color w:val="1B4332"/>
          <w:sz w:val="22"/>
          <w:szCs w:val="22"/>
        </w:rPr>
        <w:t xml:space="preserve">Layout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Background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Full-bleed hero image of Chief Chamuka VI in ceremonial Lenje attire. Parallax scroll effect. Subtle Ken Burns animation on load.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Overlay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Semi-transparent gradient overlay (dark-to-transparent, bottom-to-top) ensuring text readability.</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Tagline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Large bold sans-serif: “Preserving Lenje Heritage. Advancing Modern Equity.” Animated letter-by-letter reveal on load.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Subtitle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Smaller text: “His Royal Highness Chief Chamuka VI — Traditional Leader, Land Governance Champion, Advocate for Women and Children.”</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CTA Buttons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Two buttons: “Explore Our Vision” (scrolls to About) and “Partner With Us” (scrolls to Contact). Glow effect on hover.</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Quick Links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Three floating cards at bottom edge: “Latest News”, “Land Rights Portal”, “Download By-Laws” with icons.</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Scroll Indicator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Animated chevron/arrow at bottom center hinting downward scroll.</w:t>
            </w:r>
          </w:p>
        </w:tc>
      </w:tr>
    </w:tbl>
    <w:p>
      <w:pPr>
        <w:spacing w:after="80"/>
      </w:pPr>
    </w:p>
    <w:p>
      <w:pPr>
        <w:spacing w:after="80"/>
      </w:pPr>
      <w:r>
        <w:rPr>
          <w:rFonts w:ascii="Calibri" w:cs="Calibri" w:eastAsia="Calibri" w:hAnsi="Calibri"/>
          <w:b/>
          <w:bCs/>
          <w:color w:val="1B4332"/>
          <w:sz w:val="22"/>
          <w:szCs w:val="22"/>
        </w:rPr>
        <w:t xml:space="preserve">Interactions:</w:t>
      </w:r>
    </w:p>
    <w:p>
      <w:pPr>
        <w:pStyle w:val="ListParagraph"/>
        <w:numPr>
          <w:ilvl w:val="0"/>
          <w:numId w:val="6"/>
        </w:numPr>
        <w:spacing w:after="60"/>
      </w:pPr>
      <w:r>
        <w:rPr>
          <w:rFonts w:ascii="Calibri" w:cs="Calibri" w:eastAsia="Calibri" w:hAnsi="Calibri"/>
          <w:color w:val="333333"/>
          <w:sz w:val="22"/>
          <w:szCs w:val="22"/>
        </w:rPr>
        <w:t xml:space="preserve">Parallax depth effect on hero image as user scrolls</w:t>
      </w:r>
    </w:p>
    <w:p>
      <w:pPr>
        <w:pStyle w:val="ListParagraph"/>
        <w:numPr>
          <w:ilvl w:val="0"/>
          <w:numId w:val="2"/>
        </w:numPr>
        <w:spacing w:after="60"/>
      </w:pPr>
      <w:r>
        <w:rPr>
          <w:rFonts w:ascii="Calibri" w:cs="Calibri" w:eastAsia="Calibri" w:hAnsi="Calibri"/>
          <w:color w:val="333333"/>
          <w:sz w:val="22"/>
          <w:szCs w:val="22"/>
        </w:rPr>
        <w:t xml:space="preserve">Text reveal animation (fade-up stagger) on initial load</w:t>
      </w:r>
    </w:p>
    <w:p>
      <w:pPr>
        <w:pStyle w:val="ListParagraph"/>
        <w:numPr>
          <w:ilvl w:val="0"/>
          <w:numId w:val="2"/>
        </w:numPr>
        <w:spacing w:after="60"/>
      </w:pPr>
      <w:r>
        <w:rPr>
          <w:rFonts w:ascii="Calibri" w:cs="Calibri" w:eastAsia="Calibri" w:hAnsi="Calibri"/>
          <w:color w:val="333333"/>
          <w:sz w:val="22"/>
          <w:szCs w:val="22"/>
        </w:rPr>
        <w:t xml:space="preserve">CTA buttons: glow pulse on hover, scale 1.02 on press</w:t>
      </w:r>
    </w:p>
    <w:p>
      <w:pPr>
        <w:pStyle w:val="ListParagraph"/>
        <w:numPr>
          <w:ilvl w:val="0"/>
          <w:numId w:val="2"/>
        </w:numPr>
        <w:spacing w:after="60"/>
      </w:pPr>
      <w:r>
        <w:rPr>
          <w:rFonts w:ascii="Calibri" w:cs="Calibri" w:eastAsia="Calibri" w:hAnsi="Calibri"/>
          <w:color w:val="333333"/>
          <w:sz w:val="22"/>
          <w:szCs w:val="22"/>
        </w:rPr>
        <w:t xml:space="preserve">Quick-link cards: subtle float animation, glow border on hover</w:t>
      </w:r>
    </w:p>
    <w:p>
      <w:pPr>
        <w:spacing w:after="200"/>
      </w:pPr>
    </w:p>
    <w:p>
      <w:pPr>
        <w:pStyle w:val="Heading2"/>
      </w:pPr>
      <w:r>
        <w:t xml:space="preserve">5.2 Section 2 — About Me, Vision &amp; Mission</w:t>
      </w:r>
    </w:p>
    <w:p>
      <w:pPr>
        <w:spacing w:after="40"/>
      </w:pPr>
    </w:p>
    <w:p>
      <w:pPr>
        <w:spacing w:after="80"/>
      </w:pPr>
      <w:r>
        <w:rPr>
          <w:rFonts w:ascii="Calibri" w:cs="Calibri" w:eastAsia="Calibri" w:hAnsi="Calibri"/>
          <w:b/>
          <w:bCs/>
          <w:color w:val="1B4332"/>
          <w:sz w:val="22"/>
          <w:szCs w:val="22"/>
        </w:rPr>
        <w:t xml:space="preserve">Purpose:</w:t>
      </w:r>
    </w:p>
    <w:p>
      <w:pPr>
        <w:spacing w:after="120"/>
      </w:pPr>
      <w:r>
        <w:rPr>
          <w:rFonts w:ascii="Calibri" w:cs="Calibri" w:eastAsia="Calibri" w:hAnsi="Calibri"/>
          <w:color w:val="333333"/>
          <w:sz w:val="22"/>
          <w:szCs w:val="22"/>
        </w:rPr>
        <w:t xml:space="preserve">The narrative heart of the site. Tells the story of Chief Chamuka VI — who he is, where he comes from, and what he stands for.</w:t>
      </w:r>
    </w:p>
    <w:p>
      <w:pPr>
        <w:spacing w:after="80"/>
      </w:pPr>
    </w:p>
    <w:p>
      <w:pPr>
        <w:spacing w:after="80"/>
      </w:pPr>
      <w:r>
        <w:rPr>
          <w:rFonts w:ascii="Calibri" w:cs="Calibri" w:eastAsia="Calibri" w:hAnsi="Calibri"/>
          <w:b/>
          <w:bCs/>
          <w:color w:val="1B4332"/>
          <w:sz w:val="22"/>
          <w:szCs w:val="22"/>
        </w:rPr>
        <w:t xml:space="preserve">Sub-sections:</w:t>
      </w:r>
    </w:p>
    <w:p>
      <w:pPr>
        <w:spacing w:after="40"/>
      </w:pPr>
    </w:p>
    <w:p>
      <w:pPr>
        <w:pStyle w:val="Heading3"/>
      </w:pPr>
      <w:r>
        <w:t xml:space="preserve">A. Biography</w:t>
      </w:r>
    </w:p>
    <w:p>
      <w:pPr>
        <w:pStyle w:val="ListParagraph"/>
        <w:numPr>
          <w:ilvl w:val="0"/>
          <w:numId w:val="2"/>
        </w:numPr>
        <w:spacing w:after="60"/>
      </w:pPr>
      <w:r>
        <w:rPr>
          <w:rFonts w:ascii="Calibri" w:cs="Calibri" w:eastAsia="Calibri" w:hAnsi="Calibri"/>
          <w:color w:val="333333"/>
          <w:sz w:val="22"/>
          <w:szCs w:val="22"/>
        </w:rPr>
        <w:t xml:space="preserve">Two-column layout: portrait photograph on left, biography text on right</w:t>
      </w:r>
    </w:p>
    <w:p>
      <w:pPr>
        <w:pStyle w:val="ListParagraph"/>
        <w:numPr>
          <w:ilvl w:val="0"/>
          <w:numId w:val="2"/>
        </w:numPr>
        <w:spacing w:after="60"/>
      </w:pPr>
      <w:r>
        <w:rPr>
          <w:rFonts w:ascii="Calibri" w:cs="Calibri" w:eastAsia="Calibri" w:hAnsi="Calibri"/>
          <w:color w:val="333333"/>
          <w:sz w:val="22"/>
          <w:szCs w:val="22"/>
        </w:rPr>
        <w:t xml:space="preserve">Text covers: traditional leadership of Lenje people, Chisamba District, Central Province</w:t>
      </w:r>
    </w:p>
    <w:p>
      <w:pPr>
        <w:pStyle w:val="ListParagraph"/>
        <w:numPr>
          <w:ilvl w:val="0"/>
          <w:numId w:val="2"/>
        </w:numPr>
        <w:spacing w:after="60"/>
      </w:pPr>
      <w:r>
        <w:rPr>
          <w:rFonts w:ascii="Calibri" w:cs="Calibri" w:eastAsia="Calibri" w:hAnsi="Calibri"/>
          <w:color w:val="333333"/>
          <w:sz w:val="22"/>
          <w:szCs w:val="22"/>
        </w:rPr>
        <w:t xml:space="preserve">Key roles: Vice Chairperson of House of Chiefs, GLTN Champion, Plan International 18+ Advocate, Chisamba Town Council member</w:t>
      </w:r>
    </w:p>
    <w:p>
      <w:pPr>
        <w:pStyle w:val="ListParagraph"/>
        <w:numPr>
          <w:ilvl w:val="0"/>
          <w:numId w:val="2"/>
        </w:numPr>
        <w:spacing w:after="60"/>
      </w:pPr>
      <w:r>
        <w:rPr>
          <w:rFonts w:ascii="Calibri" w:cs="Calibri" w:eastAsia="Calibri" w:hAnsi="Calibri"/>
          <w:color w:val="333333"/>
          <w:sz w:val="22"/>
          <w:szCs w:val="22"/>
        </w:rPr>
        <w:t xml:space="preserve">Scroll-triggered fade-in animation for each paragraph</w:t>
      </w:r>
    </w:p>
    <w:p>
      <w:pPr>
        <w:spacing w:after="80"/>
      </w:pPr>
    </w:p>
    <w:p>
      <w:pPr>
        <w:pStyle w:val="Heading3"/>
      </w:pPr>
      <w:r>
        <w:t xml:space="preserve">B. The Lineage</w:t>
      </w:r>
    </w:p>
    <w:p>
      <w:pPr>
        <w:pStyle w:val="ListParagraph"/>
        <w:numPr>
          <w:ilvl w:val="0"/>
          <w:numId w:val="2"/>
        </w:numPr>
        <w:spacing w:after="60"/>
      </w:pPr>
      <w:r>
        <w:rPr>
          <w:rFonts w:ascii="Calibri" w:cs="Calibri" w:eastAsia="Calibri" w:hAnsi="Calibri"/>
          <w:color w:val="333333"/>
          <w:sz w:val="22"/>
          <w:szCs w:val="22"/>
        </w:rPr>
        <w:t xml:space="preserve">Interactive horizontal timeline showing the history of the Chamuka Chiefdom</w:t>
      </w:r>
    </w:p>
    <w:p>
      <w:pPr>
        <w:pStyle w:val="ListParagraph"/>
        <w:numPr>
          <w:ilvl w:val="0"/>
          <w:numId w:val="2"/>
        </w:numPr>
        <w:spacing w:after="60"/>
      </w:pPr>
      <w:r>
        <w:rPr>
          <w:rFonts w:ascii="Calibri" w:cs="Calibri" w:eastAsia="Calibri" w:hAnsi="Calibri"/>
          <w:color w:val="333333"/>
          <w:sz w:val="22"/>
          <w:szCs w:val="22"/>
        </w:rPr>
        <w:t xml:space="preserve">Key milestones from founding to present day</w:t>
      </w:r>
    </w:p>
    <w:p>
      <w:pPr>
        <w:pStyle w:val="ListParagraph"/>
        <w:numPr>
          <w:ilvl w:val="0"/>
          <w:numId w:val="2"/>
        </w:numPr>
        <w:spacing w:after="60"/>
      </w:pPr>
      <w:r>
        <w:rPr>
          <w:rFonts w:ascii="Calibri" w:cs="Calibri" w:eastAsia="Calibri" w:hAnsi="Calibri"/>
          <w:color w:val="333333"/>
          <w:sz w:val="22"/>
          <w:szCs w:val="22"/>
        </w:rPr>
        <w:t xml:space="preserve">Visual markers for each era with expandable detail cards</w:t>
      </w:r>
    </w:p>
    <w:p>
      <w:pPr>
        <w:spacing w:after="80"/>
      </w:pPr>
    </w:p>
    <w:p>
      <w:pPr>
        <w:pStyle w:val="Heading3"/>
      </w:pPr>
      <w:r>
        <w:t xml:space="preserve">C. Vision &amp; Mission</w:t>
      </w:r>
    </w:p>
    <w:p>
      <w:pPr>
        <w:spacing w:after="120"/>
      </w:pPr>
      <w:r>
        <w:rPr>
          <w:rFonts w:ascii="Calibri" w:cs="Calibri" w:eastAsia="Calibri" w:hAnsi="Calibri"/>
          <w:color w:val="333333"/>
          <w:sz w:val="22"/>
          <w:szCs w:val="22"/>
        </w:rPr>
        <w:t xml:space="preserve">Three visually distinct cards in a row, each with an icon, title, and description: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Card</w:t>
            </w:r>
          </w:p>
        </w:tc>
        <w:tc>
          <w:tcPr>
            <w:tcW w:type="dxa" w:w="35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Title</w:t>
            </w:r>
          </w:p>
        </w:tc>
        <w:tc>
          <w:tcPr>
            <w:tcW w:type="dxa" w:w="35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 Focus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Card 1</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Transforming Tradition for Equality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Ending child marriage, GBV by-laws, raising marriage age to 21, HeForShe initiatives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Card 2</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Securing Land for Future Generations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Customary land certificates for women, transparent allocation, GLTN partnership, conflict resolution</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Card 3</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Community-Led Development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Local cooperatives, sustainable agriculture, SDG alignment, economic empowerment</w:t>
            </w:r>
          </w:p>
        </w:tc>
      </w:tr>
    </w:tbl>
    <w:p>
      <w:pPr>
        <w:spacing w:after="80"/>
      </w:pPr>
    </w:p>
    <w:p>
      <w:pPr>
        <w:pStyle w:val="Heading3"/>
      </w:pPr>
      <w:r>
        <w:t xml:space="preserve">D. Role &amp; Responsibilities</w:t>
      </w:r>
    </w:p>
    <w:p>
      <w:pPr>
        <w:pStyle w:val="ListParagraph"/>
        <w:numPr>
          <w:ilvl w:val="0"/>
          <w:numId w:val="2"/>
        </w:numPr>
        <w:spacing w:after="60"/>
      </w:pPr>
      <w:r>
        <w:rPr>
          <w:rFonts w:ascii="Calibri" w:cs="Calibri" w:eastAsia="Calibri" w:hAnsi="Calibri"/>
          <w:color w:val="333333"/>
          <w:sz w:val="22"/>
          <w:szCs w:val="22"/>
        </w:rPr>
        <w:t xml:space="preserve">Accordion or collapsible section explaining the duties of a Chief in modern Zambia</w:t>
      </w:r>
    </w:p>
    <w:p>
      <w:pPr>
        <w:pStyle w:val="ListParagraph"/>
        <w:numPr>
          <w:ilvl w:val="0"/>
          <w:numId w:val="2"/>
        </w:numPr>
        <w:spacing w:after="60"/>
      </w:pPr>
      <w:r>
        <w:rPr>
          <w:rFonts w:ascii="Calibri" w:cs="Calibri" w:eastAsia="Calibri" w:hAnsi="Calibri"/>
          <w:color w:val="333333"/>
          <w:sz w:val="22"/>
          <w:szCs w:val="22"/>
        </w:rPr>
        <w:t xml:space="preserve">Covers: customary law, community governance, land administration, cultural preservation, liaison with government</w:t>
      </w:r>
    </w:p>
    <w:p>
      <w:pPr>
        <w:spacing w:after="200"/>
      </w:pPr>
    </w:p>
    <w:p>
      <w:pPr>
        <w:pStyle w:val="Heading2"/>
      </w:pPr>
      <w:r>
        <w:t xml:space="preserve">5.3 Section 3 — Resources</w:t>
      </w:r>
    </w:p>
    <w:p>
      <w:pPr>
        <w:spacing w:after="40"/>
      </w:pPr>
    </w:p>
    <w:p>
      <w:pPr>
        <w:spacing w:after="80"/>
      </w:pPr>
      <w:r>
        <w:rPr>
          <w:rFonts w:ascii="Calibri" w:cs="Calibri" w:eastAsia="Calibri" w:hAnsi="Calibri"/>
          <w:b/>
          <w:bCs/>
          <w:color w:val="1B4332"/>
          <w:sz w:val="22"/>
          <w:szCs w:val="22"/>
        </w:rPr>
        <w:t xml:space="preserve">Purpose:</w:t>
      </w:r>
    </w:p>
    <w:p>
      <w:pPr>
        <w:spacing w:after="120"/>
      </w:pPr>
      <w:r>
        <w:rPr>
          <w:rFonts w:ascii="Calibri" w:cs="Calibri" w:eastAsia="Calibri" w:hAnsi="Calibri"/>
          <w:color w:val="333333"/>
          <w:sz w:val="22"/>
          <w:szCs w:val="22"/>
        </w:rPr>
        <w:t xml:space="preserve">A public value center providing transparency and access to governance documents, guides, and reports.</w:t>
      </w:r>
    </w:p>
    <w:p>
      <w:pPr>
        <w:spacing w:after="80"/>
      </w:pPr>
    </w:p>
    <w:p>
      <w:pPr>
        <w:spacing w:after="80"/>
      </w:pPr>
      <w:r>
        <w:rPr>
          <w:rFonts w:ascii="Calibri" w:cs="Calibri" w:eastAsia="Calibri" w:hAnsi="Calibri"/>
          <w:b/>
          <w:bCs/>
          <w:color w:val="1B4332"/>
          <w:sz w:val="22"/>
          <w:szCs w:val="22"/>
        </w:rPr>
        <w:t xml:space="preserve">Layout:</w:t>
      </w:r>
    </w:p>
    <w:p>
      <w:pPr>
        <w:spacing w:after="120"/>
      </w:pPr>
      <w:r>
        <w:rPr>
          <w:rFonts w:ascii="Calibri" w:cs="Calibri" w:eastAsia="Calibri" w:hAnsi="Calibri"/>
          <w:color w:val="333333"/>
          <w:sz w:val="22"/>
          <w:szCs w:val="22"/>
        </w:rPr>
        <w:t xml:space="preserve">Grid of downloadable resource cards organized by category. Each card shows: document icon, title, brief description, file size, and a download button.</w:t>
      </w:r>
    </w:p>
    <w:p>
      <w:pPr>
        <w:spacing w:after="80"/>
      </w:pPr>
    </w:p>
    <w:p>
      <w:pPr>
        <w:spacing w:after="80"/>
      </w:pPr>
      <w:r>
        <w:rPr>
          <w:rFonts w:ascii="Calibri" w:cs="Calibri" w:eastAsia="Calibri" w:hAnsi="Calibri"/>
          <w:b/>
          <w:bCs/>
          <w:color w:val="1B4332"/>
          <w:sz w:val="22"/>
          <w:szCs w:val="22"/>
        </w:rPr>
        <w:t xml:space="preserve">Resource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Documents</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Format</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By-Laws Library</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GBV By-Laws, Land By-Laws, Marriage Age By-Laws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PDF downloads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Land Application Guide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Step-by-step tenure application, eligibility criteria, required documents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PDF + interactive guide</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Annual Reports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Yearly impact reports showing Chiefdom initiative outcomes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PDF downloads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Speeches &amp; Transcripts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UN, AU, and local addresses (text + video links)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PDF + embedded video</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SDG Alignment</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Document mapping Chiefdom initiatives to UN SDG targets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Interactive infographic</w:t>
            </w:r>
          </w:p>
        </w:tc>
      </w:tr>
    </w:tbl>
    <w:p>
      <w:pPr>
        <w:spacing w:after="80"/>
      </w:pPr>
    </w:p>
    <w:p>
      <w:pPr>
        <w:spacing w:after="80"/>
      </w:pPr>
      <w:r>
        <w:rPr>
          <w:rFonts w:ascii="Calibri" w:cs="Calibri" w:eastAsia="Calibri" w:hAnsi="Calibri"/>
          <w:b/>
          <w:bCs/>
          <w:color w:val="1B4332"/>
          <w:sz w:val="22"/>
          <w:szCs w:val="22"/>
        </w:rPr>
        <w:t xml:space="preserve">Interactions:</w:t>
      </w:r>
    </w:p>
    <w:p>
      <w:pPr>
        <w:pStyle w:val="ListParagraph"/>
        <w:numPr>
          <w:ilvl w:val="0"/>
          <w:numId w:val="7"/>
        </w:numPr>
        <w:spacing w:after="60"/>
      </w:pPr>
      <w:r>
        <w:rPr>
          <w:rFonts w:ascii="Calibri" w:cs="Calibri" w:eastAsia="Calibri" w:hAnsi="Calibri"/>
          <w:color w:val="333333"/>
          <w:sz w:val="22"/>
          <w:szCs w:val="22"/>
        </w:rPr>
        <w:t xml:space="preserve">Filter/search bar at top to find specific resources</w:t>
      </w:r>
    </w:p>
    <w:p>
      <w:pPr>
        <w:pStyle w:val="ListParagraph"/>
        <w:numPr>
          <w:ilvl w:val="0"/>
          <w:numId w:val="2"/>
        </w:numPr>
        <w:spacing w:after="60"/>
      </w:pPr>
      <w:r>
        <w:rPr>
          <w:rFonts w:ascii="Calibri" w:cs="Calibri" w:eastAsia="Calibri" w:hAnsi="Calibri"/>
          <w:color w:val="333333"/>
          <w:sz w:val="22"/>
          <w:szCs w:val="22"/>
        </w:rPr>
        <w:t xml:space="preserve">Card hover: lift shadow + subtle glow on category icon</w:t>
      </w:r>
    </w:p>
    <w:p>
      <w:pPr>
        <w:pStyle w:val="ListParagraph"/>
        <w:numPr>
          <w:ilvl w:val="0"/>
          <w:numId w:val="2"/>
        </w:numPr>
        <w:spacing w:after="60"/>
      </w:pPr>
      <w:r>
        <w:rPr>
          <w:rFonts w:ascii="Calibri" w:cs="Calibri" w:eastAsia="Calibri" w:hAnsi="Calibri"/>
          <w:color w:val="333333"/>
          <w:sz w:val="22"/>
          <w:szCs w:val="22"/>
        </w:rPr>
        <w:t xml:space="preserve">Download button: animated progress indicator</w:t>
      </w:r>
    </w:p>
    <w:p>
      <w:pPr>
        <w:pStyle w:val="ListParagraph"/>
        <w:numPr>
          <w:ilvl w:val="0"/>
          <w:numId w:val="2"/>
        </w:numPr>
        <w:spacing w:after="60"/>
      </w:pPr>
      <w:r>
        <w:rPr>
          <w:rFonts w:ascii="Calibri" w:cs="Calibri" w:eastAsia="Calibri" w:hAnsi="Calibri"/>
          <w:color w:val="333333"/>
          <w:sz w:val="22"/>
          <w:szCs w:val="22"/>
        </w:rPr>
        <w:t xml:space="preserve">Resource count badge showing total available documents</w:t>
      </w:r>
    </w:p>
    <w:p>
      <w:pPr>
        <w:spacing w:after="200"/>
      </w:pPr>
    </w:p>
    <w:p>
      <w:pPr>
        <w:pStyle w:val="Heading2"/>
      </w:pPr>
      <w:r>
        <w:t xml:space="preserve">5.4 Section 4 — Gallery / Event Blogs</w:t>
      </w:r>
    </w:p>
    <w:p>
      <w:pPr>
        <w:spacing w:after="40"/>
      </w:pPr>
    </w:p>
    <w:p>
      <w:pPr>
        <w:spacing w:after="80"/>
      </w:pPr>
      <w:r>
        <w:rPr>
          <w:rFonts w:ascii="Calibri" w:cs="Calibri" w:eastAsia="Calibri" w:hAnsi="Calibri"/>
          <w:b/>
          <w:bCs/>
          <w:color w:val="1B4332"/>
          <w:sz w:val="22"/>
          <w:szCs w:val="22"/>
        </w:rPr>
        <w:t xml:space="preserve">Purpose:</w:t>
      </w:r>
    </w:p>
    <w:p>
      <w:pPr>
        <w:spacing w:after="120"/>
      </w:pPr>
      <w:r>
        <w:rPr>
          <w:rFonts w:ascii="Calibri" w:cs="Calibri" w:eastAsia="Calibri" w:hAnsi="Calibri"/>
          <w:color w:val="333333"/>
          <w:sz w:val="22"/>
          <w:szCs w:val="22"/>
        </w:rPr>
        <w:t xml:space="preserve">A visually rich showcase of the Chief’s milestones, ceremonies, and media appearances. Combines a bento-box image/video grid with magazine-style event articles.</w:t>
      </w:r>
    </w:p>
    <w:p>
      <w:pPr>
        <w:spacing w:after="80"/>
      </w:pPr>
    </w:p>
    <w:p>
      <w:pPr>
        <w:pStyle w:val="Heading3"/>
      </w:pPr>
      <w:r>
        <w:t xml:space="preserve">A. Bento-Box Gallery Grid</w:t>
      </w:r>
    </w:p>
    <w:p>
      <w:pPr>
        <w:spacing w:after="80"/>
      </w:pPr>
      <w:r>
        <w:rPr>
          <w:rFonts w:ascii="Calibri" w:cs="Calibri" w:eastAsia="Calibri" w:hAnsi="Calibri"/>
          <w:b/>
          <w:bCs/>
          <w:color w:val="1B4332"/>
          <w:sz w:val="22"/>
          <w:szCs w:val="22"/>
        </w:rPr>
        <w:t xml:space="preserve">Grid Specification:</w:t>
      </w:r>
    </w:p>
    <w:p>
      <w:pPr>
        <w:pStyle w:val="ListParagraph"/>
        <w:numPr>
          <w:ilvl w:val="0"/>
          <w:numId w:val="2"/>
        </w:numPr>
        <w:spacing w:after="60"/>
      </w:pPr>
      <w:r>
        <w:rPr>
          <w:rFonts w:ascii="Calibri" w:cs="Calibri" w:eastAsia="Calibri" w:hAnsi="Calibri"/>
          <w:color w:val="333333"/>
          <w:sz w:val="22"/>
          <w:szCs w:val="22"/>
        </w:rPr>
        <w:t xml:space="preserve">Masonry/bento-box layout with variable-sized cards (1x1, 2x1, 1x2, 2x2)</w:t>
      </w:r>
    </w:p>
    <w:p>
      <w:pPr>
        <w:pStyle w:val="ListParagraph"/>
        <w:numPr>
          <w:ilvl w:val="0"/>
          <w:numId w:val="2"/>
        </w:numPr>
        <w:spacing w:after="60"/>
      </w:pPr>
      <w:r>
        <w:rPr>
          <w:rFonts w:ascii="Calibri" w:cs="Calibri" w:eastAsia="Calibri" w:hAnsi="Calibri"/>
          <w:color w:val="333333"/>
          <w:sz w:val="22"/>
          <w:szCs w:val="22"/>
        </w:rPr>
        <w:t xml:space="preserve">Each card contains: thumbnail image or video still, category tag (e.g., “Ceremony”, “Summit”, “Media”), title overlay on hover</w:t>
      </w:r>
    </w:p>
    <w:p>
      <w:pPr>
        <w:pStyle w:val="ListParagraph"/>
        <w:numPr>
          <w:ilvl w:val="0"/>
          <w:numId w:val="2"/>
        </w:numPr>
        <w:spacing w:after="60"/>
      </w:pPr>
      <w:r>
        <w:rPr>
          <w:rFonts w:ascii="Calibri" w:cs="Calibri" w:eastAsia="Calibri" w:hAnsi="Calibri"/>
          <w:color w:val="333333"/>
          <w:sz w:val="22"/>
          <w:szCs w:val="22"/>
        </w:rPr>
        <w:t xml:space="preserve">Cards glow with a soft gold (#D4A843) border on hover</w:t>
      </w:r>
    </w:p>
    <w:p>
      <w:pPr>
        <w:pStyle w:val="ListParagraph"/>
        <w:numPr>
          <w:ilvl w:val="0"/>
          <w:numId w:val="2"/>
        </w:numPr>
        <w:spacing w:after="60"/>
      </w:pPr>
      <w:r>
        <w:rPr>
          <w:rFonts w:ascii="Calibri" w:cs="Calibri" w:eastAsia="Calibri" w:hAnsi="Calibri"/>
          <w:color w:val="333333"/>
          <w:sz w:val="22"/>
          <w:szCs w:val="22"/>
        </w:rPr>
        <w:t xml:space="preserve">Click behavior: images open in a lightbox overlay; videos launch an embedded YouTube/Facebook player in a modal</w:t>
      </w:r>
    </w:p>
    <w:p>
      <w:pPr>
        <w:spacing w:after="60"/>
      </w:pPr>
    </w:p>
    <w:p>
      <w:pPr>
        <w:spacing w:after="80"/>
      </w:pPr>
      <w:r>
        <w:rPr>
          <w:rFonts w:ascii="Calibri" w:cs="Calibri" w:eastAsia="Calibri" w:hAnsi="Calibri"/>
          <w:b/>
          <w:bCs/>
          <w:color w:val="1B4332"/>
          <w:sz w:val="22"/>
          <w:szCs w:val="22"/>
        </w:rPr>
        <w:t xml:space="preserve">Glow Effect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State</w:t>
            </w:r>
          </w:p>
        </w:tc>
        <w:tc>
          <w:tcPr>
            <w:tcW w:type="dxa" w:w="63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CSS Property</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Default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box-shadow: none; border: 1px solid transparent;</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Hover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box-shadow: 0 0 20px rgba(212,168,67,0.4); border: 1px solid #D4A843; transition: 0.3s ease;</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Active/Click</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box-shadow: 0 0 30px rgba(212,168,67,0.6); transform: scale(0.98); transition: 0.15s;</w:t>
            </w:r>
          </w:p>
        </w:tc>
      </w:tr>
    </w:tbl>
    <w:p>
      <w:pPr>
        <w:spacing w:after="80"/>
      </w:pPr>
    </w:p>
    <w:p>
      <w:pPr>
        <w:pStyle w:val="Heading3"/>
      </w:pPr>
      <w:r>
        <w:t xml:space="preserve">B. Magazine-Style Event Cards</w:t>
      </w:r>
    </w:p>
    <w:p>
      <w:pPr>
        <w:spacing w:after="80"/>
      </w:pPr>
      <w:r>
        <w:rPr>
          <w:rFonts w:ascii="Calibri" w:cs="Calibri" w:eastAsia="Calibri" w:hAnsi="Calibri"/>
          <w:b/>
          <w:bCs/>
          <w:color w:val="1B4332"/>
          <w:sz w:val="22"/>
          <w:szCs w:val="22"/>
        </w:rPr>
        <w:t xml:space="preserve">Layout:</w:t>
      </w:r>
    </w:p>
    <w:p>
      <w:pPr>
        <w:spacing w:after="120"/>
      </w:pPr>
      <w:r>
        <w:rPr>
          <w:rFonts w:ascii="Calibri" w:cs="Calibri" w:eastAsia="Calibri" w:hAnsi="Calibri"/>
          <w:color w:val="333333"/>
          <w:sz w:val="22"/>
          <w:szCs w:val="22"/>
        </w:rPr>
        <w:t xml:space="preserve">Below the bento grid, event stories are presented as editorial-style cards with large feature images, date stamps, category labels, headlines, and 2–3 line excerpts. Clicking opens a full-screen article overlay with rich media.</w:t>
      </w:r>
    </w:p>
    <w:p>
      <w:pPr>
        <w:spacing w:after="60"/>
      </w:pPr>
    </w:p>
    <w:p>
      <w:pPr>
        <w:spacing w:after="80"/>
      </w:pPr>
      <w:r>
        <w:rPr>
          <w:rFonts w:ascii="Calibri" w:cs="Calibri" w:eastAsia="Calibri" w:hAnsi="Calibri"/>
          <w:b/>
          <w:bCs/>
          <w:color w:val="1B4332"/>
          <w:sz w:val="22"/>
          <w:szCs w:val="22"/>
        </w:rPr>
        <w:t xml:space="preserve">Event Types to Feature:</w:t>
      </w:r>
    </w:p>
    <w:p>
      <w:pPr>
        <w:pStyle w:val="ListParagraph"/>
        <w:numPr>
          <w:ilvl w:val="0"/>
          <w:numId w:val="2"/>
        </w:numPr>
        <w:spacing w:after="60"/>
      </w:pPr>
      <w:r>
        <w:rPr>
          <w:rFonts w:ascii="Calibri" w:cs="Calibri" w:eastAsia="Calibri" w:hAnsi="Calibri"/>
          <w:color w:val="333333"/>
          <w:sz w:val="22"/>
          <w:szCs w:val="22"/>
        </w:rPr>
        <w:t xml:space="preserve">Launch of GBV By-Laws (landmark legislative event)</w:t>
      </w:r>
    </w:p>
    <w:p>
      <w:pPr>
        <w:pStyle w:val="ListParagraph"/>
        <w:numPr>
          <w:ilvl w:val="0"/>
          <w:numId w:val="2"/>
        </w:numPr>
        <w:spacing w:after="60"/>
      </w:pPr>
      <w:r>
        <w:rPr>
          <w:rFonts w:ascii="Calibri" w:cs="Calibri" w:eastAsia="Calibri" w:hAnsi="Calibri"/>
          <w:color w:val="333333"/>
          <w:sz w:val="22"/>
          <w:szCs w:val="22"/>
        </w:rPr>
        <w:t xml:space="preserve">Annual HeForShe Summit (community dialogue)</w:t>
      </w:r>
    </w:p>
    <w:p>
      <w:pPr>
        <w:pStyle w:val="ListParagraph"/>
        <w:numPr>
          <w:ilvl w:val="0"/>
          <w:numId w:val="2"/>
        </w:numPr>
        <w:spacing w:after="60"/>
      </w:pPr>
      <w:r>
        <w:rPr>
          <w:rFonts w:ascii="Calibri" w:cs="Calibri" w:eastAsia="Calibri" w:hAnsi="Calibri"/>
          <w:color w:val="333333"/>
          <w:sz w:val="22"/>
          <w:szCs w:val="22"/>
        </w:rPr>
        <w:t xml:space="preserve">Land Certification Ceremonies (public handover events)</w:t>
      </w:r>
    </w:p>
    <w:p>
      <w:pPr>
        <w:pStyle w:val="ListParagraph"/>
        <w:numPr>
          <w:ilvl w:val="0"/>
          <w:numId w:val="2"/>
        </w:numPr>
        <w:spacing w:after="60"/>
      </w:pPr>
      <w:r>
        <w:rPr>
          <w:rFonts w:ascii="Calibri" w:cs="Calibri" w:eastAsia="Calibri" w:hAnsi="Calibri"/>
          <w:color w:val="333333"/>
          <w:sz w:val="22"/>
          <w:szCs w:val="22"/>
        </w:rPr>
        <w:t xml:space="preserve">UN / AU Addresses and international appearances</w:t>
      </w:r>
    </w:p>
    <w:p>
      <w:pPr>
        <w:pStyle w:val="ListParagraph"/>
        <w:numPr>
          <w:ilvl w:val="0"/>
          <w:numId w:val="2"/>
        </w:numPr>
        <w:spacing w:after="60"/>
      </w:pPr>
      <w:r>
        <w:rPr>
          <w:rFonts w:ascii="Calibri" w:cs="Calibri" w:eastAsia="Calibri" w:hAnsi="Calibri"/>
          <w:color w:val="333333"/>
          <w:sz w:val="22"/>
          <w:szCs w:val="22"/>
        </w:rPr>
        <w:t xml:space="preserve">Insaka (traditional community meetings)</w:t>
      </w:r>
    </w:p>
    <w:p>
      <w:pPr>
        <w:pStyle w:val="ListParagraph"/>
        <w:numPr>
          <w:ilvl w:val="0"/>
          <w:numId w:val="2"/>
        </w:numPr>
        <w:spacing w:after="60"/>
      </w:pPr>
      <w:r>
        <w:rPr>
          <w:rFonts w:ascii="Calibri" w:cs="Calibri" w:eastAsia="Calibri" w:hAnsi="Calibri"/>
          <w:color w:val="333333"/>
          <w:sz w:val="22"/>
          <w:szCs w:val="22"/>
        </w:rPr>
        <w:t xml:space="preserve">Title ceremonies and cultural celebrations</w:t>
      </w:r>
    </w:p>
    <w:p>
      <w:pPr>
        <w:spacing w:after="80"/>
      </w:pPr>
    </w:p>
    <w:p>
      <w:pPr>
        <w:spacing w:after="80"/>
      </w:pPr>
      <w:r>
        <w:rPr>
          <w:rFonts w:ascii="Calibri" w:cs="Calibri" w:eastAsia="Calibri" w:hAnsi="Calibri"/>
          <w:b/>
          <w:bCs/>
          <w:color w:val="1B4332"/>
          <w:sz w:val="22"/>
          <w:szCs w:val="22"/>
        </w:rPr>
        <w:t xml:space="preserve">Video Embed Behavior:</w:t>
      </w:r>
    </w:p>
    <w:p>
      <w:pPr>
        <w:pStyle w:val="ListParagraph"/>
        <w:numPr>
          <w:ilvl w:val="0"/>
          <w:numId w:val="2"/>
        </w:numPr>
        <w:spacing w:after="60"/>
      </w:pPr>
      <w:r>
        <w:rPr>
          <w:rFonts w:ascii="Calibri" w:cs="Calibri" w:eastAsia="Calibri" w:hAnsi="Calibri"/>
          <w:color w:val="333333"/>
          <w:sz w:val="22"/>
          <w:szCs w:val="22"/>
        </w:rPr>
        <w:t xml:space="preserve">Video cards show a play icon overlay on the thumbnail</w:t>
      </w:r>
    </w:p>
    <w:p>
      <w:pPr>
        <w:pStyle w:val="ListParagraph"/>
        <w:numPr>
          <w:ilvl w:val="0"/>
          <w:numId w:val="2"/>
        </w:numPr>
        <w:spacing w:after="60"/>
      </w:pPr>
      <w:r>
        <w:rPr>
          <w:rFonts w:ascii="Calibri" w:cs="Calibri" w:eastAsia="Calibri" w:hAnsi="Calibri"/>
          <w:color w:val="333333"/>
          <w:sz w:val="22"/>
          <w:szCs w:val="22"/>
        </w:rPr>
        <w:t xml:space="preserve">On click: modal opens with embedded YouTube or Facebook video player</w:t>
      </w:r>
    </w:p>
    <w:p>
      <w:pPr>
        <w:pStyle w:val="ListParagraph"/>
        <w:numPr>
          <w:ilvl w:val="0"/>
          <w:numId w:val="2"/>
        </w:numPr>
        <w:spacing w:after="60"/>
      </w:pPr>
      <w:r>
        <w:rPr>
          <w:rFonts w:ascii="Calibri" w:cs="Calibri" w:eastAsia="Calibri" w:hAnsi="Calibri"/>
          <w:color w:val="333333"/>
          <w:sz w:val="22"/>
          <w:szCs w:val="22"/>
        </w:rPr>
        <w:t xml:space="preserve">Lazy-load iframes for performance (load on visibility)</w:t>
      </w:r>
    </w:p>
    <w:p>
      <w:pPr>
        <w:pStyle w:val="ListParagraph"/>
        <w:numPr>
          <w:ilvl w:val="0"/>
          <w:numId w:val="2"/>
        </w:numPr>
        <w:spacing w:after="60"/>
      </w:pPr>
      <w:r>
        <w:rPr>
          <w:rFonts w:ascii="Calibri" w:cs="Calibri" w:eastAsia="Calibri" w:hAnsi="Calibri"/>
          <w:color w:val="333333"/>
          <w:sz w:val="22"/>
          <w:szCs w:val="22"/>
        </w:rPr>
        <w:t xml:space="preserve">Fallback link for unsupported browsers</w:t>
      </w:r>
    </w:p>
    <w:p>
      <w:pPr>
        <w:spacing w:after="200"/>
      </w:pPr>
    </w:p>
    <w:p>
      <w:pPr>
        <w:pStyle w:val="Heading2"/>
      </w:pPr>
      <w:r>
        <w:t xml:space="preserve">5.5 Section 5 — Reach Me / Contact Us</w:t>
      </w:r>
    </w:p>
    <w:p>
      <w:pPr>
        <w:spacing w:after="40"/>
      </w:pPr>
    </w:p>
    <w:p>
      <w:pPr>
        <w:spacing w:after="80"/>
      </w:pPr>
      <w:r>
        <w:rPr>
          <w:rFonts w:ascii="Calibri" w:cs="Calibri" w:eastAsia="Calibri" w:hAnsi="Calibri"/>
          <w:b/>
          <w:bCs/>
          <w:color w:val="1B4332"/>
          <w:sz w:val="22"/>
          <w:szCs w:val="22"/>
        </w:rPr>
        <w:t xml:space="preserve">Purpose:</w:t>
      </w:r>
    </w:p>
    <w:p>
      <w:pPr>
        <w:spacing w:after="120"/>
      </w:pPr>
      <w:r>
        <w:rPr>
          <w:rFonts w:ascii="Calibri" w:cs="Calibri" w:eastAsia="Calibri" w:hAnsi="Calibri"/>
          <w:color w:val="333333"/>
          <w:sz w:val="22"/>
          <w:szCs w:val="22"/>
        </w:rPr>
        <w:t xml:space="preserve">Convert interest into action. Provide clear channels for community members, partners, media, and supporters to reach the Chief’s office.</w:t>
      </w:r>
    </w:p>
    <w:p>
      <w:pPr>
        <w:spacing w:after="80"/>
      </w:pPr>
    </w:p>
    <w:p>
      <w:pPr>
        <w:spacing w:after="80"/>
      </w:pPr>
      <w:r>
        <w:rPr>
          <w:rFonts w:ascii="Calibri" w:cs="Calibri" w:eastAsia="Calibri" w:hAnsi="Calibri"/>
          <w:b/>
          <w:bCs/>
          <w:color w:val="1B4332"/>
          <w:sz w:val="22"/>
          <w:szCs w:val="22"/>
        </w:rPr>
        <w:t xml:space="preserve">Layout:</w:t>
      </w:r>
    </w:p>
    <w:p>
      <w:pPr>
        <w:spacing w:after="120"/>
      </w:pPr>
      <w:r>
        <w:rPr>
          <w:rFonts w:ascii="Calibri" w:cs="Calibri" w:eastAsia="Calibri" w:hAnsi="Calibri"/>
          <w:color w:val="333333"/>
          <w:sz w:val="22"/>
          <w:szCs w:val="22"/>
        </w:rPr>
        <w:t xml:space="preserve">Split-screen layout: contact form on the left, map and office details on the right.</w:t>
      </w:r>
    </w:p>
    <w:p>
      <w:pPr>
        <w:spacing w:after="80"/>
      </w:pPr>
    </w:p>
    <w:p>
      <w:pPr>
        <w:spacing w:after="80"/>
      </w:pPr>
      <w:r>
        <w:rPr>
          <w:rFonts w:ascii="Calibri" w:cs="Calibri" w:eastAsia="Calibri" w:hAnsi="Calibri"/>
          <w:b/>
          <w:bCs/>
          <w:color w:val="1B4332"/>
          <w:sz w:val="22"/>
          <w:szCs w:val="22"/>
        </w:rPr>
        <w:t xml:space="preserve">Contact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32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32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Full Name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Text input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Required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Email Address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Email input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Required, validated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Inquiry Category</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Dropdown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General / Press &amp; Media / Community Support / NGO &amp; Partnership / Land Inquiry</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Subject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Text input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Required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Message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Textarea</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Required, max 2000 chars</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Submit Button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Button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Gold glow effect, loading spinner on submit</w:t>
            </w:r>
          </w:p>
        </w:tc>
      </w:tr>
    </w:tbl>
    <w:p>
      <w:pPr>
        <w:spacing w:after="80"/>
      </w:pPr>
    </w:p>
    <w:p>
      <w:pPr>
        <w:spacing w:after="80"/>
      </w:pPr>
      <w:r>
        <w:rPr>
          <w:rFonts w:ascii="Calibri" w:cs="Calibri" w:eastAsia="Calibri" w:hAnsi="Calibri"/>
          <w:b/>
          <w:bCs/>
          <w:color w:val="1B4332"/>
          <w:sz w:val="22"/>
          <w:szCs w:val="22"/>
        </w:rPr>
        <w:t xml:space="preserve">Additional Elements:</w:t>
      </w:r>
    </w:p>
    <w:p>
      <w:pPr>
        <w:pStyle w:val="ListParagraph"/>
        <w:numPr>
          <w:ilvl w:val="0"/>
          <w:numId w:val="2"/>
        </w:numPr>
        <w:spacing w:after="60"/>
      </w:pPr>
      <w:r>
        <w:rPr>
          <w:rFonts w:ascii="Calibri" w:cs="Calibri" w:eastAsia="Calibri" w:hAnsi="Calibri"/>
          <w:color w:val="333333"/>
          <w:sz w:val="22"/>
          <w:szCs w:val="22"/>
        </w:rPr>
        <w:t xml:space="preserve">Embedded Google Map showing Chamuka Palace, Chisamba, Zambia</w:t>
      </w:r>
    </w:p>
    <w:p>
      <w:pPr>
        <w:pStyle w:val="ListParagraph"/>
        <w:numPr>
          <w:ilvl w:val="0"/>
          <w:numId w:val="2"/>
        </w:numPr>
        <w:spacing w:after="60"/>
      </w:pPr>
      <w:r>
        <w:rPr>
          <w:rFonts w:ascii="Calibri" w:cs="Calibri" w:eastAsia="Calibri" w:hAnsi="Calibri"/>
          <w:color w:val="333333"/>
          <w:sz w:val="22"/>
          <w:szCs w:val="22"/>
        </w:rPr>
        <w:t xml:space="preserve">Office address: Chamuka Palace, Chisamba, Central Province, Zambia</w:t>
      </w:r>
    </w:p>
    <w:p>
      <w:pPr>
        <w:pStyle w:val="ListParagraph"/>
        <w:numPr>
          <w:ilvl w:val="0"/>
          <w:numId w:val="2"/>
        </w:numPr>
        <w:spacing w:after="60"/>
      </w:pPr>
      <w:r>
        <w:rPr>
          <w:rFonts w:ascii="Calibri" w:cs="Calibri" w:eastAsia="Calibri" w:hAnsi="Calibri"/>
          <w:color w:val="333333"/>
          <w:sz w:val="22"/>
          <w:szCs w:val="22"/>
        </w:rPr>
        <w:t xml:space="preserve">Social media links bar (X, Facebook, Instagram, YouTube)</w:t>
      </w:r>
    </w:p>
    <w:p>
      <w:pPr>
        <w:pStyle w:val="ListParagraph"/>
        <w:numPr>
          <w:ilvl w:val="0"/>
          <w:numId w:val="2"/>
        </w:numPr>
        <w:spacing w:after="60"/>
      </w:pPr>
      <w:r>
        <w:rPr>
          <w:rFonts w:ascii="Calibri" w:cs="Calibri" w:eastAsia="Calibri" w:hAnsi="Calibri"/>
          <w:color w:val="333333"/>
          <w:sz w:val="22"/>
          <w:szCs w:val="22"/>
        </w:rPr>
        <w:t xml:space="preserve">Newsletter signup: “The Chamuka Chronicle” for monthly updates</w:t>
      </w:r>
    </w:p>
    <w:p>
      <w:pPr>
        <w:pStyle w:val="ListParagraph"/>
        <w:numPr>
          <w:ilvl w:val="0"/>
          <w:numId w:val="2"/>
        </w:numPr>
        <w:spacing w:after="60"/>
      </w:pPr>
      <w:r>
        <w:rPr>
          <w:rFonts w:ascii="Calibri" w:cs="Calibri" w:eastAsia="Calibri" w:hAnsi="Calibri"/>
          <w:color w:val="333333"/>
          <w:sz w:val="22"/>
          <w:szCs w:val="22"/>
        </w:rPr>
        <w:t xml:space="preserve">Live social feed integration showing recent posts from X and Facebook</w:t>
      </w:r>
    </w:p>
    <w:p>
      <w:pPr>
        <w:spacing w:after="200"/>
      </w:pPr>
    </w:p>
    <w:p>
      <w:pPr>
        <w:pStyle w:val="Heading1"/>
      </w:pPr>
      <w:r>
        <w:t xml:space="preserve">6. Design System &amp; Visual Language</w:t>
      </w:r>
    </w:p>
    <w:p>
      <w:pPr>
        <w:pBdr>
          <w:bottom w:val="single" w:color="D4A843" w:sz="4" w:space="1"/>
        </w:pBdr>
        <w:spacing w:after="200"/>
      </w:pPr>
    </w:p>
    <w:p>
      <w:pPr>
        <w:pStyle w:val="Heading2"/>
      </w:pPr>
      <w:r>
        <w:t xml:space="preserve">6.1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Light Mode</w:t>
            </w:r>
          </w:p>
        </w:tc>
        <w:tc>
          <w:tcPr>
            <w:tcW w:type="dxa" w:w="26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Dark Mode</w:t>
            </w:r>
          </w:p>
        </w:tc>
        <w:tc>
          <w:tcPr>
            <w:tcW w:type="dxa" w:w="26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Primary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#1B4332</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#A7D5C0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Headers, nav, CTAs</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Secondary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#D4A843</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#D4A843</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Accents, glow, highlights</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Background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#F8FAF9</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#0B1F13</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Page background</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Surface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#FFFFFF</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#142B1F</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Cards, panels</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Text Primary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#1A1A1A</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#E8F0EC</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Body text</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Text Secondary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#6B7280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#9CA3AF</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Captions, labels</w:t>
            </w:r>
          </w:p>
        </w:tc>
      </w:tr>
      <w:tr>
        <w:tc>
          <w:tcPr>
            <w:tcW w:type="dxa" w:w="2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Glow</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rgba(212,168,67,0.3)</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rgba(212,168,67,0.5)</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Hover effects, active states</w:t>
            </w:r>
          </w:p>
        </w:tc>
      </w:tr>
    </w:tbl>
    <w:p>
      <w:pPr>
        <w:spacing w:after="100"/>
      </w:pPr>
    </w:p>
    <w:p>
      <w:pPr>
        <w:pStyle w:val="Heading2"/>
      </w:pPr>
      <w: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Font Family</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Weight</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Size Range</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Display / Hero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Playfair Display</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700 (Bold)</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48px – 72px</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Headings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Playfair Display</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600 (Semi-Bold)</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28px – 40px</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Body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DM Sans / Outfit</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400 (Regular)</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16px – 18px</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Captions / Meta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DM Sans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 (Medium)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12px – 14px</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Navigation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DM Sans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 (Medium)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14px – 16px</w:t>
            </w:r>
          </w:p>
        </w:tc>
      </w:tr>
    </w:tbl>
    <w:p>
      <w:pPr>
        <w:spacing w:after="100"/>
      </w:pPr>
    </w:p>
    <w:p>
      <w:pPr>
        <w:pStyle w:val="Heading2"/>
      </w:pPr>
      <w:r>
        <w:t xml:space="preserve">6.3 Iconography &amp; Imagery</w:t>
      </w:r>
    </w:p>
    <w:p>
      <w:pPr>
        <w:pStyle w:val="ListParagraph"/>
        <w:numPr>
          <w:ilvl w:val="0"/>
          <w:numId w:val="2"/>
        </w:numPr>
        <w:spacing w:after="60"/>
      </w:pPr>
      <w:r>
        <w:rPr>
          <w:rFonts w:ascii="Calibri" w:cs="Calibri" w:eastAsia="Calibri" w:hAnsi="Calibri"/>
          <w:color w:val="333333"/>
          <w:sz w:val="22"/>
          <w:szCs w:val="22"/>
        </w:rPr>
        <w:t xml:space="preserve">Icon set: Lucide React or Phosphor Icons (clean, minimal strokes)</w:t>
      </w:r>
    </w:p>
    <w:p>
      <w:pPr>
        <w:pStyle w:val="ListParagraph"/>
        <w:numPr>
          <w:ilvl w:val="0"/>
          <w:numId w:val="2"/>
        </w:numPr>
        <w:spacing w:after="60"/>
      </w:pPr>
      <w:r>
        <w:rPr>
          <w:rFonts w:ascii="Calibri" w:cs="Calibri" w:eastAsia="Calibri" w:hAnsi="Calibri"/>
          <w:color w:val="333333"/>
          <w:sz w:val="22"/>
          <w:szCs w:val="22"/>
        </w:rPr>
        <w:t xml:space="preserve">Photography: warm, natural daylight aesthetic consistent with existing gallery direction</w:t>
      </w:r>
    </w:p>
    <w:p>
      <w:pPr>
        <w:pStyle w:val="ListParagraph"/>
        <w:numPr>
          <w:ilvl w:val="0"/>
          <w:numId w:val="2"/>
        </w:numPr>
        <w:spacing w:after="60"/>
      </w:pPr>
      <w:r>
        <w:rPr>
          <w:rFonts w:ascii="Calibri" w:cs="Calibri" w:eastAsia="Calibri" w:hAnsi="Calibri"/>
          <w:color w:val="333333"/>
          <w:sz w:val="22"/>
          <w:szCs w:val="22"/>
        </w:rPr>
        <w:t xml:space="preserve">Pattern elements: subtle Lenje-inspired geometric motifs as section dividers or background textures</w:t>
      </w:r>
    </w:p>
    <w:p>
      <w:pPr>
        <w:pStyle w:val="ListParagraph"/>
        <w:numPr>
          <w:ilvl w:val="0"/>
          <w:numId w:val="2"/>
        </w:numPr>
        <w:spacing w:after="60"/>
      </w:pPr>
      <w:r>
        <w:rPr>
          <w:rFonts w:ascii="Calibri" w:cs="Calibri" w:eastAsia="Calibri" w:hAnsi="Calibri"/>
          <w:color w:val="333333"/>
          <w:sz w:val="22"/>
          <w:szCs w:val="22"/>
        </w:rPr>
        <w:t xml:space="preserve">Gold accents (#D4A843) used sparingly for premium feel</w:t>
      </w:r>
    </w:p>
    <w:p>
      <w:pPr>
        <w:spacing w:after="200"/>
      </w:pPr>
    </w:p>
    <w:p>
      <w:pPr>
        <w:pStyle w:val="Heading1"/>
      </w:pPr>
      <w:r>
        <w:t xml:space="preserve">7. Interaction &amp; Motion Design</w:t>
      </w:r>
    </w:p>
    <w:p>
      <w:pPr>
        <w:pBdr>
          <w:bottom w:val="single" w:color="D4A843" w:sz="4" w:space="1"/>
        </w:pBdr>
        <w:spacing w:after="200"/>
      </w:pPr>
    </w:p>
    <w:p>
      <w:pPr>
        <w:pStyle w:val="Heading2"/>
      </w:pPr>
      <w:r>
        <w:t xml:space="preserve">7.1 Scroll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Scroll Snap</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CSS scroll-snap-type: y mandatory on the main container. Each section uses scroll-snap-align: start.</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Smooth Transitions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scroll-behavior: smooth globally. Section transitions take 600–800ms with easeInOutCubic.</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Progress Indicator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Vertical dot navigation on the right edge, highlighting current section. Clickable for direct navigation.</w:t>
            </w:r>
          </w:p>
        </w:tc>
      </w:tr>
      <w:tr>
        <w:tc>
          <w:tcPr>
            <w:tcW w:type="dxa" w:w="30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Parallax</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Hero section background moves at 0.5x scroll speed. Other sections use scroll-triggered reveals.</w:t>
            </w:r>
          </w:p>
        </w:tc>
      </w:tr>
    </w:tbl>
    <w:p>
      <w:pPr>
        <w:spacing w:after="100"/>
      </w:pPr>
    </w:p>
    <w:p>
      <w:pPr>
        <w:pStyle w:val="Heading2"/>
      </w:pPr>
      <w:r>
        <w:t xml:space="preserve">7.2 Animation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Trigger</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Animation</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 / Easing</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Page Load</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Hero text stagger reveal (fade-up, 50ms delay between words)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800ms / easeOutQuart</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Section Enter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Content blocks fade-up from 30px below</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500ms / easeOutCubic</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Card Hover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Scale 1.02, box-shadow increase, gold glow border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300ms / ease</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Button Hover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Glow pulse, slight scale up</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200ms / ease</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Modal Open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Backdrop blur, content scale from 0.95 to 1</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400ms / easeOutBack</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Theme Toggle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Smooth color transition on all CSS custom properties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500ms / ease</w:t>
            </w:r>
          </w:p>
        </w:tc>
      </w:tr>
    </w:tbl>
    <w:p>
      <w:pPr>
        <w:spacing w:after="200"/>
      </w:pPr>
    </w:p>
    <w:p>
      <w:pPr>
        <w:pStyle w:val="Heading1"/>
      </w:pPr>
      <w:r>
        <w:t xml:space="preserve">8. Technical Architecture</w:t>
      </w:r>
    </w:p>
    <w:p>
      <w:pPr>
        <w:pBdr>
          <w:bottom w:val="single" w:color="D4A843" w:sz="4" w:space="1"/>
        </w:pBdr>
        <w:spacing w:after="200"/>
      </w:pPr>
    </w:p>
    <w:p>
      <w:pPr>
        <w:pStyle w:val="Heading2"/>
      </w:pPr>
      <w:r>
        <w:t xml:space="preserve">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Framework</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Next.js 14+ (App Router)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SSR/SSG for SEO, file-based routing, React ecosystem</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Styling</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Tailwind CSS + CSS Variables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Utility-first, easy theming, dark mode via class toggle</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Animation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Framer Motion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Declarative animations, scroll-triggered effects, layout transitions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CMS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Sanity.io or Strapi</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Headless CMS for non-technical content updates (events, blog, gallery)</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Media Hosting</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Cloudinary or Imgix</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Responsive images, auto-optimization, lazy loading</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Forms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React Hook Form + Resend</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Client-side validation, email delivery, categorized routing</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Hosting</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Vercel</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Edge deployment, CDN, analytics, preview deployments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Analytics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Vercel Analytics + Plausible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Privacy-focused, GDPR-compliant, real-time dashboards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Maps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Google Maps Embed API</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Embed map of Chamuka Palace location</w:t>
            </w:r>
          </w:p>
        </w:tc>
      </w:tr>
    </w:tbl>
    <w:p>
      <w:pPr>
        <w:spacing w:after="100"/>
      </w:pPr>
    </w:p>
    <w:p>
      <w:pPr>
        <w:pStyle w:val="Heading2"/>
      </w:pPr>
      <w:r>
        <w:t xml:space="preserve">8.2 Component Architecture</w:t>
      </w:r>
    </w:p>
    <w:p>
      <w:pPr>
        <w:spacing w:after="80"/>
      </w:pPr>
      <w:r>
        <w:rPr>
          <w:rFonts w:ascii="Calibri" w:cs="Calibri" w:eastAsia="Calibri" w:hAnsi="Calibri"/>
          <w:b/>
          <w:bCs/>
          <w:color w:val="1B4332"/>
          <w:sz w:val="22"/>
          <w:szCs w:val="22"/>
        </w:rPr>
        <w:t xml:space="preserve">Core Components:</w:t>
      </w:r>
    </w:p>
    <w:p>
      <w:pPr>
        <w:pStyle w:val="ListParagraph"/>
        <w:numPr>
          <w:ilvl w:val="0"/>
          <w:numId w:val="2"/>
        </w:numPr>
        <w:spacing w:after="60"/>
      </w:pPr>
      <w:r>
        <w:rPr>
          <w:rFonts w:ascii="Calibri" w:cs="Calibri" w:eastAsia="Calibri" w:hAnsi="Calibri"/>
          <w:color w:val="333333"/>
          <w:sz w:val="22"/>
          <w:szCs w:val="22"/>
        </w:rPr>
        <w:t xml:space="preserve">NavigationBar — Fixed, responsive, section indicators, theme toggle</w:t>
      </w:r>
    </w:p>
    <w:p>
      <w:pPr>
        <w:pStyle w:val="ListParagraph"/>
        <w:numPr>
          <w:ilvl w:val="0"/>
          <w:numId w:val="2"/>
        </w:numPr>
        <w:spacing w:after="60"/>
      </w:pPr>
      <w:r>
        <w:rPr>
          <w:rFonts w:ascii="Calibri" w:cs="Calibri" w:eastAsia="Calibri" w:hAnsi="Calibri"/>
          <w:color w:val="333333"/>
          <w:sz w:val="22"/>
          <w:szCs w:val="22"/>
        </w:rPr>
        <w:t xml:space="preserve">HeroSection — Full-viewport, parallax background, animated text, CTAs</w:t>
      </w:r>
    </w:p>
    <w:p>
      <w:pPr>
        <w:pStyle w:val="ListParagraph"/>
        <w:numPr>
          <w:ilvl w:val="0"/>
          <w:numId w:val="2"/>
        </w:numPr>
        <w:spacing w:after="60"/>
      </w:pPr>
      <w:r>
        <w:rPr>
          <w:rFonts w:ascii="Calibri" w:cs="Calibri" w:eastAsia="Calibri" w:hAnsi="Calibri"/>
          <w:color w:val="333333"/>
          <w:sz w:val="22"/>
          <w:szCs w:val="22"/>
        </w:rPr>
        <w:t xml:space="preserve">AboutSection — Biography, timeline, vision cards, accordion</w:t>
      </w:r>
    </w:p>
    <w:p>
      <w:pPr>
        <w:pStyle w:val="ListParagraph"/>
        <w:numPr>
          <w:ilvl w:val="0"/>
          <w:numId w:val="2"/>
        </w:numPr>
        <w:spacing w:after="60"/>
      </w:pPr>
      <w:r>
        <w:rPr>
          <w:rFonts w:ascii="Calibri" w:cs="Calibri" w:eastAsia="Calibri" w:hAnsi="Calibri"/>
          <w:color w:val="333333"/>
          <w:sz w:val="22"/>
          <w:szCs w:val="22"/>
        </w:rPr>
        <w:t xml:space="preserve">ResourceGrid — Filterable card grid, download handlers, search</w:t>
      </w:r>
    </w:p>
    <w:p>
      <w:pPr>
        <w:pStyle w:val="ListParagraph"/>
        <w:numPr>
          <w:ilvl w:val="0"/>
          <w:numId w:val="2"/>
        </w:numPr>
        <w:spacing w:after="60"/>
      </w:pPr>
      <w:r>
        <w:rPr>
          <w:rFonts w:ascii="Calibri" w:cs="Calibri" w:eastAsia="Calibri" w:hAnsi="Calibri"/>
          <w:color w:val="333333"/>
          <w:sz w:val="22"/>
          <w:szCs w:val="22"/>
        </w:rPr>
        <w:t xml:space="preserve">BentoGallery — Masonry grid, lightbox, video modal with lazy-loaded embeds</w:t>
      </w:r>
    </w:p>
    <w:p>
      <w:pPr>
        <w:pStyle w:val="ListParagraph"/>
        <w:numPr>
          <w:ilvl w:val="0"/>
          <w:numId w:val="2"/>
        </w:numPr>
        <w:spacing w:after="60"/>
      </w:pPr>
      <w:r>
        <w:rPr>
          <w:rFonts w:ascii="Calibri" w:cs="Calibri" w:eastAsia="Calibri" w:hAnsi="Calibri"/>
          <w:color w:val="333333"/>
          <w:sz w:val="22"/>
          <w:szCs w:val="22"/>
        </w:rPr>
        <w:t xml:space="preserve">EventCard — Magazine-style card component for events/blogs</w:t>
      </w:r>
    </w:p>
    <w:p>
      <w:pPr>
        <w:pStyle w:val="ListParagraph"/>
        <w:numPr>
          <w:ilvl w:val="0"/>
          <w:numId w:val="2"/>
        </w:numPr>
        <w:spacing w:after="60"/>
      </w:pPr>
      <w:r>
        <w:rPr>
          <w:rFonts w:ascii="Calibri" w:cs="Calibri" w:eastAsia="Calibri" w:hAnsi="Calibri"/>
          <w:color w:val="333333"/>
          <w:sz w:val="22"/>
          <w:szCs w:val="22"/>
        </w:rPr>
        <w:t xml:space="preserve">ContactSection — Form, map embed, social feed, newsletter signup</w:t>
      </w:r>
    </w:p>
    <w:p>
      <w:pPr>
        <w:pStyle w:val="ListParagraph"/>
        <w:numPr>
          <w:ilvl w:val="0"/>
          <w:numId w:val="2"/>
        </w:numPr>
        <w:spacing w:after="60"/>
      </w:pPr>
      <w:r>
        <w:rPr>
          <w:rFonts w:ascii="Calibri" w:cs="Calibri" w:eastAsia="Calibri" w:hAnsi="Calibri"/>
          <w:color w:val="333333"/>
          <w:sz w:val="22"/>
          <w:szCs w:val="22"/>
        </w:rPr>
        <w:t xml:space="preserve">ThemeProvider — Context provider for light/dark mode state</w:t>
      </w:r>
    </w:p>
    <w:p>
      <w:pPr>
        <w:pStyle w:val="ListParagraph"/>
        <w:numPr>
          <w:ilvl w:val="0"/>
          <w:numId w:val="2"/>
        </w:numPr>
        <w:spacing w:after="60"/>
      </w:pPr>
      <w:r>
        <w:rPr>
          <w:rFonts w:ascii="Calibri" w:cs="Calibri" w:eastAsia="Calibri" w:hAnsi="Calibri"/>
          <w:color w:val="333333"/>
          <w:sz w:val="22"/>
          <w:szCs w:val="22"/>
        </w:rPr>
        <w:t xml:space="preserve">ScrollManager — Scroll snap logic, section tracking, progress indicator</w:t>
      </w:r>
    </w:p>
    <w:p>
      <w:pPr>
        <w:pStyle w:val="ListParagraph"/>
        <w:numPr>
          <w:ilvl w:val="0"/>
          <w:numId w:val="2"/>
        </w:numPr>
        <w:spacing w:after="60"/>
      </w:pPr>
      <w:r>
        <w:rPr>
          <w:rFonts w:ascii="Calibri" w:cs="Calibri" w:eastAsia="Calibri" w:hAnsi="Calibri"/>
          <w:color w:val="333333"/>
          <w:sz w:val="22"/>
          <w:szCs w:val="22"/>
        </w:rPr>
        <w:t xml:space="preserve">VideoModal — YouTube/Facebook embed player with responsive iframe</w:t>
      </w:r>
    </w:p>
    <w:p>
      <w:pPr>
        <w:spacing w:after="80"/>
      </w:pPr>
    </w:p>
    <w:p>
      <w:pPr>
        <w:pStyle w:val="Heading2"/>
      </w:pPr>
      <w:r>
        <w:t xml:space="preserve">8.3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46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Lighthouse Performance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90</w:t>
            </w:r>
          </w:p>
        </w:tc>
      </w:tr>
      <w:tr>
        <w:tc>
          <w:tcPr>
            <w:tcW w:type="dxa" w:w="46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First Contentful Paint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&lt; 1.5s</w:t>
            </w:r>
          </w:p>
        </w:tc>
      </w:tr>
      <w:tr>
        <w:tc>
          <w:tcPr>
            <w:tcW w:type="dxa" w:w="46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Largest Contentful Paint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&lt; 2.5s</w:t>
            </w:r>
          </w:p>
        </w:tc>
      </w:tr>
      <w:tr>
        <w:tc>
          <w:tcPr>
            <w:tcW w:type="dxa" w:w="46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Cumulative Layout Shift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&lt; 0.1</w:t>
            </w:r>
          </w:p>
        </w:tc>
      </w:tr>
      <w:tr>
        <w:tc>
          <w:tcPr>
            <w:tcW w:type="dxa" w:w="46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Total Bundle Size (JS)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&lt; 200KB gzipped</w:t>
            </w:r>
          </w:p>
        </w:tc>
      </w:tr>
    </w:tbl>
    <w:p>
      <w:pPr>
        <w:spacing w:after="200"/>
      </w:pPr>
    </w:p>
    <w:p>
      <w:pPr>
        <w:pStyle w:val="Heading1"/>
      </w:pPr>
      <w:r>
        <w:t xml:space="preserve">9. SEO, Accessibility &amp; Performance</w:t>
      </w:r>
    </w:p>
    <w:p>
      <w:pPr>
        <w:pBdr>
          <w:bottom w:val="single" w:color="D4A843" w:sz="4" w:space="1"/>
        </w:pBdr>
        <w:spacing w:after="200"/>
      </w:pPr>
    </w:p>
    <w:p>
      <w:pPr>
        <w:pStyle w:val="Heading2"/>
      </w:pPr>
      <w:r>
        <w:t xml:space="preserve">9.1 SEO Strategy</w:t>
      </w:r>
    </w:p>
    <w:p>
      <w:pPr>
        <w:pStyle w:val="ListParagraph"/>
        <w:numPr>
          <w:ilvl w:val="0"/>
          <w:numId w:val="2"/>
        </w:numPr>
        <w:spacing w:after="60"/>
      </w:pPr>
      <w:r>
        <w:rPr>
          <w:rFonts w:ascii="Calibri" w:cs="Calibri" w:eastAsia="Calibri" w:hAnsi="Calibri"/>
          <w:color w:val="333333"/>
          <w:sz w:val="22"/>
          <w:szCs w:val="22"/>
        </w:rPr>
        <w:t xml:space="preserve">Server-side rendering for all static content to ensure full crawlability</w:t>
      </w:r>
    </w:p>
    <w:p>
      <w:pPr>
        <w:pStyle w:val="ListParagraph"/>
        <w:numPr>
          <w:ilvl w:val="0"/>
          <w:numId w:val="2"/>
        </w:numPr>
        <w:spacing w:after="60"/>
      </w:pPr>
      <w:r>
        <w:rPr>
          <w:rFonts w:ascii="Calibri" w:cs="Calibri" w:eastAsia="Calibri" w:hAnsi="Calibri"/>
          <w:color w:val="333333"/>
          <w:sz w:val="22"/>
          <w:szCs w:val="22"/>
        </w:rPr>
        <w:t xml:space="preserve">Open Graph and Twitter Card meta tags on each section/article</w:t>
      </w:r>
    </w:p>
    <w:p>
      <w:pPr>
        <w:pStyle w:val="ListParagraph"/>
        <w:numPr>
          <w:ilvl w:val="0"/>
          <w:numId w:val="2"/>
        </w:numPr>
        <w:spacing w:after="60"/>
      </w:pPr>
      <w:r>
        <w:rPr>
          <w:rFonts w:ascii="Calibri" w:cs="Calibri" w:eastAsia="Calibri" w:hAnsi="Calibri"/>
          <w:color w:val="333333"/>
          <w:sz w:val="22"/>
          <w:szCs w:val="22"/>
        </w:rPr>
        <w:t xml:space="preserve">Structured data (JSON-LD) for Person, Organization, and Event schemas</w:t>
      </w:r>
    </w:p>
    <w:p>
      <w:pPr>
        <w:pStyle w:val="ListParagraph"/>
        <w:numPr>
          <w:ilvl w:val="0"/>
          <w:numId w:val="2"/>
        </w:numPr>
        <w:spacing w:after="60"/>
      </w:pPr>
      <w:r>
        <w:rPr>
          <w:rFonts w:ascii="Calibri" w:cs="Calibri" w:eastAsia="Calibri" w:hAnsi="Calibri"/>
          <w:color w:val="333333"/>
          <w:sz w:val="22"/>
          <w:szCs w:val="22"/>
        </w:rPr>
        <w:t xml:space="preserve">Semantic HTML: proper heading hierarchy (single H1 per page, H2 per section)</w:t>
      </w:r>
    </w:p>
    <w:p>
      <w:pPr>
        <w:pStyle w:val="ListParagraph"/>
        <w:numPr>
          <w:ilvl w:val="0"/>
          <w:numId w:val="2"/>
        </w:numPr>
        <w:spacing w:after="60"/>
      </w:pPr>
      <w:r>
        <w:rPr>
          <w:rFonts w:ascii="Calibri" w:cs="Calibri" w:eastAsia="Calibri" w:hAnsi="Calibri"/>
          <w:color w:val="333333"/>
          <w:sz w:val="22"/>
          <w:szCs w:val="22"/>
        </w:rPr>
        <w:t xml:space="preserve">Sitemap.xml and robots.txt for search engine guidance</w:t>
      </w:r>
    </w:p>
    <w:p>
      <w:pPr>
        <w:pStyle w:val="ListParagraph"/>
        <w:numPr>
          <w:ilvl w:val="0"/>
          <w:numId w:val="2"/>
        </w:numPr>
        <w:spacing w:after="60"/>
      </w:pPr>
      <w:r>
        <w:rPr>
          <w:rFonts w:ascii="Calibri" w:cs="Calibri" w:eastAsia="Calibri" w:hAnsi="Calibri"/>
          <w:color w:val="333333"/>
          <w:sz w:val="22"/>
          <w:szCs w:val="22"/>
        </w:rPr>
        <w:t xml:space="preserve">Target keywords: Chief Chamuka VI, Lenje people, Chisamba, customary land rights, GBV by-laws Zambia</w:t>
      </w:r>
    </w:p>
    <w:p>
      <w:pPr>
        <w:spacing w:after="80"/>
      </w:pPr>
    </w:p>
    <w:p>
      <w:pPr>
        <w:pStyle w:val="Heading2"/>
      </w:pPr>
      <w:r>
        <w:t xml:space="preserve">9.2 Accessibility (WCAG 2.1 AA)</w:t>
      </w:r>
    </w:p>
    <w:p>
      <w:pPr>
        <w:pStyle w:val="ListParagraph"/>
        <w:numPr>
          <w:ilvl w:val="0"/>
          <w:numId w:val="2"/>
        </w:numPr>
        <w:spacing w:after="60"/>
      </w:pPr>
      <w:r>
        <w:rPr>
          <w:rFonts w:ascii="Calibri" w:cs="Calibri" w:eastAsia="Calibri" w:hAnsi="Calibri"/>
          <w:color w:val="333333"/>
          <w:sz w:val="22"/>
          <w:szCs w:val="22"/>
        </w:rPr>
        <w:t xml:space="preserve">Color contrast ratios ≥ 4.5:1 for body text, ≥ 3:1 for large text in both themes</w:t>
      </w:r>
    </w:p>
    <w:p>
      <w:pPr>
        <w:pStyle w:val="ListParagraph"/>
        <w:numPr>
          <w:ilvl w:val="0"/>
          <w:numId w:val="2"/>
        </w:numPr>
        <w:spacing w:after="60"/>
      </w:pPr>
      <w:r>
        <w:rPr>
          <w:rFonts w:ascii="Calibri" w:cs="Calibri" w:eastAsia="Calibri" w:hAnsi="Calibri"/>
          <w:color w:val="333333"/>
          <w:sz w:val="22"/>
          <w:szCs w:val="22"/>
        </w:rPr>
        <w:t xml:space="preserve">Keyboard navigation through all sections and interactive elements</w:t>
      </w:r>
    </w:p>
    <w:p>
      <w:pPr>
        <w:pStyle w:val="ListParagraph"/>
        <w:numPr>
          <w:ilvl w:val="0"/>
          <w:numId w:val="2"/>
        </w:numPr>
        <w:spacing w:after="60"/>
      </w:pPr>
      <w:r>
        <w:rPr>
          <w:rFonts w:ascii="Calibri" w:cs="Calibri" w:eastAsia="Calibri" w:hAnsi="Calibri"/>
          <w:color w:val="333333"/>
          <w:sz w:val="22"/>
          <w:szCs w:val="22"/>
        </w:rPr>
        <w:t xml:space="preserve">ARIA labels on all buttons, links, modals, and form fields</w:t>
      </w:r>
    </w:p>
    <w:p>
      <w:pPr>
        <w:pStyle w:val="ListParagraph"/>
        <w:numPr>
          <w:ilvl w:val="0"/>
          <w:numId w:val="2"/>
        </w:numPr>
        <w:spacing w:after="60"/>
      </w:pPr>
      <w:r>
        <w:rPr>
          <w:rFonts w:ascii="Calibri" w:cs="Calibri" w:eastAsia="Calibri" w:hAnsi="Calibri"/>
          <w:color w:val="333333"/>
          <w:sz w:val="22"/>
          <w:szCs w:val="22"/>
        </w:rPr>
        <w:t xml:space="preserve">Focus-visible styles distinct from hover for keyboard users</w:t>
      </w:r>
    </w:p>
    <w:p>
      <w:pPr>
        <w:pStyle w:val="ListParagraph"/>
        <w:numPr>
          <w:ilvl w:val="0"/>
          <w:numId w:val="2"/>
        </w:numPr>
        <w:spacing w:after="60"/>
      </w:pPr>
      <w:r>
        <w:rPr>
          <w:rFonts w:ascii="Calibri" w:cs="Calibri" w:eastAsia="Calibri" w:hAnsi="Calibri"/>
          <w:color w:val="333333"/>
          <w:sz w:val="22"/>
          <w:szCs w:val="22"/>
        </w:rPr>
        <w:t xml:space="preserve">Alt text on all images; video captions/transcripts provided</w:t>
      </w:r>
    </w:p>
    <w:p>
      <w:pPr>
        <w:pStyle w:val="ListParagraph"/>
        <w:numPr>
          <w:ilvl w:val="0"/>
          <w:numId w:val="2"/>
        </w:numPr>
        <w:spacing w:after="60"/>
      </w:pPr>
      <w:r>
        <w:rPr>
          <w:rFonts w:ascii="Calibri" w:cs="Calibri" w:eastAsia="Calibri" w:hAnsi="Calibri"/>
          <w:color w:val="333333"/>
          <w:sz w:val="22"/>
          <w:szCs w:val="22"/>
        </w:rPr>
        <w:t xml:space="preserve">Reduced motion: respect prefers-reduced-motion media query</w:t>
      </w:r>
    </w:p>
    <w:p>
      <w:pPr>
        <w:spacing w:after="200"/>
      </w:pPr>
    </w:p>
    <w:p>
      <w:pPr>
        <w:pStyle w:val="Heading1"/>
      </w:pPr>
      <w:r>
        <w:t xml:space="preserve">10. Content Strategy &amp; Copywriting Direction</w:t>
      </w:r>
    </w:p>
    <w:p>
      <w:pPr>
        <w:pBdr>
          <w:bottom w:val="single" w:color="D4A843" w:sz="4" w:space="1"/>
        </w:pBdr>
        <w:spacing w:after="200"/>
      </w:pPr>
    </w:p>
    <w:p>
      <w:pPr>
        <w:spacing w:after="80"/>
      </w:pPr>
      <w:r>
        <w:rPr>
          <w:rFonts w:ascii="Calibri" w:cs="Calibri" w:eastAsia="Calibri" w:hAnsi="Calibri"/>
          <w:b/>
          <w:bCs/>
          <w:color w:val="1B4332"/>
          <w:sz w:val="22"/>
          <w:szCs w:val="22"/>
        </w:rPr>
        <w:t xml:space="preserve">Tone of Voice:</w:t>
      </w:r>
    </w:p>
    <w:p>
      <w:pPr>
        <w:spacing w:after="120"/>
      </w:pPr>
      <w:r>
        <w:rPr>
          <w:rFonts w:ascii="Calibri" w:cs="Calibri" w:eastAsia="Calibri" w:hAnsi="Calibri"/>
          <w:color w:val="333333"/>
          <w:sz w:val="22"/>
          <w:szCs w:val="22"/>
        </w:rPr>
        <w:t xml:space="preserve">Authoritative yet warm. The language should reflect the dignity of traditional leadership while being accessible to an international audience. Avoid bureaucratic jargon; favor clear, purposeful prose.</w:t>
      </w:r>
    </w:p>
    <w:p>
      <w:pPr>
        <w:spacing w:after="80"/>
      </w:pPr>
    </w:p>
    <w:p>
      <w:pPr>
        <w:spacing w:after="80"/>
      </w:pPr>
      <w:r>
        <w:rPr>
          <w:rFonts w:ascii="Calibri" w:cs="Calibri" w:eastAsia="Calibri" w:hAnsi="Calibri"/>
          <w:b/>
          <w:bCs/>
          <w:color w:val="1B4332"/>
          <w:sz w:val="22"/>
          <w:szCs w:val="22"/>
        </w:rPr>
        <w:t xml:space="preserve">Content Pillars:</w:t>
      </w:r>
    </w:p>
    <w:p>
      <w:pPr>
        <w:pStyle w:val="ListParagraph"/>
        <w:numPr>
          <w:ilvl w:val="0"/>
          <w:numId w:val="8"/>
        </w:numPr>
        <w:spacing w:after="60"/>
      </w:pPr>
      <w:r>
        <w:rPr>
          <w:rFonts w:ascii="Calibri" w:cs="Calibri" w:eastAsia="Calibri" w:hAnsi="Calibri"/>
          <w:color w:val="333333"/>
          <w:sz w:val="22"/>
          <w:szCs w:val="22"/>
        </w:rPr>
        <w:t xml:space="preserve">Heritage &amp; Identity: Lenje history, Chamuka lineage, ceremonial traditions</w:t>
      </w:r>
    </w:p>
    <w:p>
      <w:pPr>
        <w:pStyle w:val="ListParagraph"/>
        <w:numPr>
          <w:ilvl w:val="0"/>
          <w:numId w:val="8"/>
        </w:numPr>
        <w:spacing w:after="60"/>
      </w:pPr>
      <w:r>
        <w:rPr>
          <w:rFonts w:ascii="Calibri" w:cs="Calibri" w:eastAsia="Calibri" w:hAnsi="Calibri"/>
          <w:color w:val="333333"/>
          <w:sz w:val="22"/>
          <w:szCs w:val="22"/>
        </w:rPr>
        <w:t xml:space="preserve">Justice &amp; Reform: GBV by-laws, child marriage abolition, gender equity</w:t>
      </w:r>
    </w:p>
    <w:p>
      <w:pPr>
        <w:pStyle w:val="ListParagraph"/>
        <w:numPr>
          <w:ilvl w:val="0"/>
          <w:numId w:val="8"/>
        </w:numPr>
        <w:spacing w:after="60"/>
      </w:pPr>
      <w:r>
        <w:rPr>
          <w:rFonts w:ascii="Calibri" w:cs="Calibri" w:eastAsia="Calibri" w:hAnsi="Calibri"/>
          <w:color w:val="333333"/>
          <w:sz w:val="22"/>
          <w:szCs w:val="22"/>
        </w:rPr>
        <w:t xml:space="preserve">Land &amp; Livelihood: Customary land rights, women’s tenure, sustainable agriculture</w:t>
      </w:r>
    </w:p>
    <w:p>
      <w:pPr>
        <w:pStyle w:val="ListParagraph"/>
        <w:numPr>
          <w:ilvl w:val="0"/>
          <w:numId w:val="8"/>
        </w:numPr>
        <w:spacing w:after="60"/>
      </w:pPr>
      <w:r>
        <w:rPr>
          <w:rFonts w:ascii="Calibri" w:cs="Calibri" w:eastAsia="Calibri" w:hAnsi="Calibri"/>
          <w:color w:val="333333"/>
          <w:sz w:val="22"/>
          <w:szCs w:val="22"/>
        </w:rPr>
        <w:t xml:space="preserve">Community &amp; Development: SDGs, local cooperatives, economic progress</w:t>
      </w:r>
    </w:p>
    <w:p>
      <w:pPr>
        <w:spacing w:after="80"/>
      </w:pPr>
    </w:p>
    <w:p>
      <w:pPr>
        <w:spacing w:after="80"/>
      </w:pPr>
      <w:r>
        <w:rPr>
          <w:rFonts w:ascii="Calibri" w:cs="Calibri" w:eastAsia="Calibri" w:hAnsi="Calibri"/>
          <w:b/>
          <w:bCs/>
          <w:color w:val="1B4332"/>
          <w:sz w:val="22"/>
          <w:szCs w:val="22"/>
        </w:rPr>
        <w:t xml:space="preserve">Key Sources for Bio &amp; Vision Content:</w:t>
      </w:r>
    </w:p>
    <w:p>
      <w:pPr>
        <w:pStyle w:val="ListParagraph"/>
        <w:numPr>
          <w:ilvl w:val="0"/>
          <w:numId w:val="2"/>
        </w:numPr>
        <w:spacing w:after="60"/>
      </w:pPr>
      <w:r>
        <w:rPr>
          <w:rFonts w:ascii="Calibri" w:cs="Calibri" w:eastAsia="Calibri" w:hAnsi="Calibri"/>
          <w:color w:val="333333"/>
          <w:sz w:val="22"/>
          <w:szCs w:val="22"/>
        </w:rPr>
        <w:t xml:space="preserve">FIG 2024 official bio (structured profile with roles and affiliations)</w:t>
      </w:r>
    </w:p>
    <w:p>
      <w:pPr>
        <w:pStyle w:val="ListParagraph"/>
        <w:numPr>
          <w:ilvl w:val="0"/>
          <w:numId w:val="2"/>
        </w:numPr>
        <w:spacing w:after="60"/>
      </w:pPr>
      <w:r>
        <w:rPr>
          <w:rFonts w:ascii="Calibri" w:cs="Calibri" w:eastAsia="Calibri" w:hAnsi="Calibri"/>
          <w:color w:val="333333"/>
          <w:sz w:val="22"/>
          <w:szCs w:val="22"/>
        </w:rPr>
        <w:t xml:space="preserve">GLTN recognition articles (land governance and customary rights)</w:t>
      </w:r>
    </w:p>
    <w:p>
      <w:pPr>
        <w:pStyle w:val="ListParagraph"/>
        <w:numPr>
          <w:ilvl w:val="0"/>
          <w:numId w:val="2"/>
        </w:numPr>
        <w:spacing w:after="60"/>
      </w:pPr>
      <w:r>
        <w:rPr>
          <w:rFonts w:ascii="Calibri" w:cs="Calibri" w:eastAsia="Calibri" w:hAnsi="Calibri"/>
          <w:color w:val="333333"/>
          <w:sz w:val="22"/>
          <w:szCs w:val="22"/>
        </w:rPr>
        <w:t xml:space="preserve">Seychelles Nation / Windhoek Observer features (traditional leaders and child marriage)</w:t>
      </w:r>
    </w:p>
    <w:p>
      <w:pPr>
        <w:pStyle w:val="ListParagraph"/>
        <w:numPr>
          <w:ilvl w:val="0"/>
          <w:numId w:val="2"/>
        </w:numPr>
        <w:spacing w:after="60"/>
      </w:pPr>
      <w:r>
        <w:rPr>
          <w:rFonts w:ascii="Calibri" w:cs="Calibri" w:eastAsia="Calibri" w:hAnsi="Calibri"/>
          <w:color w:val="333333"/>
          <w:sz w:val="22"/>
          <w:szCs w:val="22"/>
        </w:rPr>
        <w:t xml:space="preserve">Brave Movement blog (faith, tradition, raising marriage age)</w:t>
      </w:r>
    </w:p>
    <w:p>
      <w:pPr>
        <w:pStyle w:val="ListParagraph"/>
        <w:numPr>
          <w:ilvl w:val="0"/>
          <w:numId w:val="2"/>
        </w:numPr>
        <w:spacing w:after="60"/>
      </w:pPr>
      <w:r>
        <w:rPr>
          <w:rFonts w:ascii="Calibri" w:cs="Calibri" w:eastAsia="Calibri" w:hAnsi="Calibri"/>
          <w:color w:val="333333"/>
          <w:sz w:val="22"/>
          <w:szCs w:val="22"/>
        </w:rPr>
        <w:t xml:space="preserve">Instagram/Facebook posts documenting by-law launches and events</w:t>
      </w:r>
    </w:p>
    <w:p>
      <w:pPr>
        <w:spacing w:after="200"/>
      </w:pPr>
    </w:p>
    <w:p>
      <w:pPr>
        <w:pStyle w:val="Heading1"/>
      </w:pPr>
      <w:r>
        <w:t xml:space="preserve">11. Analytics &amp; Success Metrics</w:t>
      </w:r>
    </w:p>
    <w:p>
      <w:pPr>
        <w:pBdr>
          <w:bottom w:val="single" w:color="D4A843"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KPI</w:t>
            </w:r>
          </w:p>
        </w:tc>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(6 months)</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Tracking Method</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Visibility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Monthly unique visitors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5,000+</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Plausible Analytics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Engagement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Avg. time on site</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&gt; 3 minutes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Plausible Analytics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Resource 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Document downloads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500+ per month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Custom event tracking</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Conversion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Contact form submissions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50+ per month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Form analytics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Media Reach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Video plays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1,000+ per month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YouTube/FB analytics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Newsletter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Chamuka Chronicle signups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200+ per month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Email platform</w:t>
            </w:r>
          </w:p>
        </w:tc>
      </w:tr>
    </w:tbl>
    <w:p>
      <w:pPr>
        <w:spacing w:after="200"/>
      </w:pPr>
    </w:p>
    <w:p>
      <w:pPr>
        <w:pStyle w:val="Heading1"/>
      </w:pPr>
      <w:r>
        <w:t xml:space="preserve">12. Milestones &amp; Delivery Timeline</w:t>
      </w:r>
    </w:p>
    <w:p>
      <w:pPr>
        <w:pBdr>
          <w:bottom w:val="single" w:color="D4A843"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31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Deliverables</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Weeks 1–2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PRD finalization, design system, wireframes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Current</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Weeks 3–4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High-fidelity mockups (Figma), motion prototypes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Weeks 5–8</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Frontend development: SPA shell, sections 1–3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Weeks 9–11</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Sections 4–5, CMS integration, media embeds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 12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Testing (cross-browser, accessibility, performance)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Phase 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 13</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Content population, QA, soft launch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r>
        <w:tc>
          <w:tcPr>
            <w:tcW w:type="dxa" w:w="14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Launch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Week 14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Public launch + analytics monitoring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Upcoming</w:t>
            </w:r>
          </w:p>
        </w:tc>
      </w:tr>
    </w:tbl>
    <w:p>
      <w:pPr>
        <w:spacing w:after="200"/>
      </w:pPr>
    </w:p>
    <w:p>
      <w:pPr>
        <w:pStyle w:val="Heading1"/>
      </w:pPr>
      <w:r>
        <w:t xml:space="preserve">13. Risks &amp; Mitigations</w:t>
      </w:r>
    </w:p>
    <w:p>
      <w:pPr>
        <w:pBdr>
          <w:bottom w:val="single" w:color="D4A843"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Likelihood</w:t>
            </w:r>
          </w:p>
        </w:tc>
        <w:tc>
          <w:tcPr>
            <w:tcW w:type="dxa" w:w="24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Content delays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Pre-draft all copy from existing sources; CMS allows async updates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Image/video quality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Use existing gallery; plan professional shoot for hero</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Low bandwidth users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Progressive enhancement, lazy loading, compressed assets, offline-first approach</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Language translation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Phase 2 feature; English-first launch</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SEO competition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Unique content, structured data, backlinks from partner orgs</w:t>
            </w:r>
          </w:p>
        </w:tc>
      </w:tr>
    </w:tbl>
    <w:p>
      <w:pPr>
        <w:spacing w:after="200"/>
      </w:pPr>
    </w:p>
    <w:p>
      <w:pPr>
        <w:pStyle w:val="Heading1"/>
      </w:pPr>
      <w:r>
        <w:t xml:space="preserve">14. Appendices</w:t>
      </w:r>
    </w:p>
    <w:p>
      <w:pPr>
        <w:pBdr>
          <w:bottom w:val="single" w:color="D4A843" w:sz="4" w:space="1"/>
        </w:pBdr>
        <w:spacing w:after="200"/>
      </w:pPr>
    </w:p>
    <w:p>
      <w:pPr>
        <w:pStyle w:val="Heading2"/>
      </w:pPr>
      <w:r>
        <w:t xml:space="preserve">Appendix A: Key Reference Links</w:t>
      </w:r>
    </w:p>
    <w:p>
      <w:pPr>
        <w:pStyle w:val="ListParagraph"/>
        <w:numPr>
          <w:ilvl w:val="0"/>
          <w:numId w:val="2"/>
        </w:numPr>
        <w:spacing w:after="60"/>
      </w:pPr>
      <w:r>
        <w:rPr>
          <w:rFonts w:ascii="Calibri" w:cs="Calibri" w:eastAsia="Calibri" w:hAnsi="Calibri"/>
          <w:color w:val="333333"/>
          <w:sz w:val="22"/>
          <w:szCs w:val="22"/>
        </w:rPr>
        <w:t xml:space="preserve">FIG 2024 Official Bio: fig.net/fig2024 (structured profile)</w:t>
      </w:r>
    </w:p>
    <w:p>
      <w:pPr>
        <w:pStyle w:val="ListParagraph"/>
        <w:numPr>
          <w:ilvl w:val="0"/>
          <w:numId w:val="2"/>
        </w:numPr>
        <w:spacing w:after="60"/>
      </w:pPr>
      <w:r>
        <w:rPr>
          <w:rFonts w:ascii="Calibri" w:cs="Calibri" w:eastAsia="Calibri" w:hAnsi="Calibri"/>
          <w:color w:val="333333"/>
          <w:sz w:val="22"/>
          <w:szCs w:val="22"/>
        </w:rPr>
        <w:t xml:space="preserve">GLTN Recognition: gltn.net (land governance)</w:t>
      </w:r>
    </w:p>
    <w:p>
      <w:pPr>
        <w:pStyle w:val="ListParagraph"/>
        <w:numPr>
          <w:ilvl w:val="0"/>
          <w:numId w:val="2"/>
        </w:numPr>
        <w:spacing w:after="60"/>
      </w:pPr>
      <w:r>
        <w:rPr>
          <w:rFonts w:ascii="Calibri" w:cs="Calibri" w:eastAsia="Calibri" w:hAnsi="Calibri"/>
          <w:color w:val="333333"/>
          <w:sz w:val="22"/>
          <w:szCs w:val="22"/>
        </w:rPr>
        <w:t xml:space="preserve">Brave Movement: bravemovement.org (faith, tradition, child marriage)</w:t>
      </w:r>
    </w:p>
    <w:p>
      <w:pPr>
        <w:pStyle w:val="ListParagraph"/>
        <w:numPr>
          <w:ilvl w:val="0"/>
          <w:numId w:val="2"/>
        </w:numPr>
        <w:spacing w:after="60"/>
      </w:pPr>
      <w:r>
        <w:rPr>
          <w:rFonts w:ascii="Calibri" w:cs="Calibri" w:eastAsia="Calibri" w:hAnsi="Calibri"/>
          <w:color w:val="333333"/>
          <w:sz w:val="22"/>
          <w:szCs w:val="22"/>
        </w:rPr>
        <w:t xml:space="preserve">Instagram: @chamuka_chiefdom (event visuals)</w:t>
      </w:r>
    </w:p>
    <w:p>
      <w:pPr>
        <w:pStyle w:val="ListParagraph"/>
        <w:numPr>
          <w:ilvl w:val="0"/>
          <w:numId w:val="2"/>
        </w:numPr>
        <w:spacing w:after="60"/>
      </w:pPr>
      <w:r>
        <w:rPr>
          <w:rFonts w:ascii="Calibri" w:cs="Calibri" w:eastAsia="Calibri" w:hAnsi="Calibri"/>
          <w:color w:val="333333"/>
          <w:sz w:val="22"/>
          <w:szCs w:val="22"/>
        </w:rPr>
        <w:t xml:space="preserve">YouTube: Chief Chamuka VI channel (speeches, GLTN interviews)</w:t>
      </w:r>
    </w:p>
    <w:p>
      <w:pPr>
        <w:spacing w:after="80"/>
      </w:pPr>
    </w:p>
    <w:p>
      <w:pPr>
        <w:pStyle w:val="Heading2"/>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Term</w:t>
            </w:r>
          </w:p>
        </w:tc>
        <w:tc>
          <w:tcPr>
            <w:tcW w:type="dxa" w:w="6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Definition</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Insaka</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Traditional Zambian community meeting or gathering for discussion and decision-making</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GLTN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Global Land Tool Network — UN-Habitat initiative for land governance</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GBV</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Gender-Based Violence</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HeForShe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UN Women solidarity campaign for gender equality</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SDGs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United Nations Sustainable Development Goals</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Bento-Box Grid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A masonry-style layout with variable-sized cards inspired by Japanese bento box compartments</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SPA</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Single Page Application — a web app that loads a single HTML page and dynamically updates content</w:t>
            </w:r>
          </w:p>
        </w:tc>
      </w:tr>
    </w:tbl>
    <w:p>
      <w:pPr>
        <w:spacing w:after="100"/>
      </w:pPr>
    </w:p>
    <w:p>
      <w:pPr>
        <w:pStyle w:val="Heading2"/>
      </w:pPr>
      <w:r>
        <w:t xml:space="preserve">Appendix C: Approval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Signature</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Date</w:t>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Project Sponsor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Lead Developer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Content Lead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Calibri" w:cs="Calibri" w:eastAsia="Calibri" w:hAnsi="Calibri"/>
                <w:color w:val="333333"/>
                <w:sz w:val="20"/>
                <w:szCs w:val="20"/>
              </w:rPr>
              <w:t xml:space="preserve">Design Lead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33333"/>
                <w:sz w:val="20"/>
                <w:szCs w:val="20"/>
              </w:rPr>
              <w:t xml:space="preserve"/>
            </w:r>
          </w:p>
        </w:tc>
      </w:tr>
    </w:tbl>
    <w:p>
      <w:pPr>
        <w:spacing w:after="200"/>
      </w:pPr>
    </w:p>
    <w:p>
      <w:pPr>
        <w:pBdr>
          <w:bottom w:val="single" w:color="D4A843" w:sz="4" w:space="1"/>
        </w:pBdr>
        <w:spacing w:after="200"/>
      </w:pPr>
    </w:p>
    <w:p>
      <w:pPr>
        <w:spacing w:before="200"/>
        <w:jc w:val="center"/>
      </w:pPr>
      <w:r>
        <w:rPr>
          <w:rFonts w:ascii="Georgia" w:cs="Georgia" w:eastAsia="Georgia" w:hAnsi="Georgia"/>
          <w:i/>
          <w:iCs/>
          <w:color w:val="6B7280"/>
          <w:sz w:val="20"/>
          <w:szCs w:val="20"/>
        </w:rPr>
        <w:t xml:space="preserve">End of Document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Calibri" w:cs="Calibri" w:eastAsia="Calibri" w:hAnsi="Calibri"/>
        <w:i/>
        <w:iCs/>
        <w:color w:val="6B7280"/>
        <w:sz w:val="16"/>
        <w:szCs w:val="16"/>
      </w:rPr>
      <w:t xml:space="preserve">PRD — Chief Chamuka VI Official Website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Calibri" w:cs="Calibri" w:eastAsia="Calibri" w:hAnsi="Calibri"/>
        <w:i/>
        <w:iCs/>
        <w:color w:val="6B7280"/>
        <w:sz w:val="16"/>
        <w:szCs w:val="16"/>
      </w:rPr>
      <w:t xml:space="preserve">PRD — Chief Chamuka VI Official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332"/>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D6A4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B1F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2026-03-20T03:08:30.917Z</dcterms:created>
  <dcterms:modified xsi:type="dcterms:W3CDTF">2026-03-20T03:08:30.949Z</dcterms:modified>
</cp:coreProperties>
</file>

<file path=docProps/custom.xml><?xml version="1.0" encoding="utf-8"?>
<Properties xmlns="http://schemas.openxmlformats.org/officeDocument/2006/custom-properties" xmlns:vt="http://schemas.openxmlformats.org/officeDocument/2006/docPropsVTypes"/>
</file>