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业务需求说明书 (BRD)</w:t>
      </w:r>
    </w:p>
    <w:p>
      <w:pPr>
        <w:pStyle w:val="Heading2"/>
        <w:pStyle w:val="MdHeading2"/>
      </w:pPr>
      <w:r>
        <w:t xml:space="preserve">1. 产品愿景与目标</w:t>
      </w:r>
    </w:p>
    <w:p>
      <w:pPr>
        <w:pStyle w:val="MdParagraph"/>
      </w:pPr>
      <w:r>
        <w:rPr>
          <w:rStyle w:val="MdStrong"/>
          <w:b/>
          <w:bCs/>
        </w:rPr>
        <w:t xml:space="preserve">产品愿景：</w:t>
      </w:r>
      <w:r>
        <w:t xml:space="preserve"> 成为AI时代灵活就业人员社保筹划的首选智能平台，赋能个体，确保其社会保障权益，实现无忧灵活就业。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产品目标：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短期目标 (6-12个月)：</w:t>
      </w:r>
    </w:p>
    <w:p>
      <w:pPr>
        <w:pStyle w:val="MdListItem"/>
        <w:numPr>
          <w:ilvl w:val="1"/>
          <w:numId w:val="2"/>
        </w:numPr>
      </w:pPr>
      <w:r>
        <w:t xml:space="preserve">成功上线并稳定运营核心社保政策查询与智能匹配功能。</w:t>
      </w:r>
    </w:p>
    <w:p>
      <w:pPr>
        <w:pStyle w:val="MdListItem"/>
        <w:numPr>
          <w:ilvl w:val="1"/>
          <w:numId w:val="2"/>
        </w:numPr>
      </w:pPr>
      <w:r>
        <w:t xml:space="preserve">覆盖中国主要一线及新一线城市（如北京、上海、深圳、杭州）的灵活就业社保政策，并实现街道级政策的精准匹配。</w:t>
      </w:r>
    </w:p>
    <w:p>
      <w:pPr>
        <w:pStyle w:val="MdListItem"/>
        <w:numPr>
          <w:ilvl w:val="1"/>
          <w:numId w:val="2"/>
        </w:numPr>
      </w:pPr>
      <w:r>
        <w:t xml:space="preserve">获取首批10,000名付费用户，用户满意度达到90%以上。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中期目标 (1-3年)：</w:t>
      </w:r>
    </w:p>
    <w:p>
      <w:pPr>
        <w:pStyle w:val="MdListItem"/>
        <w:numPr>
          <w:ilvl w:val="1"/>
          <w:numId w:val="2"/>
        </w:numPr>
      </w:pPr>
      <w:r>
        <w:t xml:space="preserve">将服务范围扩展至全国主要省会城市及重点二线城市。</w:t>
      </w:r>
    </w:p>
    <w:p>
      <w:pPr>
        <w:pStyle w:val="MdListItem"/>
        <w:numPr>
          <w:ilvl w:val="1"/>
          <w:numId w:val="2"/>
        </w:numPr>
      </w:pPr>
      <w:r>
        <w:t xml:space="preserve">实现社保缴纳方案的自动化生成与动态调整，并提供在线咨询与指导服务。</w:t>
      </w:r>
    </w:p>
    <w:p>
      <w:pPr>
        <w:pStyle w:val="MdListItem"/>
        <w:numPr>
          <w:ilvl w:val="1"/>
          <w:numId w:val="2"/>
        </w:numPr>
      </w:pPr>
      <w:r>
        <w:t xml:space="preserve">建立完善的用户社区，形成用户互助与知识共享的生态。</w:t>
      </w:r>
    </w:p>
    <w:p>
      <w:pPr>
        <w:pStyle w:val="MdListItem"/>
        <w:numPr>
          <w:ilvl w:val="1"/>
          <w:numId w:val="2"/>
        </w:numPr>
      </w:pPr>
      <w:r>
        <w:t xml:space="preserve">市场占有率达到灵活就业社保筹划服务领域的领先地位。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长期目标 (3-5年)：</w:t>
      </w:r>
    </w:p>
    <w:p>
      <w:pPr>
        <w:pStyle w:val="MdListItem"/>
        <w:numPr>
          <w:ilvl w:val="1"/>
          <w:numId w:val="2"/>
        </w:numPr>
      </w:pPr>
      <w:r>
        <w:t xml:space="preserve">成为灵活就业人员全生命周期服务平台，涵盖社保、个税、职业发展、金融服务等。</w:t>
      </w:r>
    </w:p>
    <w:p>
      <w:pPr>
        <w:pStyle w:val="MdListItem"/>
        <w:numPr>
          <w:ilvl w:val="1"/>
          <w:numId w:val="2"/>
        </w:numPr>
      </w:pPr>
      <w:r>
        <w:t xml:space="preserve">通过大数据和AI技术，实现政策预测与前瞻性建议，为用户提供更深层次的价值。</w:t>
      </w:r>
    </w:p>
    <w:p>
      <w:pPr>
        <w:pStyle w:val="MdListItem"/>
        <w:numPr>
          <w:ilvl w:val="1"/>
          <w:numId w:val="2"/>
        </w:numPr>
      </w:pPr>
      <w:r>
        <w:t xml:space="preserve">探索与政府部门、金融机构的深度合作，推动政策优化与服务创新。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核心功能模块</w:t>
      </w:r>
    </w:p>
    <w:p>
      <w:pPr>
        <w:pStyle w:val="Heading3"/>
        <w:pStyle w:val="MdHeading3"/>
      </w:pPr>
      <w:r>
        <w:t xml:space="preserve">2.1 智能政策匹配引擎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功能描述：</w:t>
      </w:r>
      <w:r>
        <w:t xml:space="preserve"> 用户输入个人基本信息（如户籍地、居住地、年龄、社保缴纳年限、就业状态、技能证书、家庭成员情况等），系统通过AI算法，实时匹配国家、省、市、区、街道等多层级的灵活就业社保政策及补贴优惠。特别关注“4050”政策、就业困难人员认定、高技能人才补贴、育儿补贴等细分政策 [1] [14]。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技术实现：</w:t>
      </w:r>
      <w:r>
        <w:t xml:space="preserve"> 结合自然语言处理（NLP）技术解析政策文本，构建多维度政策标签体系；利用规则引擎和机器学习模型进行用户画像与政策的精准匹配。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定制化方案生成器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功能描述：</w:t>
      </w:r>
      <w:r>
        <w:t xml:space="preserve"> 基于智能政策匹配结果，为用户生成“一人一方案”的社保缴纳定制化方案。方案内容包括：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最优缴纳基数建议：</w:t>
      </w:r>
      <w:r>
        <w:t xml:space="preserve"> 结合用户收入预期和政策优惠，推荐最经济且合规的缴纳基数。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补贴申请指导：</w:t>
      </w:r>
      <w:r>
        <w:t xml:space="preserve"> 明确可申请的各项补贴类型、申请条件、所需材料、办理流程及时间节点。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权益延续策略：</w:t>
      </w:r>
      <w:r>
        <w:t xml:space="preserve"> 针对落户、购房、子女教育等需求，提供社保缴纳的连续性与稳定性建议。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风险提示：</w:t>
      </w:r>
      <w:r>
        <w:t xml:space="preserve"> 告知潜在的政策变动风险、不合规操作风险及应对策略。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技术实现：</w:t>
      </w:r>
      <w:r>
        <w:t xml:space="preserve"> 运用优化算法（如帕累托优化）在多种约束条件下（政策合规、用户经济承受能力、权益最大化）寻找最优解。方案以结构化数据和易读的报告形式呈现。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动态政策库与实时更新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功能描述：</w:t>
      </w:r>
      <w:r>
        <w:t xml:space="preserve"> 建立一个覆盖全国各级行政区域的灵活就业社保政策动态数据库。通过自动化爬虫技术定期抓取政府官网、新闻媒体等公开信息，结合人工审核与专家校验，确保政策信息的实时性、准确性和完整性。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技术实现：</w:t>
      </w:r>
      <w:r>
        <w:t xml:space="preserve"> 大数据存储与管理；爬虫技术与NLP技术结合进行政策文本提取与结构化；人工审核平台与专家团队协作。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合规性认定与流程引导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功能描述：</w:t>
      </w:r>
      <w:r>
        <w:t xml:space="preserve"> 提供“就业困难人员”、“高技能人才”等特殊身份认定的详细指导，包括申请条件、所需证明材料、办理机构、线上/线下流程等。帮助用户合法合规地获取更多政策优惠。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技术实现：</w:t>
      </w:r>
      <w:r>
        <w:t xml:space="preserve"> 流程图可视化；材料清单自动化生成；在线表单填写辅助；与政府服务平台接口对接（若条件允许）。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 智能客服与专家咨询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功能描述：</w:t>
      </w:r>
      <w:r>
        <w:t xml:space="preserve"> 提供基于AI的智能客服，解答用户常见问题。对于复杂或个性化问题，可转接至专业社保顾问进行一对一咨询服务。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技术实现：</w:t>
      </w:r>
      <w:r>
        <w:t xml:space="preserve"> 知识图谱与问答系统；在线聊天工具；专家排班与工单管理系统。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业务模式与盈利模式</w:t>
      </w:r>
    </w:p>
    <w:p>
      <w:pPr>
        <w:pStyle w:val="Heading3"/>
        <w:pStyle w:val="MdHeading3"/>
      </w:pPr>
      <w:r>
        <w:t xml:space="preserve">3.1 业务模式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B2C模式：</w:t>
      </w:r>
      <w:r>
        <w:t xml:space="preserve"> 直接面向灵活就业人员提供社保筹划服务。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B2B模式（未来拓展）：</w:t>
      </w:r>
      <w:r>
        <w:t xml:space="preserve"> 与人力资源服务机构、自由职业者平台、行业协会等合作，提供批量社保筹划解决方案。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盈利模式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会员订阅费：</w:t>
      </w:r>
      <w:r>
        <w:t xml:space="preserve"> 提供不同等级的会员服务，享受不同深度的政策匹配、方案生成和咨询服务。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定制化方案服务费：</w:t>
      </w:r>
      <w:r>
        <w:t xml:space="preserve"> 对生成深度定制化方案收取一次性或按年服务费。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增值服务费：</w:t>
      </w:r>
      <w:r>
        <w:t xml:space="preserve"> 提供社保代办、就业困难认定协助、法律咨询等增值服务。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广告与合作（未来探索）：</w:t>
      </w:r>
      <w:r>
        <w:t xml:space="preserve"> 在合规前提下，与金融机构、商业保险公司等进行合作，提供相关产品推荐。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技术架构建议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前端：</w:t>
      </w:r>
      <w:r>
        <w:t xml:space="preserve"> 采用主流前端框架（如React/Vue），实现响应式设计，支持Web、H5及小程序多端访问，提供友好的用户界面和交互体验。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后端：</w:t>
      </w:r>
      <w:r>
        <w:t xml:space="preserve"> 采用微服务架构，基于Spring Boot/Node.js等技术栈，实现高并发、高可用。核心服务包括用户管理、政策管理、匹配引擎、方案生成、支付结算等。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数据库：</w:t>
      </w:r>
      <w:r>
        <w:t xml:space="preserve"> 关系型数据库（如MySQL/PostgreSQL）存储用户数据、政策数据；非关系型数据库（如Elasticsearch）用于政策文本检索和知识图谱构建。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AI/大数据平台：</w:t>
      </w:r>
      <w:r>
        <w:t xml:space="preserve"> 部署机器学习模型，用于政策解析、用户画像、方案优化。利用大数据技术进行政策趋势分析和用户行为洞察。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云服务：</w:t>
      </w:r>
      <w:r>
        <w:t xml:space="preserve"> 部署在主流云平台（如阿里云、腾讯云、华为云），利用其弹性伸缩、安全防护、DevOps等能力。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核心壁垒与不可复制性策略</w:t>
      </w:r>
    </w:p>
    <w:p>
      <w:pPr>
        <w:pStyle w:val="MdParagraph"/>
      </w:pPr>
      <w:r>
        <w:t xml:space="preserve">本产品的核心壁垒和不可复制性主要体现在以下几个方面：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深度定制化的“一人一方案”能力：</w:t>
      </w:r>
      <w:r>
        <w:t xml:space="preserve"> 区别于市面上通用型社保服务，本产品能够深入到个人所能提供的全方位信息，结合国家、省、市、区、</w:t>
      </w:r>
      <w:r>
        <w:rPr>
          <w:rStyle w:val="MdStrong"/>
          <w:b/>
          <w:bCs/>
        </w:rPr>
        <w:t xml:space="preserve">街道</w:t>
      </w:r>
      <w:r>
        <w:t xml:space="preserve">等多层级政策，生成高度个性化、帕累托最优的社保缴纳方案。这种精细化程度是现有竞品难以企及的 [8] [11] [12]。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动态实时政策库与AI智能解析：</w:t>
      </w:r>
      <w:r>
        <w:t xml:space="preserve"> 建立并维护一个覆盖全国、实时更新、颗粒度细致到街道层级的社保政策数据库，并结合AI智能解析技术，能够迅速捕捉政策变动并应用于方案生成。这需要持续投入大量人力和技术资源，形成高进入壁垒 [1] [7]。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合规性认定与专业指导：</w:t>
      </w:r>
      <w:r>
        <w:t xml:space="preserve"> 针对“就业困难人员”、“4050人员”等特殊身份的认定，提供专业、合规的指导流程，帮助用户合法享受政策红利。这需要对各地政策有深刻理解和实践经验，并建立信任机制 [14]。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数据积累与模型优化：</w:t>
      </w:r>
      <w:r>
        <w:t xml:space="preserve"> 随着用户数据的积累和反馈，AI匹配引擎和方案生成器将不断学习和优化，提供更精准、更智能的服务。这种数据驱动的迭代能力将形成强大的竞争优势，且难以被新进入者快速复制。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专业团队与专家网络：</w:t>
      </w:r>
      <w:r>
        <w:t xml:space="preserve"> 组建一支由社保专家、法律顾问、AI工程师、产品经理组成的跨领域团队，并建立广泛的政策研究与咨询专家网络，确保服务的专业性和权威性。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参考文献</w:t>
      </w:r>
    </w:p>
    <w:p>
      <w:pPr>
        <w:pStyle w:val="MdParagraph"/>
      </w:pPr>
      <w:r>
        <w:t xml:space="preserve">[1] ILO. (Unknown). 中国灵活就业人员和平台从业人员的社会保障研究. </w:t>
      </w:r>
      <w:hyperlink w:history="1" r:id="rId3wgj-ppqkxdwxvlv9ha9q">
        <w:r>
          <w:rPr>
            <w:rStyle w:val="MdLink"/>
          </w:rPr>
          <w:t xml:space="preserve">https://www.ilo.org/sites/default/files/wcmsp5/groups/public/@asia/@ro-bangkok/@ilo-beijing/documents/publication/wcms_861984.pdf</w:t>
        </w:r>
      </w:hyperlink>
      <w:r>
        <w:t xml:space="preserve">
[7] ILO. (Unknown). 中国灵活就业人员和平台从业人员的社会保障研究. </w:t>
      </w:r>
      <w:hyperlink w:history="1" r:id="rIdaohr6fsk88d08cusvppmk">
        <w:r>
          <w:rPr>
            <w:rStyle w:val="MdLink"/>
          </w:rPr>
          <w:t xml:space="preserve">https://www.ilo.org/sites/default/files/wcmsp5/groups/public/@asia/@ro-bangkok/@ilo-beijing/documents/publication/wcms_861984.pdf</w:t>
        </w:r>
      </w:hyperlink>
      <w:r>
        <w:t xml:space="preserve">
[8] 中原区人民政府. (Unknown). 建设路街道：多措并举推进灵活就业人员社保补贴工作. </w:t>
      </w:r>
      <w:hyperlink w:history="1" r:id="rIdygulhwlnjjjzmxnusbhor">
        <w:r>
          <w:rPr>
            <w:rStyle w:val="MdLink"/>
          </w:rPr>
          <w:t xml:space="preserve">https://www.zhongyuan.gov.cn/jddt/8632337.jhtml</w:t>
        </w:r>
      </w:hyperlink>
      <w:r>
        <w:t xml:space="preserve">
[11] 东莞市人力资源和社会保障局. (2024年12月11日). 《灵活就业社保补贴》政策解读. </w:t>
      </w:r>
      <w:hyperlink w:history="1" r:id="rIdg29h24o5m1xslouoit1k7">
        <w:r>
          <w:rPr>
            <w:rStyle w:val="MdLink"/>
          </w:rPr>
          <w:t xml:space="preserve">http://dghrss.dg.gov.cn/ztzl/jycyxxgk/zczy/zcjd/content/post_4311015.html</w:t>
        </w:r>
      </w:hyperlink>
      <w:r>
        <w:t xml:space="preserve">
[12] 房山区人民政府. (Unknown). 城镇就业困难人员灵活就业申请社会保险补贴办事指南. </w:t>
      </w:r>
      <w:hyperlink w:history="1" r:id="rIdcjdzremwytigtdqx6r6sb">
        <w:r>
          <w:rPr>
            <w:rStyle w:val="MdLink"/>
          </w:rPr>
          <w:t xml:space="preserve">https://www.bjfsh.gov.cn/ztzx/wqzt/zdlyzfgkzt/xzqd/jycy/ysbsc/201812/t20181216_39944019.shtml</w:t>
        </w:r>
      </w:hyperlink>
      <w:r>
        <w:t xml:space="preserve">
[14] 中国太平洋保险. (2024年11月7日). 什么是4050政策，中年人的社保福利申请“4050”补贴有哪些注意事项？ </w:t>
      </w:r>
      <w:hyperlink w:history="1" r:id="rId4ib2twlxecabbkyx1qbry">
        <w:r>
          <w:rPr>
            <w:rStyle w:val="MdLink"/>
          </w:rPr>
          <w:t xml:space="preserve">https://m.cpic.com.cn/c/2024-11-07/1867443.shtml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3wgj-ppqkxdwxvlv9ha9q" Type="http://schemas.openxmlformats.org/officeDocument/2006/relationships/hyperlink" Target="https://www.ilo.org/sites/default/files/wcmsp5/groups/public/@asia/@ro-bangkok/@ilo-beijing/documents/publication/wcms_861984.pdf" TargetMode="External"/><Relationship Id="rIdaohr6fsk88d08cusvppmk" Type="http://schemas.openxmlformats.org/officeDocument/2006/relationships/hyperlink" Target="https://www.ilo.org/sites/default/files/wcmsp5/groups/public/@asia/@ro-bangkok/@ilo-beijing/documents/publication/wcms_861984.pdf" TargetMode="External"/><Relationship Id="rIdygulhwlnjjjzmxnusbhor" Type="http://schemas.openxmlformats.org/officeDocument/2006/relationships/hyperlink" Target="https://www.zhongyuan.gov.cn/jddt/8632337.jhtml" TargetMode="External"/><Relationship Id="rIdg29h24o5m1xslouoit1k7" Type="http://schemas.openxmlformats.org/officeDocument/2006/relationships/hyperlink" Target="http://dghrss.dg.gov.cn/ztzl/jycyxxgk/zczy/zcjd/content/post_4311015.html" TargetMode="External"/><Relationship Id="rIdcjdzremwytigtdqx6r6sb" Type="http://schemas.openxmlformats.org/officeDocument/2006/relationships/hyperlink" Target="https://www.bjfsh.gov.cn/ztzx/wqzt/zdlyzfgkzt/xzqd/jycy/ysbsc/201812/t20181216_39944019.shtml" TargetMode="External"/><Relationship Id="rId4ib2twlxecabbkyx1qbry" Type="http://schemas.openxmlformats.org/officeDocument/2006/relationships/hyperlink" Target="https://m.cpic.com.cn/c/2024-11-07/1867443.shtml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2026-05-22T04:43:14.574Z</dcterms:created>
  <dcterms:modified xsi:type="dcterms:W3CDTF">2026-05-22T04:43:14.574Z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