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市场需求说明书 (MRD)</w:t>
      </w:r>
    </w:p>
    <w:p>
      <w:pPr>
        <w:pStyle w:val="Heading2"/>
        <w:pStyle w:val="MdHeading2"/>
      </w:pPr>
      <w:r>
        <w:t xml:space="preserve">1. 市场背景与现状</w:t>
      </w:r>
    </w:p>
    <w:p>
      <w:pPr>
        <w:pStyle w:val="MdParagraph"/>
      </w:pPr>
      <w:r>
        <w:t xml:space="preserve">随着人工智能技术的飞速发展，传统行业结构正在经历深刻变革，尤其是在技术和行政领域，如程序员、数据分析师、翻译、基础文员等岗位面临被AI替代的风险日益增加。这一趋势导致大量专业人才转向灵活就业市场，成为自由职业者或合同工。据国际劳工组织（ILO）研究，中国灵活就业人员规模持续扩大，但其社会保障覆盖率和保障水平仍面临挑战 [1] [7]。</w:t>
      </w:r>
    </w:p>
    <w:p>
      <w:pPr>
        <w:pStyle w:val="MdSpace"/>
        <w:spacing w:before="0" w:after="60"/>
      </w:pPr>
    </w:p>
    <w:p>
      <w:pPr>
        <w:pStyle w:val="MdParagraph"/>
      </w:pPr>
      <w:r>
        <w:t xml:space="preserve">中国政府高度重视灵活就业人员的社会保障问题，并出台了一系列政策以促进高质量充分就业。例如，人力资源社会保障部在2024年四季度新闻发布会上强调了加强就业困难人员兜底帮扶，并推出了“两优惠、三补贴”政策 [2]。各地政府也积极响应，制定了针对灵活就业人员的社保补贴政策，例如上海、北京、深圳等地均有相关细则 [3] [5] [6]。然而，这些政策往往分散在不同层级（国家、省、市、区、街道），且更新频繁，导致信息不对称，灵活就业人员难以全面了解并有效利用。</w:t>
      </w:r>
    </w:p>
    <w:p>
      <w:pPr>
        <w:pStyle w:val="MdSpace"/>
        <w:spacing w:before="0" w:after="60"/>
      </w:pPr>
    </w:p>
    <w:p>
      <w:pPr>
        <w:pStyle w:val="Heading2"/>
        <w:pStyle w:val="MdHeading2"/>
      </w:pPr>
      <w:r>
        <w:t xml:space="preserve">2. 目标用户画像</w:t>
      </w:r>
    </w:p>
    <w:p>
      <w:pPr>
        <w:pStyle w:val="MdParagraph"/>
      </w:pPr>
      <w:r>
        <w:t xml:space="preserve">本产品的目标用户主要为因AI技术发展而转为灵活就业的专业人士，特别是前程序员、文员、设计师、翻译等。</w:t>
      </w:r>
    </w:p>
    <w:p>
      <w:pPr>
        <w:pStyle w:val="MdSpace"/>
        <w:spacing w:before="0" w:after="60"/>
      </w:pPr>
    </w:p>
    <w:p>
      <w:pPr>
        <w:pStyle w:val="MdParagraph"/>
      </w:pPr>
      <w:r>
        <w:rPr>
          <w:rStyle w:val="MdStrong"/>
          <w:b/>
          <w:bCs/>
        </w:rPr>
        <w:t xml:space="preserve">典型用户画像：</w:t>
      </w:r>
    </w:p>
    <w:p>
      <w:pPr>
        <w:pStyle w:val="MdListItem"/>
        <w:numPr>
          <w:ilvl w:val="0"/>
          <w:numId w:val="2"/>
        </w:numPr>
      </w:pPr>
      <w:r>
        <w:rPr>
          <w:rStyle w:val="MdStrong"/>
          <w:b/>
          <w:bCs/>
        </w:rPr>
        <w:t xml:space="preserve">年龄</w:t>
      </w:r>
      <w:r>
        <w:t xml:space="preserve">：25-55岁，其中“4050”人员（女性40周岁以上，男性50周岁以上）是重点关注群体，因其可能享受额外的社保补贴政策 [14]。</w:t>
      </w:r>
    </w:p>
    <w:p>
      <w:pPr>
        <w:pStyle w:val="MdListItem"/>
        <w:numPr>
          <w:ilvl w:val="0"/>
          <w:numId w:val="2"/>
        </w:numPr>
      </w:pPr>
      <w:r>
        <w:rPr>
          <w:rStyle w:val="MdStrong"/>
          <w:b/>
          <w:bCs/>
        </w:rPr>
        <w:t xml:space="preserve">职业背景</w:t>
      </w:r>
      <w:r>
        <w:t xml:space="preserve">：曾从事技术开发、行政管理、内容创作等领域，具备较高的专业技能和数字化素养。</w:t>
      </w:r>
    </w:p>
    <w:p>
      <w:pPr>
        <w:pStyle w:val="MdListItem"/>
        <w:numPr>
          <w:ilvl w:val="0"/>
          <w:numId w:val="2"/>
        </w:numPr>
      </w:pPr>
      <w:r>
        <w:rPr>
          <w:rStyle w:val="MdStrong"/>
          <w:b/>
          <w:bCs/>
        </w:rPr>
        <w:t xml:space="preserve">收入状况</w:t>
      </w:r>
      <w:r>
        <w:t xml:space="preserve">：灵活就业后收入波动性较大，对社保缴纳的成本敏感，希望在合规前提下实现最优解。</w:t>
      </w:r>
    </w:p>
    <w:p>
      <w:pPr>
        <w:pStyle w:val="MdListItem"/>
        <w:numPr>
          <w:ilvl w:val="0"/>
          <w:numId w:val="2"/>
        </w:numPr>
      </w:pPr>
      <w:r>
        <w:rPr>
          <w:rStyle w:val="MdStrong"/>
          <w:b/>
          <w:bCs/>
        </w:rPr>
        <w:t xml:space="preserve">痛点</w:t>
      </w:r>
      <w:r>
        <w:t xml:space="preserve">：</w:t>
      </w:r>
    </w:p>
    <w:p>
      <w:pPr>
        <w:pStyle w:val="MdListItem"/>
        <w:numPr>
          <w:ilvl w:val="1"/>
          <w:numId w:val="2"/>
        </w:numPr>
      </w:pPr>
      <w:r>
        <w:rPr>
          <w:rStyle w:val="MdStrong"/>
          <w:b/>
          <w:bCs/>
        </w:rPr>
        <w:t xml:space="preserve">信息获取困难</w:t>
      </w:r>
      <w:r>
        <w:t xml:space="preserve">：不了解各地复杂的社保政策、补贴申请条件和流程，特别是县域、街道层面的细微差异。</w:t>
      </w:r>
    </w:p>
    <w:p>
      <w:pPr>
        <w:pStyle w:val="MdListItem"/>
        <w:numPr>
          <w:ilvl w:val="1"/>
          <w:numId w:val="2"/>
        </w:numPr>
      </w:pPr>
      <w:r>
        <w:rPr>
          <w:rStyle w:val="MdStrong"/>
          <w:b/>
          <w:bCs/>
        </w:rPr>
        <w:t xml:space="preserve">缴纳负担重</w:t>
      </w:r>
      <w:r>
        <w:t xml:space="preserve">：从企业代缴转为个人全额缴纳，社保费用大幅增加，对生活造成压力。</w:t>
      </w:r>
    </w:p>
    <w:p>
      <w:pPr>
        <w:pStyle w:val="MdListItem"/>
        <w:numPr>
          <w:ilvl w:val="1"/>
          <w:numId w:val="2"/>
        </w:numPr>
      </w:pPr>
      <w:r>
        <w:rPr>
          <w:rStyle w:val="MdStrong"/>
          <w:b/>
          <w:bCs/>
        </w:rPr>
        <w:t xml:space="preserve">权益延续担忧</w:t>
      </w:r>
      <w:r>
        <w:t xml:space="preserve">：担心社保中断影响落户、购房、子女教育等城市公共服务资格。</w:t>
      </w:r>
    </w:p>
    <w:p>
      <w:pPr>
        <w:pStyle w:val="MdListItem"/>
        <w:numPr>
          <w:ilvl w:val="1"/>
          <w:numId w:val="2"/>
        </w:numPr>
      </w:pPr>
      <w:r>
        <w:rPr>
          <w:rStyle w:val="MdStrong"/>
          <w:b/>
          <w:bCs/>
        </w:rPr>
        <w:t xml:space="preserve">缺乏专业指导</w:t>
      </w:r>
      <w:r>
        <w:t xml:space="preserve">：面对复杂的政策条款和个人情况，难以自行制定最优的社保缴纳方案。</w:t>
      </w:r>
    </w:p>
    <w:p>
      <w:pPr>
        <w:pStyle w:val="MdSpace"/>
        <w:spacing w:before="0" w:after="60"/>
      </w:pPr>
    </w:p>
    <w:p>
      <w:pPr>
        <w:pStyle w:val="Heading2"/>
        <w:pStyle w:val="MdHeading2"/>
      </w:pPr>
      <w:r>
        <w:t xml:space="preserve">3. 核心问题与未满足的需求</w:t>
      </w:r>
    </w:p>
    <w:p>
      <w:pPr>
        <w:pStyle w:val="MdParagraph"/>
      </w:pPr>
      <w:r>
        <w:t xml:space="preserve">当前灵活就业人员在社保缴纳方面存在以下核心问题和未满足的需求：</w:t>
      </w:r>
    </w:p>
    <w:p>
      <w:pPr>
        <w:pStyle w:val="MdSpace"/>
        <w:spacing w:before="0" w:after="60"/>
      </w:pPr>
    </w:p>
    <w:p>
      <w:pPr>
        <w:pStyle w:val="MdListItem"/>
        <w:numPr>
          <w:ilvl w:val="0"/>
          <w:numId w:val="2"/>
        </w:numPr>
      </w:pPr>
      <w:r>
        <w:rPr>
          <w:rStyle w:val="MdStrong"/>
          <w:b/>
          <w:bCs/>
        </w:rPr>
        <w:t xml:space="preserve">政策信息碎片化与滞后性</w:t>
      </w:r>
      <w:r>
        <w:t xml:space="preserve">：现有政策发布渠道分散，更新不及时，用户难以获取全面、准确、实时的政策信息。特别是街道、社区层面的具体补贴政策，往往只在本地小范围宣传，外部人员难以知晓 [8] [11]。</w:t>
      </w:r>
    </w:p>
    <w:p>
      <w:pPr>
        <w:pStyle w:val="MdListItem"/>
        <w:numPr>
          <w:ilvl w:val="0"/>
          <w:numId w:val="2"/>
        </w:numPr>
      </w:pPr>
      <w:r>
        <w:rPr>
          <w:rStyle w:val="MdStrong"/>
          <w:b/>
          <w:bCs/>
        </w:rPr>
        <w:t xml:space="preserve">个性化方案缺失</w:t>
      </w:r>
      <w:r>
        <w:t xml:space="preserve">：市场缺乏能够根据个人具体情况（如户籍、年龄、就业状态、技能水平、居住地等）提供定制化社保缴纳方案的服务。大多数现有服务仅提供通用性指导，无法深入挖掘个人可享受的各项优惠政策 [13]。</w:t>
      </w:r>
    </w:p>
    <w:p>
      <w:pPr>
        <w:pStyle w:val="MdListItem"/>
        <w:numPr>
          <w:ilvl w:val="0"/>
          <w:numId w:val="2"/>
        </w:numPr>
      </w:pPr>
      <w:r>
        <w:rPr>
          <w:rStyle w:val="MdStrong"/>
          <w:b/>
          <w:bCs/>
        </w:rPr>
        <w:t xml:space="preserve">合规性与风险规避</w:t>
      </w:r>
      <w:r>
        <w:t xml:space="preserve">：用户希望在享受政策优惠的同时，确保社保缴纳的合规性，避免因不了解政策而产生的法律风险或权益损失。</w:t>
      </w:r>
    </w:p>
    <w:p>
      <w:pPr>
        <w:pStyle w:val="MdListItem"/>
        <w:numPr>
          <w:ilvl w:val="0"/>
          <w:numId w:val="2"/>
        </w:numPr>
      </w:pPr>
      <w:r>
        <w:rPr>
          <w:rStyle w:val="MdStrong"/>
          <w:b/>
          <w:bCs/>
        </w:rPr>
        <w:t xml:space="preserve">操作流程复杂</w:t>
      </w:r>
      <w:r>
        <w:t xml:space="preserve">：补贴申请、就业困难认定等流程繁琐，需要准备大量材料，耗费时间和精力。</w:t>
      </w:r>
    </w:p>
    <w:p>
      <w:pPr>
        <w:pStyle w:val="MdSpace"/>
        <w:spacing w:before="0" w:after="60"/>
      </w:pPr>
    </w:p>
    <w:p>
      <w:pPr>
        <w:pStyle w:val="Heading2"/>
        <w:pStyle w:val="MdHeading2"/>
      </w:pPr>
      <w:r>
        <w:t xml:space="preserve">4. 市场规模与潜力</w:t>
      </w:r>
    </w:p>
    <w:p>
      <w:pPr>
        <w:pStyle w:val="MdParagraph"/>
      </w:pPr>
      <w:r>
        <w:t xml:space="preserve">中国灵活就业人员规模庞大且持续增长。据相关报告，截至2025年10月底，新就业形态劳动者参保人数已达2325万人 [15]。随着AI技术的进一步普及，预计未来将有更多传统岗位被替代，灵活就业群体将进一步扩大。尤其是在一线城市及新一线城市，高技能人才的灵活就业比例将显著提升。</w:t>
      </w:r>
    </w:p>
    <w:p>
      <w:pPr>
        <w:pStyle w:val="MdSpace"/>
        <w:spacing w:before="0" w:after="60"/>
      </w:pPr>
    </w:p>
    <w:p>
      <w:pPr>
        <w:pStyle w:val="MdParagraph"/>
      </w:pPr>
      <w:r>
        <w:t xml:space="preserve">考虑到社保缴纳是刚性需求，且政策优惠带来的潜在收益巨大，本产品面向的市场潜力巨大。通过提供精准的定制化服务，可以有效解决灵活就业人员的痛点，吸引大量用户。</w:t>
      </w:r>
    </w:p>
    <w:p>
      <w:pPr>
        <w:pStyle w:val="MdSpace"/>
        <w:spacing w:before="0" w:after="60"/>
      </w:pPr>
    </w:p>
    <w:p>
      <w:pPr>
        <w:pStyle w:val="Heading2"/>
        <w:pStyle w:val="MdHeading2"/>
      </w:pPr>
      <w:r>
        <w:t xml:space="preserve">5. 竞争格局分析</w:t>
      </w:r>
    </w:p>
    <w:p>
      <w:pPr>
        <w:pStyle w:val="MdParagraph"/>
      </w:pPr>
      <w:r>
        <w:t xml:space="preserve">目前市场上存在一些提供社保代缴或咨询服务的机构，但主要存在以下局限性：</w:t>
      </w:r>
    </w:p>
    <w:p>
      <w:pPr>
        <w:pStyle w:val="MdSpace"/>
        <w:spacing w:before="0" w:after="60"/>
      </w:pPr>
    </w:p>
    <w:p>
      <w:pPr>
        <w:pStyle w:val="MdListItem"/>
        <w:numPr>
          <w:ilvl w:val="0"/>
          <w:numId w:val="2"/>
        </w:numPr>
      </w:pPr>
      <w:r>
        <w:rPr>
          <w:rStyle w:val="MdStrong"/>
          <w:b/>
          <w:bCs/>
        </w:rPr>
        <w:t xml:space="preserve">通用性服务</w:t>
      </w:r>
      <w:r>
        <w:t xml:space="preserve">：多数机构提供的是标准化的社保代缴服务，缺乏针对个人情况的深度定制化方案，尤其是在挖掘地方性、街道级补贴政策方面能力不足。</w:t>
      </w:r>
    </w:p>
    <w:p>
      <w:pPr>
        <w:pStyle w:val="MdListItem"/>
        <w:numPr>
          <w:ilvl w:val="0"/>
          <w:numId w:val="2"/>
        </w:numPr>
      </w:pPr>
      <w:r>
        <w:rPr>
          <w:rStyle w:val="MdStrong"/>
          <w:b/>
          <w:bCs/>
        </w:rPr>
        <w:t xml:space="preserve">信息不对称</w:t>
      </w:r>
      <w:r>
        <w:t xml:space="preserve">：部分机构可能掌握一定政策信息，但往往不透明，且无法保证信息的实时更新和全面性。</w:t>
      </w:r>
    </w:p>
    <w:p>
      <w:pPr>
        <w:pStyle w:val="MdListItem"/>
        <w:numPr>
          <w:ilvl w:val="0"/>
          <w:numId w:val="2"/>
        </w:numPr>
      </w:pPr>
      <w:r>
        <w:rPr>
          <w:rStyle w:val="MdStrong"/>
          <w:b/>
          <w:bCs/>
        </w:rPr>
        <w:t xml:space="preserve">缺乏AI赋能</w:t>
      </w:r>
      <w:r>
        <w:t xml:space="preserve">：现有服务多依赖人工操作，效率低下，难以应对海量用户和复杂多变的政策。</w:t>
      </w:r>
    </w:p>
    <w:p>
      <w:pPr>
        <w:pStyle w:val="MdListItem"/>
        <w:numPr>
          <w:ilvl w:val="0"/>
          <w:numId w:val="2"/>
        </w:numPr>
      </w:pPr>
      <w:r>
        <w:rPr>
          <w:rStyle w:val="MdStrong"/>
          <w:b/>
          <w:bCs/>
        </w:rPr>
        <w:t xml:space="preserve">未触及基层政策</w:t>
      </w:r>
      <w:r>
        <w:t xml:space="preserve">：很少有服务能够深入到县域、街道层面，为用户匹配最细致的优惠政策。</w:t>
      </w:r>
    </w:p>
    <w:p>
      <w:pPr>
        <w:pStyle w:val="MdSpace"/>
        <w:spacing w:before="0" w:after="60"/>
      </w:pPr>
    </w:p>
    <w:p>
      <w:pPr>
        <w:pStyle w:val="MdParagraph"/>
      </w:pPr>
      <w:r>
        <w:t xml:space="preserve">本产品通过构建动态政策库和智能匹配算法，有望在竞争中脱颖而出，形成独特的竞争优势。</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参考文献</w:t>
      </w:r>
    </w:p>
    <w:p>
      <w:pPr>
        <w:pStyle w:val="MdParagraph"/>
      </w:pPr>
      <w:r>
        <w:t xml:space="preserve">[1] ILO. (Unknown). 中国灵活就业人员和平台从业人员的社会保障研究. </w:t>
      </w:r>
      <w:hyperlink w:history="1" r:id="rIdd0ihpbhsvserrgfn9ycw4">
        <w:r>
          <w:rPr>
            <w:rStyle w:val="MdLink"/>
          </w:rPr>
          <w:t xml:space="preserve">https://www.ilo.org/sites/default/files/wcmsp5/groups/public/@asia/@ro-bangkok/@ilo-beijing/documents/publication/wcms_861984.pdf</w:t>
        </w:r>
      </w:hyperlink>
      <w:r>
        <w:t xml:space="preserve">
[2] 人力资源社会保障部. (2025年1月24日). 人力资源社会保障部举行2024年四季度新闻发布会. </w:t>
      </w:r>
      <w:hyperlink w:history="1" r:id="rIddc8a_bjytzk_jmpl7do8a">
        <w:r>
          <w:rPr>
            <w:rStyle w:val="MdLink"/>
          </w:rPr>
          <w:t xml:space="preserve">https://chrm.mohrss.gov.cn/%E4%BA%BA%E5%8A%9B%E8%B5%84%E6%BA%90%E7%A4%BE%E4%BC%9A%E4%BF%9D%E9%9A%9C%E9%83%A8%E4%B8%BE%E8%A1%8C2024%E5%B9%B4%E5%9B%9B%E5%AD%A3%E5%BA%A6%E6%96%B0%E9%97%BB%E5%8F%91%E5%B8%83%E4%BC%9A/</w:t>
        </w:r>
      </w:hyperlink>
      <w:r>
        <w:t xml:space="preserve">
[3] 北京市大兴区人民政府. (2025年10月22日). 灵活就业社保补贴指南. </w:t>
      </w:r>
      <w:hyperlink w:history="1" r:id="rIdp5xipyipodh2rxsvp1rda">
        <w:r>
          <w:rPr>
            <w:rStyle w:val="MdLink"/>
          </w:rPr>
          <w:t xml:space="preserve">https://www.bjdx.gov.cn/bjsdxqrmzf/zwfw/ztlm/syfjzjczhh/syzjy/2197711/index.html</w:t>
        </w:r>
      </w:hyperlink>
      <w:r>
        <w:t xml:space="preserve">
[4] 山东省税务局. (Unknown). 检索结果 - 人社部. </w:t>
      </w:r>
      <w:hyperlink w:history="1" r:id="rIdu8q8dgheoszspsha-fs_w">
        <w:r>
          <w:rPr>
            <w:rStyle w:val="MdLink"/>
          </w:rPr>
          <w:t xml:space="preserve">http://shandong.chinatax.gov.cn/jrobot/search.do?webid=1&amp;q=%E4%BA%BA%E7%A4%BE%E9%83%A8&amp;category=%E6%94%BF%E7%AD%96%E6%96%87%E4%BB%B6&amp;date=&amp;pos=title%2Ccontent&amp;od=&amp;pq=&amp;oq=&amp;eq=&amp;doctype=</w:t>
        </w:r>
      </w:hyperlink>
      <w:r>
        <w:t xml:space="preserve">
[5] 上海市人民政府. (Unknown). 上海市人力资源和社会保障局等关于进一步做好灵活就业... </w:t>
      </w:r>
      <w:hyperlink w:history="1" r:id="rId_xqqnotyavigtv_frelck">
        <w:r>
          <w:rPr>
            <w:rStyle w:val="MdLink"/>
          </w:rPr>
          <w:t xml:space="preserve">https://www.shanghai.gov.cn/rkqnjy2/20230411/f08dd6244b9f4ba39cc71a4ab5f73214.html</w:t>
        </w:r>
      </w:hyperlink>
      <w:r>
        <w:t xml:space="preserve">
[6] 深圳市人力资源和社会保障局. (2023年2月7日). 国务院办公厅关于支持多渠道灵活就业的意见. </w:t>
      </w:r>
      <w:hyperlink w:history="1" r:id="rId3jrywq9f4hdcrrgder_su">
        <w:r>
          <w:rPr>
            <w:rStyle w:val="MdLink"/>
          </w:rPr>
          <w:t xml:space="preserve">https://hrss.sz.gov.cn/ztfw/xjyxtfwbzzt/xjyxtldzzcwj/content/post_10414268.html</w:t>
        </w:r>
      </w:hyperlink>
      <w:r>
        <w:t xml:space="preserve">
[7] ILO. (Unknown). 中国灵活就业人员和平台从业人员的社会保障研究. </w:t>
      </w:r>
      <w:hyperlink w:history="1" r:id="rIdt9mdnftrvmdk5rvmvttmq">
        <w:r>
          <w:rPr>
            <w:rStyle w:val="MdLink"/>
          </w:rPr>
          <w:t xml:space="preserve">https://www.ilo.org/sites/default/files/wcmsp5/groups/public/@asia/@ro-bangkok/@ilo-beijing/documents/publication/wcms_861984.pdf</w:t>
        </w:r>
      </w:hyperlink>
      <w:r>
        <w:t xml:space="preserve">
[8] 中原区人民政府. (Unknown). 建设路街道：多措并举推进灵活就业人员社保补贴工作. </w:t>
      </w:r>
      <w:hyperlink w:history="1" r:id="rIdmtaksqmr7xc6ibsfshhvh">
        <w:r>
          <w:rPr>
            <w:rStyle w:val="MdLink"/>
          </w:rPr>
          <w:t xml:space="preserve">https://www.zhongyuan.gov.cn/jddt/8632337.jhtml</w:t>
        </w:r>
      </w:hyperlink>
      <w:r>
        <w:t xml:space="preserve">
[9] 北京市人力资源和社会保障局. (Unknown). 灵活就业社会保险补贴政策. </w:t>
      </w:r>
      <w:hyperlink w:history="1" r:id="rId3qymmts7vc2s2hwqzdphg">
        <w:r>
          <w:rPr>
            <w:rStyle w:val="MdLink"/>
          </w:rPr>
          <w:t xml:space="preserve">http://fuwu.rsj.beijing.gov.cn/jycy/bsztc/lhjysq_zcwd.html</w:t>
        </w:r>
      </w:hyperlink>
      <w:r>
        <w:t xml:space="preserve">
[10] 北京市东城区人民政府. (2025年3月28日). 灵活就业人员社会保险补贴申领指南. </w:t>
      </w:r>
      <w:hyperlink w:history="1" r:id="rIdg45iblfk1ekmhgl2q7wgb">
        <w:r>
          <w:rPr>
            <w:rStyle w:val="MdLink"/>
          </w:rPr>
          <w:t xml:space="preserve">https://www.bjdch.gov.cn/zwgk/zdlygk/mzbzxxgk/201703/t20170321_3052522.html</w:t>
        </w:r>
      </w:hyperlink>
      <w:r>
        <w:t xml:space="preserve">
[11] 东莞市人力资源和社会保障局. (2024年12月11日). 《灵活就业社保补贴》政策解读. </w:t>
      </w:r>
      <w:hyperlink w:history="1" r:id="rIdopedac1a62m29cleysuey">
        <w:r>
          <w:rPr>
            <w:rStyle w:val="MdLink"/>
          </w:rPr>
          <w:t xml:space="preserve">http://dghrss.dg.gov.cn/ztzl/jycyxxgk/zczy/zcjd/content/post_4311015.html</w:t>
        </w:r>
      </w:hyperlink>
      <w:r>
        <w:t xml:space="preserve">
[12] 房山区人民政府. (Unknown). 城镇就业困难人员灵活就业申请社会保险补贴办事指南. </w:t>
      </w:r>
      <w:hyperlink w:history="1" r:id="rId__pd0ry9sb29xexe7kt9c">
        <w:r>
          <w:rPr>
            <w:rStyle w:val="MdLink"/>
          </w:rPr>
          <w:t xml:space="preserve">https://www.bjfsh.gov.cn/ztzx/wqzt/zdlyzfgkzt/xzqd/jycy/ysbsc/201812/t20181216_39944019.shtml</w:t>
        </w:r>
      </w:hyperlink>
      <w:r>
        <w:t xml:space="preserve">
[13] 中国太平洋保险. (2025年10月29日). 城乡居民养老保险和灵活就业养老保险区别？选哪个好？ </w:t>
      </w:r>
      <w:hyperlink w:history="1" r:id="rId4aebpd3qfses6fqsm_azt">
        <w:r>
          <w:rPr>
            <w:rStyle w:val="MdLink"/>
          </w:rPr>
          <w:t xml:space="preserve">https://www.cpic.com.cn/c/2025-10-29/1876592.shtml</w:t>
        </w:r>
      </w:hyperlink>
      <w:r>
        <w:t xml:space="preserve">
[14] 中国太平洋保险. (2024年11月7日). 什么是4050政策，中年人的社保福利申请“4050”补贴有哪些注意事项？ </w:t>
      </w:r>
      <w:hyperlink w:history="1" r:id="rId9a-tzzmotnqd5iwuzuywv">
        <w:r>
          <w:rPr>
            <w:rStyle w:val="MdLink"/>
          </w:rPr>
          <w:t xml:space="preserve">https://m.cpic.com.cn/c/2024-11-07/1867443.shtml</w:t>
        </w:r>
      </w:hyperlink>
      <w:r>
        <w:t xml:space="preserve">
[15] 21经济网. (2025年12月26日). 灵活就业社保覆盖不高，国务院报告：探索平台承担部分缴费... </w:t>
      </w:r>
      <w:hyperlink w:history="1" r:id="rIdjm9rjafjinfgaskv_z9ps">
        <w:r>
          <w:rPr>
            <w:rStyle w:val="MdLink"/>
          </w:rPr>
          <w:t xml:space="preserve">https://www.21jingji.com/article/20251226/herald/15755b6a50446e08a8b7ab52f5710555.html</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0ihpbhsvserrgfn9ycw4" Type="http://schemas.openxmlformats.org/officeDocument/2006/relationships/hyperlink" Target="https://www.ilo.org/sites/default/files/wcmsp5/groups/public/@asia/@ro-bangkok/@ilo-beijing/documents/publication/wcms_861984.pdf" TargetMode="External"/><Relationship Id="rIddc8a_bjytzk_jmpl7do8a" Type="http://schemas.openxmlformats.org/officeDocument/2006/relationships/hyperlink" Target="https://chrm.mohrss.gov.cn/%E4%BA%BA%E5%8A%9B%E8%B5%84%E6%BA%90%E7%A4%BE%E4%BC%9A%E4%BF%9D%E9%9A%9C%E9%83%A8%E4%B8%BE%E8%A1%8C2024%E5%B9%B4%E5%9B%9B%E5%AD%A3%E5%BA%A6%E6%96%B0%E9%97%BB%E5%8F%91%E5%B8%83%E4%BC%9A/" TargetMode="External"/><Relationship Id="rIdp5xipyipodh2rxsvp1rda" Type="http://schemas.openxmlformats.org/officeDocument/2006/relationships/hyperlink" Target="https://www.bjdx.gov.cn/bjsdxqrmzf/zwfw/ztlm/syfjzjczhh/syzjy/2197711/index.html" TargetMode="External"/><Relationship Id="rIdu8q8dgheoszspsha-fs_w" Type="http://schemas.openxmlformats.org/officeDocument/2006/relationships/hyperlink" Target="http://shandong.chinatax.gov.cn/jrobot/search.do?webid=1&amp;q=%E4%BA%BA%E7%A4%BE%E9%83%A8&amp;category=%E6%94%BF%E7%AD%96%E6%96%87%E4%BB%B6&amp;date=&amp;pos=title%2Ccontent&amp;od=&amp;pq=&amp;oq=&amp;eq=&amp;doctype=" TargetMode="External"/><Relationship Id="rId_xqqnotyavigtv_frelck" Type="http://schemas.openxmlformats.org/officeDocument/2006/relationships/hyperlink" Target="https://www.shanghai.gov.cn/rkqnjy2/20230411/f08dd6244b9f4ba39cc71a4ab5f73214.html" TargetMode="External"/><Relationship Id="rId3jrywq9f4hdcrrgder_su" Type="http://schemas.openxmlformats.org/officeDocument/2006/relationships/hyperlink" Target="https://hrss.sz.gov.cn/ztfw/xjyxtfwbzzt/xjyxtldzzcwj/content/post_10414268.html" TargetMode="External"/><Relationship Id="rIdt9mdnftrvmdk5rvmvttmq" Type="http://schemas.openxmlformats.org/officeDocument/2006/relationships/hyperlink" Target="https://www.ilo.org/sites/default/files/wcmsp5/groups/public/@asia/@ro-bangkok/@ilo-beijing/documents/publication/wcms_861984.pdf" TargetMode="External"/><Relationship Id="rIdmtaksqmr7xc6ibsfshhvh" Type="http://schemas.openxmlformats.org/officeDocument/2006/relationships/hyperlink" Target="https://www.zhongyuan.gov.cn/jddt/8632337.jhtml" TargetMode="External"/><Relationship Id="rId3qymmts7vc2s2hwqzdphg" Type="http://schemas.openxmlformats.org/officeDocument/2006/relationships/hyperlink" Target="http://fuwu.rsj.beijing.gov.cn/jycy/bsztc/lhjysq_zcwd.html" TargetMode="External"/><Relationship Id="rIdg45iblfk1ekmhgl2q7wgb" Type="http://schemas.openxmlformats.org/officeDocument/2006/relationships/hyperlink" Target="https://www.bjdch.gov.cn/zwgk/zdlygk/mzbzxxgk/201703/t20170321_3052522.html" TargetMode="External"/><Relationship Id="rIdopedac1a62m29cleysuey" Type="http://schemas.openxmlformats.org/officeDocument/2006/relationships/hyperlink" Target="http://dghrss.dg.gov.cn/ztzl/jycyxxgk/zczy/zcjd/content/post_4311015.html" TargetMode="External"/><Relationship Id="rId__pd0ry9sb29xexe7kt9c" Type="http://schemas.openxmlformats.org/officeDocument/2006/relationships/hyperlink" Target="https://www.bjfsh.gov.cn/ztzx/wqzt/zdlyzfgkzt/xzqd/jycy/ysbsc/201812/t20181216_39944019.shtml" TargetMode="External"/><Relationship Id="rId4aebpd3qfses6fqsm_azt" Type="http://schemas.openxmlformats.org/officeDocument/2006/relationships/hyperlink" Target="https://www.cpic.com.cn/c/2025-10-29/1876592.shtml" TargetMode="External"/><Relationship Id="rId9a-tzzmotnqd5iwuzuywv" Type="http://schemas.openxmlformats.org/officeDocument/2006/relationships/hyperlink" Target="https://m.cpic.com.cn/c/2024-11-07/1867443.shtml" TargetMode="External"/><Relationship Id="rIdjm9rjafjinfgaskv_z9ps" Type="http://schemas.openxmlformats.org/officeDocument/2006/relationships/hyperlink" Target="https://www.21jingji.com/article/20251226/herald/15755b6a50446e08a8b7ab52f5710555.html"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2026-05-22T04:43:05.028Z</dcterms:created>
  <dcterms:modified xsi:type="dcterms:W3CDTF">2026-05-22T04:43:05.028Z</dcterms:modified>
</cp:coreProperties>
</file>

<file path=docProps/custom.xml><?xml version="1.0" encoding="utf-8"?>
<Properties xmlns="http://schemas.openxmlformats.org/officeDocument/2006/custom-properties" xmlns:vt="http://schemas.openxmlformats.org/officeDocument/2006/docPropsVTypes"/>
</file>