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微服务环境部署与运维最佳实践手册</w:t>
      </w:r>
    </w:p>
    <w:p>
      <w:pPr>
        <w:pStyle w:val="Heading2"/>
        <w:pStyle w:val="MdHeading2"/>
      </w:pPr>
      <w:r>
        <w:t xml:space="preserve">1. 引言</w:t>
      </w:r>
    </w:p>
    <w:p>
      <w:pPr>
        <w:pStyle w:val="MdParagraph"/>
      </w:pPr>
      <w:r>
        <w:t xml:space="preserve">本手册旨在为基于《系统开发和文档管理指导手册 v2.2.0》[1]（以下简称“《一号文件》”）构建的微服务系统，提供一套在阿里云ECS上使用Docker进行部署和运维的最佳实践。手册将结合前期《非生产环境（Dev/Test/UAT）准备方案》[2] 和《Docker部署分析报告》[3] 的内容，确保部署流程的标准化、高效性、安全性，并最大化资源利用率。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Dockerfile 编写最佳实践</w:t>
      </w:r>
    </w:p>
    <w:p>
      <w:pPr>
        <w:pStyle w:val="MdParagraph"/>
      </w:pPr>
      <w:r>
        <w:t xml:space="preserve">高质量的Dockerfile是构建高效、安全、可维护Docker镜像的基础。遵循以下实践，可以优化镜像大小、构建速度和运行时性能。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多阶段构建 (Multi-stage Builds)</w:t>
      </w:r>
    </w:p>
    <w:p>
      <w:pPr>
        <w:pStyle w:val="MdParagraph"/>
      </w:pPr>
      <w:r>
        <w:t xml:space="preserve">利用多阶段构建可以显著减小最终镜像的体积，只包含运行时所需的最小组件，从而提高部署速度和安全性。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阶段1: 构建阶段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golang:1.22-alpine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builder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WORKDIR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go.mod go.sum ./ # 复制依赖文件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 mod download   # 下载依赖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. 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CGO_ENABLED=0 GOOS=linux go build -a -installsuffix cgo -o main . # 编译Go应用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阶段2: 运行阶段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alpine:latest # 使用极小的alpine作为基础镜像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WORKDIR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--from=builder /app/main . # 从构建阶段复制编译好的二进制文件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如果有静态资源或配置文件，也在此阶段复制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COPY --from=builder /app/configs ./configs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30001 # 暴露服务监听端口，符合《一号文件》端口规范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nobody # 以非root用户运行，提高安全性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ENTRYPOINT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"./main"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使用轻量级基础镜像</w:t>
      </w:r>
    </w:p>
    <w:p>
      <w:pPr>
        <w:pStyle w:val="MdParagraph"/>
      </w:pPr>
      <w:r>
        <w:t xml:space="preserve">选择官方提供的最小化基础镜像，如 </w:t>
      </w:r>
      <w:r>
        <w:rPr>
          <w:rStyle w:val="MdCode"/>
          <w:u w:val="single"/>
        </w:rPr>
        <w:t xml:space="preserve">alpine</w:t>
      </w:r>
      <w:r>
        <w:t xml:space="preserve"> 或 </w:t>
      </w:r>
      <w:r>
        <w:rPr>
          <w:rStyle w:val="MdCode"/>
          <w:u w:val="single"/>
        </w:rPr>
        <w:t xml:space="preserve">scratch</w:t>
      </w:r>
      <w:r>
        <w:t xml:space="preserve">，可以有效减少镜像层数和最终镜像大小。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以非 Root 用户运行</w:t>
      </w:r>
    </w:p>
    <w:p>
      <w:pPr>
        <w:pStyle w:val="MdParagraph"/>
      </w:pPr>
      <w:r>
        <w:t xml:space="preserve">在Dockerfile中使用 </w:t>
      </w:r>
      <w:r>
        <w:rPr>
          <w:rStyle w:val="MdCode"/>
          <w:u w:val="single"/>
        </w:rPr>
        <w:t xml:space="preserve">USER</w:t>
      </w:r>
      <w:r>
        <w:t xml:space="preserve"> 指令，指定容器运行时使用非 Root 用户，可以有效降低容器被攻破后的权限风险。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明确暴露端口</w:t>
      </w:r>
    </w:p>
    <w:p>
      <w:pPr>
        <w:pStyle w:val="MdParagraph"/>
      </w:pPr>
      <w:r>
        <w:t xml:space="preserve">使用 </w:t>
      </w:r>
      <w:r>
        <w:rPr>
          <w:rStyle w:val="MdCode"/>
          <w:u w:val="single"/>
        </w:rPr>
        <w:t xml:space="preserve">EXPOSE</w:t>
      </w:r>
      <w:r>
        <w:t xml:space="preserve"> 指令声明容器将监听的端口，这有助于文档化和网络配置。确保端口符合《一号文件》中30000-50000的端口段要求。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添加健康检查</w:t>
      </w:r>
    </w:p>
    <w:p>
      <w:pPr>
        <w:pStyle w:val="MdParagraph"/>
      </w:pPr>
      <w:r>
        <w:t xml:space="preserve">使用 </w:t>
      </w:r>
      <w:r>
        <w:rPr>
          <w:rStyle w:val="MdCode"/>
          <w:u w:val="single"/>
        </w:rPr>
        <w:t xml:space="preserve">HEALTHCHECK</w:t>
      </w:r>
      <w:r>
        <w:t xml:space="preserve"> 指令定义容器的健康检查机制，帮助Docker和编排工具判断服务是否正常运行。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HEALTHCHECK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--interval=30s --timeout=3s --start-period=5s --retries=3 CMD curl -f http://localhost:30001/health || exit 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Docker Compose 最佳实践</w:t>
      </w:r>
    </w:p>
    <w:p>
      <w:pPr>
        <w:pStyle w:val="MdParagraph"/>
      </w:pPr>
      <w:r>
        <w:t xml:space="preserve">Docker Compose是管理多容器微服务应用的利器，尤其适用于非生产环境的快速部署和管理。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统一网络管理</w:t>
      </w:r>
    </w:p>
    <w:p>
      <w:pPr>
        <w:pStyle w:val="MdParagraph"/>
      </w:pPr>
      <w:r>
        <w:t xml:space="preserve">为所有服务定义一个共享的自定义网络，使服务之间可以通过服务名互相通信，而无需关心IP地址。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app_network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driver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bridge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资源限制与配额</w:t>
      </w:r>
    </w:p>
    <w:p>
      <w:pPr>
        <w:pStyle w:val="MdParagraph"/>
      </w:pPr>
      <w:r>
        <w:t xml:space="preserve">严格按照《一号文件》中“单服务CPU限制在4核及以下，内存8G及以下”的要求，为每个服务配置资源限制，防止资源滥用。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your_service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'0.5'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限制CPU为0.5核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512M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限制内存为512MB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数据持久化</w:t>
      </w:r>
    </w:p>
    <w:p>
      <w:pPr>
        <w:pStyle w:val="MdParagraph"/>
      </w:pPr>
      <w:r>
        <w:t xml:space="preserve">对于数据库、缓存、对象存储等需要持久化数据的服务，务必使用Docker Volume进行数据存储，确保容器重启或更新时数据不丢失。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db_data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redis_data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minio_data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db_data:/var/lib/postgresql/data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环境变量与敏感信息管理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.env</w:t>
      </w:r>
      <w:r>
        <w:rPr>
          <w:rStyle w:val="MdStrong"/>
          <w:b/>
          <w:bCs/>
        </w:rPr>
        <w:t xml:space="preserve"> 文件</w:t>
      </w:r>
      <w:r>
        <w:t xml:space="preserve">: 使用 </w:t>
      </w:r>
      <w:r>
        <w:rPr>
          <w:rStyle w:val="MdCode"/>
          <w:u w:val="single"/>
        </w:rPr>
        <w:t xml:space="preserve">.env</w:t>
      </w:r>
      <w:r>
        <w:t xml:space="preserve"> 文件管理非敏感的环境变量，并在 </w:t>
      </w:r>
      <w:r>
        <w:rPr>
          <w:rStyle w:val="MdCode"/>
          <w:u w:val="single"/>
        </w:rPr>
        <w:t xml:space="preserve">docker-compose.yml</w:t>
      </w:r>
      <w:r>
        <w:t xml:space="preserve"> 中通过 </w:t>
      </w:r>
      <w:r>
        <w:rPr>
          <w:rStyle w:val="MdCode"/>
          <w:u w:val="single"/>
        </w:rPr>
        <w:t xml:space="preserve">env_file</w:t>
      </w:r>
      <w:r>
        <w:t xml:space="preserve"> 引用。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密钥管理</w:t>
      </w:r>
      <w:r>
        <w:t xml:space="preserve">: 敏感信息（如数据库密码、API密钥）</w:t>
      </w:r>
      <w:r>
        <w:rPr>
          <w:rStyle w:val="MdStrong"/>
          <w:b/>
          <w:bCs/>
        </w:rPr>
        <w:t xml:space="preserve">禁止明文写入代码或配置文件</w:t>
      </w:r>
      <w:r>
        <w:t xml:space="preserve">。应通过密钥管理服务（如Vault Agent）在容器启动时注入，或通过Docker Compose的 </w:t>
      </w:r>
      <w:r>
        <w:rPr>
          <w:rStyle w:val="MdCode"/>
          <w:u w:val="single"/>
        </w:rPr>
        <w:t xml:space="preserve">secrets</w:t>
      </w:r>
      <w:r>
        <w:t xml:space="preserve"> 功能（虽然在单机非生产环境可能略显复杂，但可作为未来向生产环境过渡的考虑）。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服务依赖与启动顺序</w:t>
      </w:r>
    </w:p>
    <w:p>
      <w:pPr>
        <w:pStyle w:val="MdParagraph"/>
      </w:pPr>
      <w:r>
        <w:t xml:space="preserve">使用 </w:t>
      </w:r>
      <w:r>
        <w:rPr>
          <w:rStyle w:val="MdCode"/>
          <w:u w:val="single"/>
        </w:rPr>
        <w:t xml:space="preserve">depends_on</w:t>
      </w:r>
      <w:r>
        <w:t xml:space="preserve"> 确保服务按正确的顺序启动，例如数据库服务应在业务服务之前启动。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backend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depends_on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统一日志与监控配置</w:t>
      </w:r>
    </w:p>
    <w:p>
      <w:pPr>
        <w:pStyle w:val="MdParagraph"/>
      </w:pPr>
      <w:r>
        <w:t xml:space="preserve">将日志收集器（如Vector）和监控系统（如VictoriaMetrics）作为共享服务部署，并配置它们收集所有微服务的日志和指标。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数据库版本控制最佳实践</w:t>
      </w:r>
    </w:p>
    <w:p>
      <w:pPr>
        <w:pStyle w:val="MdParagraph"/>
      </w:pPr>
      <w:r>
        <w:t xml:space="preserve">《一号文件》强制要求使用代码化的数据库迁移工具。在Docker环境中，这可以通过以下方式实现：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独立的迁移容器</w:t>
      </w:r>
    </w:p>
    <w:p>
      <w:pPr>
        <w:pStyle w:val="MdParagraph"/>
      </w:pPr>
      <w:r>
        <w:t xml:space="preserve">创建一个独立的Docker服务，专门用于执行数据库迁移。该服务应在业务服务启动前运行，确保数据库结构是最新的。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db_migrate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./db_migrations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数据库迁移工具的Dockerfile目录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dockerfile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db_migration_tool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environment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"postgres://user:password@db:5432/mydb?sslmode=disable"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depends_on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确保数据库服务已启动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"./migrate"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示例：执行迁移命令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迁移成功后无需重启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迁移脚本与工具</w:t>
      </w:r>
    </w:p>
    <w:p>
      <w:pPr>
        <w:pStyle w:val="MdParagraph"/>
      </w:pPr>
      <w:r>
        <w:t xml:space="preserve">使用如Goose或golang-migrate等工具，将数据库结构变更定义为版本化的脚本。这些脚本应与应用代码一同进行版本控制。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密钥管理最佳实践</w:t>
      </w:r>
    </w:p>
    <w:p>
      <w:pPr>
        <w:pStyle w:val="MdParagraph"/>
      </w:pPr>
      <w:r>
        <w:t xml:space="preserve">遵循《一号文件》中“敏感配置禁止明文写入代码或配置文件”的要求，采用安全的密钥管理方案。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Vault Agent 集成</w:t>
      </w:r>
    </w:p>
    <w:p>
      <w:pPr>
        <w:pStyle w:val="MdParagraph"/>
      </w:pPr>
      <w:r>
        <w:t xml:space="preserve">在ECS宿主机上运行Vault Agent，或在每个应用容器中以Sidecar模式运行。Vault Agent负责从HashiCorp Vault获取密钥，并通过文件或环境变量的形式注入到应用容器中。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环境变量注入</w:t>
      </w:r>
    </w:p>
    <w:p>
      <w:pPr>
        <w:pStyle w:val="MdParagraph"/>
      </w:pPr>
      <w:r>
        <w:t xml:space="preserve">应用容器通过环境变量获取敏感信息。这些环境变量不应直接写入 </w:t>
      </w:r>
      <w:r>
        <w:rPr>
          <w:rStyle w:val="MdCode"/>
          <w:u w:val="single"/>
        </w:rPr>
        <w:t xml:space="preserve">docker-compose.yml</w:t>
      </w:r>
      <w:r>
        <w:t xml:space="preserve">，而应由Vault Agent或其他安全机制在容器启动时动态设置。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挂载敏感文件</w:t>
      </w:r>
    </w:p>
    <w:p>
      <w:pPr>
        <w:pStyle w:val="MdParagraph"/>
      </w:pPr>
      <w:r>
        <w:t xml:space="preserve">对于需要文件形式的敏感信息（如证书），Vault Agent可以将其写入临时文件，并通过Docker Volume挂载到应用容器中。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监控与日志最佳实践</w:t>
      </w:r>
    </w:p>
    <w:p>
      <w:pPr>
        <w:pStyle w:val="MdParagraph"/>
      </w:pPr>
      <w:r>
        <w:t xml:space="preserve">建立完善的监控和日志系统，是微服务运维的关键。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统一日志收集</w:t>
      </w:r>
    </w:p>
    <w:p>
      <w:pPr>
        <w:pStyle w:val="MdParagraph"/>
      </w:pPr>
      <w:r>
        <w:t xml:space="preserve">使用Vector作为统一的日志收集器，收集所有容器的日志以及宿主机日志，并将其发送到集中的日志存储系统（如Loki、VictoriaMetrics Logs或Elasticsearch）。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指标监控</w:t>
      </w:r>
    </w:p>
    <w:p>
      <w:pPr>
        <w:pStyle w:val="MdParagraph"/>
      </w:pPr>
      <w:r>
        <w:t xml:space="preserve">使用VictoriaMetrics作为指标存储，各微服务通过OpenTelemetry或Prometheus客户端暴露指标，VictoriaMetrics负责抓取和存储。配合Grafana进行可视化。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链路追踪</w:t>
      </w:r>
    </w:p>
    <w:p>
      <w:pPr>
        <w:pStyle w:val="MdParagraph"/>
      </w:pPr>
      <w:r>
        <w:t xml:space="preserve">采用OpenTelemetry纯埋点的方式，在Go/Gin应用中集成链路追踪。通过TraceID将日志、指标和调用链关联起来，便于故障排查。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部署与更新策略</w:t>
      </w:r>
    </w:p>
    <w:p>
      <w:pPr>
        <w:pStyle w:val="Heading3"/>
        <w:pStyle w:val="MdHeading3"/>
      </w:pPr>
      <w:r>
        <w:t xml:space="preserve">7.1 一键部署</w:t>
      </w:r>
    </w:p>
    <w:p>
      <w:pPr>
        <w:pStyle w:val="MdParagraph"/>
      </w:pPr>
      <w:r>
        <w:t xml:space="preserve">通过 </w:t>
      </w:r>
      <w:r>
        <w:rPr>
          <w:rStyle w:val="MdCode"/>
          <w:u w:val="single"/>
        </w:rPr>
        <w:t xml:space="preserve">docker compose up -d</w:t>
      </w:r>
      <w:r>
        <w:t xml:space="preserve"> 命令实现所有服务的快速部署。确保 </w:t>
      </w:r>
      <w:r>
        <w:rPr>
          <w:rStyle w:val="MdCode"/>
          <w:u w:val="single"/>
        </w:rPr>
        <w:t xml:space="preserve">docker-compose.yml</w:t>
      </w:r>
      <w:r>
        <w:t xml:space="preserve"> 文件定义清晰、完整。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持续集成/持续部署 (CI/CD)</w:t>
      </w:r>
    </w:p>
    <w:p>
      <w:pPr>
        <w:pStyle w:val="MdParagraph"/>
      </w:pPr>
      <w:r>
        <w:t xml:space="preserve">集成CI/CD流程，自动化代码构建、镜像构建、测试和部署。例如，当代码提交到特定分支时，自动触发Jenkins/GitLab CI/GitHub Actions等工具进行构建和部署。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滚动更新与回滚</w:t>
      </w:r>
    </w:p>
    <w:p>
      <w:pPr>
        <w:pStyle w:val="MdParagraph"/>
      </w:pPr>
      <w:r>
        <w:t xml:space="preserve">在非生产环境，虽然通常是单实例部署，但仍应规划好更新流程。更新服务时，先构建新镜像，然后使用 </w:t>
      </w:r>
      <w:r>
        <w:rPr>
          <w:rStyle w:val="MdCode"/>
          <w:u w:val="single"/>
        </w:rPr>
        <w:t xml:space="preserve">docker compose up -d --build &lt;service_name&gt;</w:t>
      </w:r>
      <w:r>
        <w:t xml:space="preserve"> 进行更新。若出现问题，应能快速回滚到上一个稳定版本。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环境清理</w:t>
      </w:r>
    </w:p>
    <w:p>
      <w:pPr>
        <w:pStyle w:val="MdParagraph"/>
      </w:pPr>
      <w:r>
        <w:t xml:space="preserve">定期清理不再使用的Docker镜像、容器和数据卷，释放磁盘空间，保持环境整洁。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prune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参考文献</w:t>
      </w:r>
    </w:p>
    <w:p>
      <w:pPr>
        <w:pStyle w:val="MdParagraph"/>
      </w:pPr>
      <w:r>
        <w:t xml:space="preserve">[1] 系统开发和文档管理指导手册 v2.2.0. (2026). [本地文件: /home/ubuntu/upload/01-系统开发和文档管理指导手册（简称：一号文件）_v2.2.0.md]</w:t>
      </w:r>
      <w:r>
        <w:br/>
        <w:t xml:space="preserve">[2] 非生产环境（Dev/Test/UAT）准备方案. (2026). [本地文件: /home/ubuntu/dev_test_uat_env_preparation_plan.md]</w:t>
      </w:r>
      <w:r>
        <w:br/>
        <w:t xml:space="preserve">[3] 阿里云ECS开发、测试、验收环境Docker部署分析报告. (2026). [本地文件: /home/ubuntu/docker_deployment_analysis.md]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2026-05-11T05:33:46.264Z</dcterms:created>
  <dcterms:modified xsi:type="dcterms:W3CDTF">2026-05-11T05:33:46.264Z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