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网格报表</w:t>
      </w:r>
    </w:p>
    <w:p>
      <w:r>
        <w:drawing>
          <wp:inline distT="0" distB="0" distL="114300" distR="114300">
            <wp:extent cx="5272405" cy="150431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分组报表</w:t>
      </w:r>
    </w:p>
    <w:p>
      <w:r>
        <w:drawing>
          <wp:inline distT="0" distB="0" distL="114300" distR="114300">
            <wp:extent cx="5266055" cy="256794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嵌套报表</w:t>
      </w:r>
    </w:p>
    <w:p>
      <w:r>
        <w:drawing>
          <wp:inline distT="0" distB="0" distL="114300" distR="114300">
            <wp:extent cx="5274310" cy="2987040"/>
            <wp:effectExtent l="0" t="0" r="139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交叉报表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1905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交互式报表</w:t>
      </w:r>
    </w:p>
    <w:p>
      <w:r>
        <w:drawing>
          <wp:inline distT="0" distB="0" distL="114300" distR="114300">
            <wp:extent cx="5273675" cy="2863215"/>
            <wp:effectExtent l="0" t="0" r="146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图表报表</w:t>
      </w:r>
    </w:p>
    <w:p>
      <w:r>
        <w:drawing>
          <wp:inline distT="0" distB="0" distL="114300" distR="114300">
            <wp:extent cx="5273040" cy="339725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多层交叉报表</w:t>
      </w:r>
    </w:p>
    <w:p>
      <w:r>
        <w:drawing>
          <wp:inline distT="0" distB="0" distL="114300" distR="114300">
            <wp:extent cx="5271770" cy="205168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558925"/>
            <wp:effectExtent l="0" t="0" r="508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列式报表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8375" cy="4229735"/>
            <wp:effectExtent l="0" t="0" r="6985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嵌套报表</w:t>
      </w:r>
    </w:p>
    <w:p>
      <w:r>
        <w:drawing>
          <wp:inline distT="0" distB="0" distL="114300" distR="114300">
            <wp:extent cx="5272405" cy="2945765"/>
            <wp:effectExtent l="0" t="0" r="63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报表钻取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报表钻取是指从一个表中获取另外一个表的数据。</w:t>
      </w:r>
    </w:p>
    <w:p>
      <w:r>
        <w:drawing>
          <wp:inline distT="0" distB="0" distL="114300" distR="114300">
            <wp:extent cx="5267960" cy="3332480"/>
            <wp:effectExtent l="0" t="0" r="5080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多层交叉汇总表</w:t>
      </w:r>
    </w:p>
    <w:p>
      <w:r>
        <w:drawing>
          <wp:inline distT="0" distB="0" distL="114300" distR="114300">
            <wp:extent cx="5268595" cy="3044190"/>
            <wp:effectExtent l="0" t="0" r="4445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报表纵向居中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"https://www.cnblogs.com/oymx/p/birt.html"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https://www.cnblogs.com/oymx/p/birt.html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（1）选中cname所在的单元格,可以这样来选中，点击Outline-&gt;点击Body-&gt;点击Table-&gt;点击Groups-&gt;点击Table Group - NewTableGroup1-&gt;点击Header-&gt;点击Row-&gt;点击Cell，这样就选中了cname所在的单元格，不然的话用鼠标在页面去点击，好像不太好选中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（2）选中之后，点击Property Editor - Cell-》点击Advanced-&gt;点击Cell-&gt;点击Drop-&gt;选择Drop属性为All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(3)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选中cname所在的单元格-》点击Property Editor -Cell-》点击Advanced-&gt;点击Cell-&gt;点击Text-&gt;点击Vertical alignment-》把属性设置为Middle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下拉框的null value解决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1 方法1：ComboBoxParameterFragment.jsp 第157行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outputValue = ParameterAccessor.htmlEncode(( value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)?IBirtConstants.NULL_VALUE:value);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outputLabel = ParameterAccessor.htmlEncode(( label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)?IBirtConstants.NULL_VALUE_DISPLAY:label);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改一下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2 方法2：在数据集拼上null返回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D1F21"/>
        <w:spacing w:before="0" w:beforeAutospacing="0" w:after="0" w:afterAutospacing="0" w:line="294" w:lineRule="atLeast"/>
        <w:ind w:left="0" w:right="0" w:firstLine="0"/>
        <w:rPr>
          <w:rFonts w:ascii="Consolas" w:hAnsi="Consolas" w:eastAsia="Consolas" w:cs="Consolas"/>
          <w:i w:val="0"/>
          <w:caps w:val="0"/>
          <w:color w:val="C5C8C6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bdr w:val="none" w:color="auto" w:sz="0" w:space="0"/>
          <w:shd w:val="clear" w:fill="1D1F21"/>
        </w:rPr>
        <w:t>([原来的sql]) UNION (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bdr w:val="none" w:color="auto" w:sz="0" w:space="0"/>
          <w:shd w:val="clear" w:fill="1D1F21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bdr w:val="none" w:color="auto" w:sz="0" w:space="0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E935F"/>
          <w:spacing w:val="0"/>
          <w:sz w:val="16"/>
          <w:szCs w:val="16"/>
          <w:bdr w:val="none" w:color="auto" w:sz="0" w:space="0"/>
          <w:shd w:val="clear" w:fill="1D1F21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bdr w:val="none" w:color="auto" w:sz="0" w:space="0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bdr w:val="none" w:color="auto" w:sz="0" w:space="0"/>
          <w:shd w:val="clear" w:fill="1D1F21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bdr w:val="none" w:color="auto" w:sz="0" w:space="0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bdr w:val="none" w:color="auto" w:sz="0" w:space="0"/>
          <w:shd w:val="clear" w:fill="1D1F21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bdr w:val="none" w:color="auto" w:sz="0" w:space="0"/>
          <w:shd w:val="clear" w:fill="1D1F21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B5BD68"/>
          <w:spacing w:val="0"/>
          <w:sz w:val="16"/>
          <w:szCs w:val="16"/>
          <w:bdr w:val="none" w:color="auto" w:sz="0" w:space="0"/>
          <w:shd w:val="clear" w:fill="1D1F21"/>
        </w:rPr>
        <w:t>'所有的'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bdr w:val="none" w:color="auto" w:sz="0" w:space="0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bdr w:val="none" w:color="auto" w:sz="0" w:space="0"/>
          <w:shd w:val="clear" w:fill="1D1F21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bdr w:val="none" w:color="auto" w:sz="0" w:space="0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bdr w:val="none" w:color="auto" w:sz="0" w:space="0"/>
          <w:shd w:val="clear" w:fill="1D1F21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bdr w:val="none" w:color="auto" w:sz="0" w:space="0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bdr w:val="none" w:color="auto" w:sz="0" w:space="0"/>
          <w:shd w:val="clear" w:fill="1D1F21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bdr w:val="none" w:color="auto" w:sz="0" w:space="0"/>
          <w:shd w:val="clear" w:fill="1D1F21"/>
        </w:rPr>
        <w:t xml:space="preserve"> DUAL)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4A6AD5"/>
    <w:rsid w:val="136422AF"/>
    <w:rsid w:val="18597F93"/>
    <w:rsid w:val="2CB63106"/>
    <w:rsid w:val="30C03D9C"/>
    <w:rsid w:val="32E039AA"/>
    <w:rsid w:val="375E5450"/>
    <w:rsid w:val="3B3D652C"/>
    <w:rsid w:val="3B9F3266"/>
    <w:rsid w:val="47AB608F"/>
    <w:rsid w:val="4B82652F"/>
    <w:rsid w:val="4CFE123B"/>
    <w:rsid w:val="4EA951EA"/>
    <w:rsid w:val="520D3BF6"/>
    <w:rsid w:val="53A47B75"/>
    <w:rsid w:val="54B4335C"/>
    <w:rsid w:val="56D502F5"/>
    <w:rsid w:val="59A40403"/>
    <w:rsid w:val="5B35636B"/>
    <w:rsid w:val="5CE93175"/>
    <w:rsid w:val="667715D1"/>
    <w:rsid w:val="6D535020"/>
    <w:rsid w:val="71C42A41"/>
    <w:rsid w:val="731A1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2018-08-20T02:08:00Z</dcterms:created>
  <dc:creator>zjy</dc:creator>
  <cp:lastModifiedBy>zjy</cp:lastModifiedBy>
  <dcterms:modified xsi:type="dcterms:W3CDTF">2018-08-22T06:42:52Z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