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ind w:firstLine="565" w:firstLineChars="176"/>
      </w:pPr>
      <w:r>
        <w:rPr>
          <w:rFonts w:hint="eastAsia"/>
        </w:rPr>
        <w:t>西门子PLC驱动用户手册</w:t>
      </w:r>
    </w:p>
    <w:p>
      <w:pPr>
        <w:pStyle w:val="3"/>
        <w:numPr>
          <w:ilvl w:val="0"/>
          <w:numId w:val="1"/>
        </w:numPr>
        <w:ind w:firstLine="565" w:firstLineChars="176"/>
      </w:pPr>
      <w:r>
        <w:rPr>
          <w:rFonts w:hint="eastAsia"/>
        </w:rPr>
        <w:t>说明</w:t>
      </w:r>
    </w:p>
    <w:p>
      <w:pPr>
        <w:pStyle w:val="15"/>
        <w:ind w:left="360" w:firstLine="369" w:firstLineChars="176"/>
        <w:rPr>
          <w:rFonts w:hint="eastAsia"/>
        </w:rPr>
      </w:pPr>
      <w:r>
        <w:t>《SiemensS7驱动》该驱动支持与西门子的S7系列PLC之间的通讯，通讯方式通过以太网进行通讯，支持的硬件型号为S7-200/300/400</w:t>
      </w:r>
      <w:r>
        <w:rPr>
          <w:rFonts w:hint="eastAsia"/>
        </w:rPr>
        <w:t>三个系列</w:t>
      </w:r>
      <w:r>
        <w:t>。</w:t>
      </w:r>
      <w:r>
        <w:rPr>
          <w:rFonts w:hint="eastAsia"/>
        </w:rPr>
        <w:t>对于S7-1200系列尚未测试。</w:t>
      </w:r>
    </w:p>
    <w:p>
      <w:pPr>
        <w:pStyle w:val="15"/>
        <w:ind w:left="360" w:firstLine="369" w:firstLineChars="176"/>
        <w:rPr>
          <w:rFonts w:hint="eastAsia"/>
        </w:rPr>
      </w:pPr>
      <w:r>
        <w:rPr>
          <w:rFonts w:hint="eastAsia"/>
        </w:rPr>
        <w:t>通讯方式：上位机电脑作为TCP客户端，西门子PLC作为TCP服务端。</w:t>
      </w:r>
    </w:p>
    <w:p>
      <w:pPr>
        <w:pStyle w:val="15"/>
        <w:ind w:left="360" w:firstLine="369" w:firstLineChars="176"/>
        <w:rPr>
          <w:rFonts w:hint="eastAsia"/>
        </w:rPr>
      </w:pPr>
      <w:r>
        <w:rPr>
          <w:rFonts w:hint="eastAsia"/>
        </w:rPr>
        <w:t>西门子PLC的缺省端口号为：102。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/>
        </w:rPr>
        <w:t>驱动名称：bin/drivers/</w:t>
      </w:r>
      <w:r>
        <w:rPr>
          <w:rFonts w:hint="eastAsia"/>
          <w:lang w:eastAsia="zh-CN"/>
        </w:rPr>
        <w:t>simenss7drv</w:t>
      </w:r>
      <w:r>
        <w:rPr>
          <w:rFonts w:hint="eastAsia"/>
        </w:rPr>
        <w:t>/simens</w:t>
      </w:r>
      <w:r>
        <w:rPr>
          <w:rFonts w:hint="eastAsia"/>
          <w:lang w:val="en-US" w:eastAsia="zh-CN"/>
        </w:rPr>
        <w:t>s7drv</w:t>
      </w:r>
    </w:p>
    <w:p>
      <w:pPr>
        <w:pStyle w:val="3"/>
        <w:numPr>
          <w:ilvl w:val="0"/>
          <w:numId w:val="1"/>
        </w:numPr>
        <w:ind w:firstLine="565" w:firstLineChars="176"/>
      </w:pPr>
      <w:r>
        <w:rPr>
          <w:rFonts w:hint="eastAsia"/>
        </w:rPr>
        <w:t>驱动配置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在驱动中，增加一个名称和模块名称均为</w:t>
      </w:r>
      <w:r>
        <w:rPr>
          <w:rFonts w:hint="eastAsia"/>
        </w:rPr>
        <w:t>simens</w:t>
      </w:r>
      <w:r>
        <w:rPr>
          <w:rFonts w:hint="eastAsia"/>
          <w:lang w:val="en-US" w:eastAsia="zh-CN"/>
        </w:rPr>
        <w:t>s7drv</w:t>
      </w:r>
      <w:r>
        <w:rPr>
          <w:rFonts w:hint="eastAsia" w:asciiTheme="minorEastAsia" w:hAnsiTheme="minorEastAsia"/>
        </w:rPr>
        <w:t>的驱动</w:t>
      </w:r>
      <w:r>
        <w:rPr>
          <w:rFonts w:asciiTheme="minorEastAsia" w:hAnsiTheme="minorEastAsia"/>
        </w:rPr>
        <w:t>。</w:t>
      </w:r>
    </w:p>
    <w:p>
      <w:pPr>
        <w:pStyle w:val="3"/>
        <w:numPr>
          <w:ilvl w:val="0"/>
          <w:numId w:val="1"/>
        </w:numPr>
        <w:ind w:firstLine="565" w:firstLineChars="176"/>
      </w:pPr>
      <w:r>
        <w:rPr>
          <w:rFonts w:hint="eastAsia"/>
        </w:rPr>
        <w:t>设备配置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在驱动</w:t>
      </w:r>
      <w:bookmarkStart w:id="0" w:name="_GoBack"/>
      <w:bookmarkEnd w:id="0"/>
      <w:r>
        <w:rPr>
          <w:rFonts w:hint="eastAsia" w:asciiTheme="minorEastAsia" w:hAnsiTheme="minorEastAsia"/>
          <w:lang w:eastAsia="zh-CN"/>
        </w:rPr>
        <w:t>simenss7drv</w:t>
      </w:r>
      <w:r>
        <w:rPr>
          <w:rFonts w:hint="eastAsia" w:asciiTheme="minorEastAsia" w:hAnsiTheme="minorEastAsia"/>
        </w:rPr>
        <w:t>下增加一个设备，</w:t>
      </w:r>
    </w:p>
    <w:p>
      <w:pPr>
        <w:pStyle w:val="15"/>
        <w:numPr>
          <w:ilvl w:val="0"/>
          <w:numId w:val="2"/>
        </w:numPr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连接方式选择：tcpclient</w:t>
      </w:r>
    </w:p>
    <w:p>
      <w:pPr>
        <w:pStyle w:val="15"/>
        <w:numPr>
          <w:ilvl w:val="0"/>
          <w:numId w:val="2"/>
        </w:numPr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ip：西门子PLC的IP，</w:t>
      </w:r>
      <w:r>
        <w:t>即为通过Step7 编程软件为通讯模块(CP443-1)设定的IP地址。</w:t>
      </w:r>
      <w:r>
        <w:rPr>
          <w:rFonts w:hint="eastAsia" w:asciiTheme="minorEastAsia" w:hAnsiTheme="minorEastAsia"/>
        </w:rPr>
        <w:t>如果不知道IP，可以尝试将电脑和西门子PLC用网线连接起来，电脑配置192.168.x.y，运行</w:t>
      </w:r>
      <w:r>
        <w:rPr>
          <w:rFonts w:asciiTheme="minorEastAsia" w:hAnsiTheme="minorEastAsia"/>
        </w:rPr>
        <w:t>ScanPort.exe</w:t>
      </w:r>
      <w:r>
        <w:rPr>
          <w:rFonts w:hint="eastAsia" w:asciiTheme="minorEastAsia" w:hAnsiTheme="minorEastAsia"/>
        </w:rPr>
        <w:t>，网段输入：192.168.x.1</w:t>
      </w:r>
      <w:r>
        <w:rPr>
          <w:rFonts w:asciiTheme="minorEastAsia" w:hAnsiTheme="minorEastAsia"/>
        </w:rPr>
        <w:t>—</w:t>
      </w:r>
      <w:r>
        <w:rPr>
          <w:rFonts w:hint="eastAsia" w:asciiTheme="minorEastAsia" w:hAnsiTheme="minorEastAsia"/>
        </w:rPr>
        <w:t>192.168.x.255，端口输入：102.尝试扫描，看能不能扫描到PLC</w:t>
      </w:r>
    </w:p>
    <w:p>
      <w:pPr>
        <w:pStyle w:val="15"/>
        <w:numPr>
          <w:ilvl w:val="0"/>
          <w:numId w:val="2"/>
        </w:numPr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端口：102</w:t>
      </w:r>
    </w:p>
    <w:p>
      <w:pPr>
        <w:pStyle w:val="3"/>
        <w:numPr>
          <w:ilvl w:val="0"/>
          <w:numId w:val="1"/>
        </w:numPr>
        <w:ind w:firstLine="565" w:firstLineChars="176"/>
      </w:pPr>
      <w:r>
        <w:rPr>
          <w:rFonts w:hint="eastAsia"/>
        </w:rPr>
        <w:t>变量配置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增加变量所需要配置的属性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变量名称：按照项目规范设计的字符串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设备：选择刚刚配置的设备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周期：根据需要而定，缺省为1秒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可控制：使能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西门子S7 300/400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支持西门子PLC内各种寄存器类型的起始地址（这里不包含长度，长度由数据类型决定）：</w:t>
      </w:r>
    </w:p>
    <w:p>
      <w:pPr>
        <w:pStyle w:val="15"/>
        <w:ind w:left="360" w:firstLine="371" w:firstLineChars="176"/>
        <w:rPr>
          <w:rFonts w:hint="eastAsia"/>
          <w:b/>
          <w:bCs/>
        </w:rPr>
      </w:pPr>
      <w:r>
        <w:rPr>
          <w:b/>
          <w:bCs/>
        </w:rPr>
        <w:t>寄存器类型为DB时对应变量的变量</w:t>
      </w:r>
      <w:r>
        <w:rPr>
          <w:rFonts w:hint="eastAsia"/>
          <w:b/>
          <w:bCs/>
        </w:rPr>
        <w:t>地址格式：</w:t>
      </w:r>
    </w:p>
    <w:p>
      <w:pPr>
        <w:pStyle w:val="15"/>
        <w:ind w:left="360" w:firstLine="369" w:firstLineChars="176"/>
        <w:rPr>
          <w:rFonts w:hint="eastAsia"/>
          <w:b/>
          <w:bCs/>
        </w:rPr>
      </w:pPr>
      <w:r>
        <w:rPr>
          <w:shd w:val="clear" w:color="auto" w:fill="FFFF00"/>
        </w:rPr>
        <w:t>数据块的长度需与PLC</w:t>
      </w:r>
      <w:r>
        <w:rPr>
          <w:rFonts w:hint="eastAsia"/>
          <w:shd w:val="clear" w:color="auto" w:fill="FFFF00"/>
        </w:rPr>
        <w:t>程序中</w:t>
      </w:r>
      <w:r>
        <w:rPr>
          <w:shd w:val="clear" w:color="auto" w:fill="FFFF00"/>
        </w:rPr>
        <w:t>实际开辟的数据块长度匹配，不然数据读取失败</w:t>
      </w:r>
      <w:r>
        <w:rPr>
          <w:rFonts w:hint="eastAsia"/>
          <w:shd w:val="clear" w:color="auto" w:fill="FFFF00"/>
        </w:rPr>
        <w:t>。</w:t>
      </w:r>
      <w:r>
        <w:rPr>
          <w:shd w:val="clear" w:color="auto" w:fill="FFFF00"/>
        </w:rPr>
        <w:t>例如对于寄存器是DB类型的来说，s7-400长度限制416, s7-300长度限制188。对于其他寄存器类型的数据块长度一般会小于DB类型，具体长度需要查阅西门子相关手册</w:t>
      </w:r>
    </w:p>
    <w:p>
      <w:pPr>
        <w:pStyle w:val="15"/>
        <w:ind w:left="360" w:firstLine="371" w:firstLineChars="176"/>
        <w:rPr>
          <w:rFonts w:hint="eastAsia"/>
          <w:b/>
          <w:bCs/>
        </w:rPr>
      </w:pPr>
      <w:r>
        <w:rPr>
          <w:rFonts w:hint="eastAsia"/>
          <w:b/>
          <w:bCs/>
        </w:rPr>
        <w:t>支持8位有符号及无符号整数，16位有符号及无符号整数，32位有符号及无符号整数；</w:t>
      </w:r>
    </w:p>
    <w:p>
      <w:pPr>
        <w:pStyle w:val="15"/>
        <w:ind w:left="360" w:firstLine="371" w:firstLineChars="176"/>
        <w:rPr>
          <w:rFonts w:hint="eastAsia"/>
          <w:b/>
          <w:bCs/>
        </w:rPr>
      </w:pPr>
      <w:r>
        <w:rPr>
          <w:rFonts w:hint="eastAsia"/>
          <w:b/>
          <w:bCs/>
        </w:rPr>
        <w:t>浮点类型（4个字节）</w:t>
      </w:r>
    </w:p>
    <w:p>
      <w:pPr>
        <w:pStyle w:val="15"/>
        <w:ind w:left="360" w:firstLine="371" w:firstLineChars="176"/>
        <w:rPr>
          <w:rFonts w:hint="eastAsia" w:asciiTheme="minorEastAsia" w:hAnsiTheme="minorEastAsia"/>
        </w:rPr>
      </w:pPr>
      <w:r>
        <w:rPr>
          <w:rFonts w:hint="eastAsia"/>
          <w:b/>
          <w:bCs/>
        </w:rPr>
        <w:t>布尔类型（一个位）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DBn:Bm，从第n个DB块DBn中，第m个字节开始。一般适用数据类型：单个字节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DBn:Xm.b，从第n个DB块DBn中，第m个字节内第b位开始。一般适用数据类型：bool 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DBn:Dm，从第n个DB块DBn中，第m个双字（一个双字代表4个字节）开始的地址。一般适用数据类型：4字节长度数值，也可以适用于单字节或双字节数值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DBn:Wm，从第n个DB块DBn中，第m个字（一个字代表2个字节）开始的地址。一般适用数据类型：2字节数值，也可以适用于单字节或四字节数值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DBn:m，从第n个DB块DBn中，第m个字节开始的地址。一般适用数据类型：单字节数值，也可以适用于单字节或四字节数值</w:t>
      </w:r>
    </w:p>
    <w:p>
      <w:pPr>
        <w:pStyle w:val="15"/>
        <w:ind w:left="360" w:firstLine="371" w:firstLineChars="176"/>
        <w:rPr>
          <w:rFonts w:hint="eastAsia" w:asciiTheme="minorEastAsia" w:hAnsiTheme="minorEastAsia"/>
        </w:rPr>
      </w:pPr>
      <w:r>
        <w:rPr>
          <w:b/>
          <w:bCs/>
        </w:rPr>
        <w:t>寄存器类型为I</w:t>
      </w:r>
      <w:r>
        <w:rPr>
          <w:rFonts w:hint="eastAsia"/>
          <w:b/>
          <w:bCs/>
        </w:rPr>
        <w:t>(输入)</w:t>
      </w:r>
      <w:r>
        <w:rPr>
          <w:b/>
          <w:bCs/>
        </w:rPr>
        <w:t>、Q</w:t>
      </w:r>
      <w:r>
        <w:rPr>
          <w:rFonts w:hint="eastAsia"/>
          <w:b/>
          <w:bCs/>
        </w:rPr>
        <w:t>（输出）</w:t>
      </w:r>
      <w:r>
        <w:rPr>
          <w:b/>
          <w:bCs/>
        </w:rPr>
        <w:t>时对应变量的</w:t>
      </w:r>
      <w:r>
        <w:rPr>
          <w:rFonts w:hint="eastAsia"/>
          <w:b/>
          <w:bCs/>
        </w:rPr>
        <w:t>地址：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支持8</w:t>
      </w:r>
      <w:r>
        <w:t>位无符号整形</w:t>
      </w:r>
      <w:r>
        <w:rPr>
          <w:rFonts w:hint="eastAsia"/>
        </w:rPr>
        <w:t>、布尔，地址为：</w:t>
      </w:r>
      <w:r>
        <w:rPr>
          <w:rFonts w:hint="eastAsia" w:asciiTheme="minorEastAsia" w:hAnsiTheme="minorEastAsia"/>
        </w:rPr>
        <w:t>I:1/I:1.1,Q:1/Q1.1</w:t>
      </w:r>
    </w:p>
    <w:p>
      <w:pPr>
        <w:pStyle w:val="15"/>
        <w:ind w:left="360" w:firstLine="371" w:firstLineChars="176"/>
        <w:rPr>
          <w:rFonts w:hint="eastAsia"/>
          <w:b/>
          <w:bCs/>
        </w:rPr>
      </w:pPr>
      <w:r>
        <w:rPr>
          <w:b/>
          <w:bCs/>
        </w:rPr>
        <w:t>寄存器类型为M时对应变量的变量</w:t>
      </w:r>
      <w:r>
        <w:rPr>
          <w:rFonts w:hint="eastAsia"/>
          <w:b/>
          <w:bCs/>
        </w:rPr>
        <w:t>地址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支持8</w:t>
      </w:r>
      <w:r>
        <w:t>位无符号整形</w:t>
      </w:r>
      <w:r>
        <w:rPr>
          <w:rFonts w:hint="eastAsia"/>
        </w:rPr>
        <w:t>、布尔、16位有符号整数和16位无符号整数，地址为：</w:t>
      </w:r>
      <w:r>
        <w:rPr>
          <w:rFonts w:hint="eastAsia" w:asciiTheme="minorEastAsia" w:hAnsiTheme="minorEastAsia"/>
        </w:rPr>
        <w:t>M:1/M:1.1,M:1/M1.1</w:t>
      </w:r>
    </w:p>
    <w:p>
      <w:pPr>
        <w:pStyle w:val="15"/>
        <w:ind w:left="360" w:firstLine="371" w:firstLineChars="176"/>
        <w:rPr>
          <w:rFonts w:hint="eastAsia"/>
          <w:b/>
          <w:bCs/>
        </w:rPr>
      </w:pPr>
      <w:r>
        <w:rPr>
          <w:b/>
          <w:bCs/>
        </w:rPr>
        <w:t>寄存器类型为C、T时对应变量的变量</w:t>
      </w:r>
      <w:r>
        <w:rPr>
          <w:rFonts w:hint="eastAsia"/>
          <w:b/>
          <w:bCs/>
        </w:rPr>
        <w:t>地址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支持16</w:t>
      </w:r>
      <w:r>
        <w:t>位无符号整</w:t>
      </w:r>
      <w:r>
        <w:rPr>
          <w:rFonts w:hint="eastAsia"/>
        </w:rPr>
        <w:t>数，地址为：</w:t>
      </w:r>
      <w:r>
        <w:rPr>
          <w:rFonts w:hint="eastAsia" w:asciiTheme="minorEastAsia" w:hAnsiTheme="minorEastAsia"/>
        </w:rPr>
        <w:t>C:1，T:1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PI、PQ、M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T:1</w:t>
      </w:r>
    </w:p>
    <w:p>
      <w:pPr>
        <w:pStyle w:val="15"/>
        <w:ind w:left="360" w:firstLine="369" w:firstLineChars="176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C:1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</w:p>
    <w:p>
      <w:pPr>
        <w:pStyle w:val="4"/>
        <w:numPr>
          <w:ilvl w:val="0"/>
          <w:numId w:val="3"/>
        </w:numPr>
        <w:ind w:firstLine="565" w:firstLineChars="176"/>
      </w:pPr>
      <w:r>
        <w:rPr>
          <w:rFonts w:hint="eastAsia"/>
        </w:rPr>
        <w:t>远程连接环境</w:t>
      </w:r>
    </w:p>
    <w:p>
      <w:pPr>
        <w:pStyle w:val="8"/>
        <w:spacing w:before="0" w:beforeAutospacing="0" w:after="0" w:afterAutospacing="0"/>
        <w:ind w:firstLine="422" w:firstLineChars="176"/>
      </w:pPr>
      <w:r>
        <w:rPr>
          <w:rFonts w:ascii="Wingdings 3" w:hAnsi="Wingdings 3"/>
        </w:rPr>
        <w:t></w:t>
      </w:r>
      <w:r>
        <w:rPr>
          <w:b/>
          <w:bCs/>
        </w:rPr>
        <w:t>操作系统用户配置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在OPC服务器上用Administrator用户建立一个拥有管理员权限的用户并设置密码（密码不能为空），如用户名OPCClientUser， 密码123；在OPC客户机上进行相同的操作，并用该用户登入。只有建立了能相互识别的用户账号，才可能建立OPC通讯。</w:t>
      </w:r>
    </w:p>
    <w:p>
      <w:pPr>
        <w:pStyle w:val="8"/>
        <w:spacing w:before="0" w:beforeAutospacing="0" w:after="0" w:afterAutospacing="0"/>
        <w:ind w:firstLine="422" w:firstLineChars="176"/>
      </w:pPr>
      <w:r>
        <w:t> </w:t>
      </w:r>
    </w:p>
    <w:p>
      <w:pPr>
        <w:pStyle w:val="8"/>
        <w:spacing w:before="0" w:beforeAutospacing="0" w:after="0" w:afterAutospacing="0"/>
        <w:ind w:firstLine="422" w:firstLineChars="176"/>
      </w:pPr>
      <w:r>
        <w:rPr>
          <w:rFonts w:ascii="Wingdings 3" w:hAnsi="Wingdings 3"/>
        </w:rPr>
        <w:t></w:t>
      </w:r>
      <w:r>
        <w:rPr>
          <w:b/>
          <w:bCs/>
        </w:rPr>
        <w:t>防火墙设置（OPC服务器和客户端上都要进行设置）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关闭window自带的防火墙。</w:t>
      </w:r>
    </w:p>
    <w:p>
      <w:pPr>
        <w:pStyle w:val="8"/>
        <w:spacing w:before="0" w:beforeAutospacing="0" w:after="0" w:afterAutospacing="0"/>
        <w:ind w:firstLine="422" w:firstLineChars="176"/>
      </w:pPr>
      <w:r>
        <w:t> </w:t>
      </w:r>
    </w:p>
    <w:p>
      <w:pPr>
        <w:pStyle w:val="8"/>
        <w:spacing w:before="0" w:beforeAutospacing="0" w:after="0" w:afterAutospacing="0"/>
        <w:ind w:firstLine="422" w:firstLineChars="176"/>
      </w:pPr>
      <w:r>
        <w:rPr>
          <w:rFonts w:ascii="Wingdings 3" w:hAnsi="Wingdings 3"/>
        </w:rPr>
        <w:t></w:t>
      </w:r>
      <w:r>
        <w:rPr>
          <w:b/>
          <w:bCs/>
        </w:rPr>
        <w:t>DCOM配置（OPC服务器和OPCClient服务器都要进行设置）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开始→运行→输入：dcomcnfg，打开组件服务界面。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在控制台根目录→组件服务→计算机→我的电脑，右键选择“属性”。</w:t>
      </w:r>
    </w:p>
    <w:p>
      <w:pPr>
        <w:pStyle w:val="8"/>
        <w:spacing w:before="0" w:beforeAutospacing="0" w:after="0" w:afterAutospacing="0"/>
        <w:ind w:firstLine="422" w:firstLineChars="176"/>
      </w:pPr>
      <w:r>
        <w:drawing>
          <wp:inline distT="0" distB="0" distL="0" distR="0">
            <wp:extent cx="3200400" cy="22618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选择默认属性tab页，将“在这台计算机上启用分布式COM”打上勾，将默认身份级别改为“连接”。</w:t>
      </w:r>
    </w:p>
    <w:p>
      <w:pPr>
        <w:pStyle w:val="8"/>
        <w:spacing w:before="0" w:beforeAutospacing="0" w:after="0" w:afterAutospacing="0"/>
        <w:ind w:firstLine="422" w:firstLineChars="176"/>
      </w:pPr>
      <w:r>
        <w:drawing>
          <wp:inline distT="0" distB="0" distL="0" distR="0">
            <wp:extent cx="2533650" cy="30429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ind w:firstLine="422" w:firstLineChars="176"/>
      </w:pPr>
      <w:r>
        <w:t> 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打开COM安全属性页。分别编辑界面上的4个红框选中的按钮选项。在四个编辑选项中分别添加everyone、Administrators、INTERACTIVE、ANONYMOUS LOGIN、SYSTEM、NETWORK用户，并勾选上所有权限选项。</w:t>
      </w:r>
    </w:p>
    <w:p>
      <w:pPr>
        <w:pStyle w:val="8"/>
        <w:spacing w:before="0" w:beforeAutospacing="0" w:after="0" w:afterAutospacing="0"/>
        <w:ind w:firstLine="422" w:firstLineChars="176"/>
      </w:pPr>
      <w:r>
        <w:t> </w:t>
      </w:r>
      <w:r>
        <w:drawing>
          <wp:inline distT="0" distB="0" distL="0" distR="0">
            <wp:extent cx="5274310" cy="34232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打开MSDTC属性页，点击安全性配置按钮，Windows7的环境下，此配置页面默认即可。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 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在OPC服务器上，还要回到“组件服务”界面，打开DCOM配置，找到注册的OPC服务器的名称选项，打开它的属性。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在常规属性页，将身份验证级别改成“无”。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在位置属性页，Windows7的环境下，此配置页面默认即可。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在标识属性页，选择“交互式用户”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 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有时做好dcom配置后，需要重新启动电脑才起作用。所以为了安全起见，建议最好重新启动一下电脑，再做下一步。</w:t>
      </w:r>
    </w:p>
    <w:p>
      <w:pPr>
        <w:pStyle w:val="8"/>
        <w:spacing w:before="0" w:beforeAutospacing="0" w:after="0" w:afterAutospacing="0"/>
        <w:ind w:firstLine="422" w:firstLineChars="176"/>
      </w:pPr>
      <w:r>
        <w:t> </w:t>
      </w:r>
    </w:p>
    <w:p>
      <w:pPr>
        <w:pStyle w:val="8"/>
        <w:spacing w:before="0" w:beforeAutospacing="0" w:after="0" w:afterAutospacing="0"/>
        <w:ind w:firstLine="422" w:firstLineChars="176"/>
      </w:pPr>
      <w:r>
        <w:rPr>
          <w:rFonts w:ascii="Wingdings 3" w:hAnsi="Wingdings 3"/>
        </w:rPr>
        <w:t></w:t>
      </w:r>
      <w:r>
        <w:rPr>
          <w:rStyle w:val="19"/>
        </w:rPr>
        <w:t>本地安全策略配置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OPC服务器和OPCClient服务器都要设置：打开控制面版→管理工具→本地安全策略→本地策略→安全选项，选择本地账户的共享和安全，双击打开属性对话框，将模式改成经典模式，如下图：</w:t>
      </w:r>
    </w:p>
    <w:p>
      <w:pPr>
        <w:pStyle w:val="8"/>
        <w:spacing w:before="0" w:beforeAutospacing="0" w:after="0" w:afterAutospacing="0"/>
        <w:ind w:firstLine="422" w:firstLineChars="176"/>
      </w:pPr>
      <w:r>
        <w:drawing>
          <wp:inline distT="0" distB="0" distL="0" distR="0">
            <wp:extent cx="4833620" cy="337629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3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ind w:firstLine="422" w:firstLineChars="176"/>
      </w:pPr>
      <w:r>
        <w:t> 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不能忘了这一步，否则会在连接Opc服务器时报“拒绝访问”的错误！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 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asciiTheme="minorEastAsia" w:hAnsiTheme="minorEastAsia"/>
        </w:rPr>
        <w:t>如果通过以上方法在客户端仍然无法访问OPC服务，可尝试在服务端上安装OPC官方OpcEnum库OPC Core Components 2.00 SDK 2.20.msi（部分系统需要管理员权限运行，Win7系统如果仍然不能安装，可使用matrikon OPC模拟器安装程序替代），并启用OpcEnum服务进行访问。</w:t>
      </w:r>
    </w:p>
    <w:p>
      <w:pPr>
        <w:ind w:firstLine="369" w:firstLineChars="176"/>
        <w:jc w:val="left"/>
      </w:pPr>
    </w:p>
    <w:p>
      <w:pPr>
        <w:ind w:firstLine="369" w:firstLineChars="176"/>
        <w:jc w:val="left"/>
      </w:pPr>
    </w:p>
    <w:p>
      <w:pPr>
        <w:ind w:firstLine="369" w:firstLineChars="176"/>
      </w:pPr>
    </w:p>
    <w:p>
      <w:pPr>
        <w:pStyle w:val="3"/>
        <w:numPr>
          <w:ilvl w:val="0"/>
          <w:numId w:val="4"/>
        </w:numPr>
        <w:ind w:firstLine="565" w:firstLineChars="176"/>
      </w:pPr>
      <w:r>
        <w:rPr>
          <w:rFonts w:hint="eastAsia"/>
        </w:rPr>
        <w:t>OPC驱动配置</w:t>
      </w:r>
    </w:p>
    <w:p>
      <w:pPr>
        <w:pStyle w:val="4"/>
        <w:numPr>
          <w:ilvl w:val="0"/>
          <w:numId w:val="3"/>
        </w:numPr>
        <w:ind w:firstLine="565" w:firstLineChars="176"/>
      </w:pPr>
      <w:r>
        <w:rPr>
          <w:rFonts w:hint="eastAsia"/>
        </w:rPr>
        <w:t>驱动配置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系统驱动中需要包含OPCDrv这个驱动</w:t>
      </w:r>
    </w:p>
    <w:p>
      <w:pPr>
        <w:pStyle w:val="4"/>
        <w:numPr>
          <w:ilvl w:val="0"/>
          <w:numId w:val="3"/>
        </w:numPr>
        <w:ind w:firstLine="565" w:firstLineChars="176"/>
      </w:pPr>
      <w:r>
        <w:rPr>
          <w:rFonts w:hint="eastAsia"/>
        </w:rPr>
        <w:t>设备配置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增加一个设备，设备连接类型选取Other，连接字符串输入支持三种可能：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OPC服务名。如</w:t>
      </w:r>
      <w:r>
        <w:rPr>
          <w:rFonts w:asciiTheme="minorEastAsia" w:hAnsiTheme="minorEastAsia"/>
        </w:rPr>
        <w:t>Matrikon.OPC.Simulation</w:t>
      </w:r>
      <w:r>
        <w:rPr>
          <w:rFonts w:hint="eastAsia" w:asciiTheme="minorEastAsia" w:hAnsiTheme="minorEastAsia"/>
        </w:rPr>
        <w:t>，表示访问本地（本机上的</w:t>
      </w:r>
      <w:r>
        <w:rPr>
          <w:rFonts w:asciiTheme="minorEastAsia" w:hAnsiTheme="minorEastAsia"/>
        </w:rPr>
        <w:t>atrikon.OPC.Simulation</w:t>
      </w:r>
      <w:r>
        <w:rPr>
          <w:rFonts w:hint="eastAsia" w:asciiTheme="minorEastAsia" w:hAnsiTheme="minorEastAsia"/>
        </w:rPr>
        <w:t>服务名称）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OPC服务名@IP。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HYPERLINK "mailto:</w:instrText>
      </w:r>
      <w:r>
        <w:rPr>
          <w:rFonts w:hint="eastAsia" w:asciiTheme="minorEastAsia" w:hAnsiTheme="minorEastAsia"/>
        </w:rPr>
        <w:instrText xml:space="preserve">如</w:instrText>
      </w:r>
      <w:r>
        <w:rPr>
          <w:rFonts w:asciiTheme="minorEastAsia" w:hAnsiTheme="minorEastAsia"/>
        </w:rPr>
        <w:instrText xml:space="preserve">Matrikon.OPC.Simulation</w:instrText>
      </w:r>
      <w:r>
        <w:rPr>
          <w:rFonts w:hint="eastAsia" w:asciiTheme="minorEastAsia" w:hAnsiTheme="minorEastAsia"/>
        </w:rPr>
        <w:instrText xml:space="preserve">@192.168.10.XX，表示OPC服务部署和运行在192.168.10.XX</w:instrText>
      </w:r>
      <w:r>
        <w:rPr>
          <w:rFonts w:asciiTheme="minorEastAsia" w:hAnsiTheme="minorEastAsia"/>
        </w:rPr>
        <w:instrText xml:space="preserve">" </w:instrText>
      </w:r>
      <w:r>
        <w:rPr>
          <w:rFonts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如</w:t>
      </w:r>
      <w:r>
        <w:rPr>
          <w:rFonts w:asciiTheme="minorEastAsia" w:hAnsiTheme="minorEastAsia"/>
        </w:rPr>
        <w:t>Matrikon.OPC.Simulation</w:t>
      </w:r>
      <w:r>
        <w:rPr>
          <w:rFonts w:hint="eastAsia" w:asciiTheme="minorEastAsia" w:hAnsiTheme="minorEastAsia"/>
        </w:rPr>
        <w:t>@192.168.10.XX，表示OPC服务部署和运行在192.168.10.XX</w:t>
      </w:r>
      <w:r>
        <w:rPr>
          <w:rFonts w:asciiTheme="minorEastAsia" w:hAnsiTheme="minorEastAsia"/>
        </w:rPr>
        <w:fldChar w:fldCharType="end"/>
      </w:r>
      <w:r>
        <w:rPr>
          <w:rFonts w:hint="eastAsia" w:asciiTheme="minorEastAsia" w:hAnsiTheme="minorEastAsia"/>
        </w:rPr>
        <w:t>这个机器上，通过远程进行访问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OPC服务名@IP1,IP2。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HYPERLINK "mailto:</w:instrText>
      </w:r>
      <w:r>
        <w:rPr>
          <w:rFonts w:hint="eastAsia" w:asciiTheme="minorEastAsia" w:hAnsiTheme="minorEastAsia"/>
        </w:rPr>
        <w:instrText xml:space="preserve">如</w:instrText>
      </w:r>
      <w:r>
        <w:rPr>
          <w:rFonts w:asciiTheme="minorEastAsia" w:hAnsiTheme="minorEastAsia"/>
        </w:rPr>
        <w:instrText xml:space="preserve">Matrikon.OPC.Simulation</w:instrText>
      </w:r>
      <w:r>
        <w:rPr>
          <w:rFonts w:hint="eastAsia" w:asciiTheme="minorEastAsia" w:hAnsiTheme="minorEastAsia"/>
        </w:rPr>
        <w:instrText xml:space="preserve">@192.168.10.XX,192.168.10.YY</w:instrText>
      </w:r>
      <w:r>
        <w:rPr>
          <w:rFonts w:asciiTheme="minorEastAsia" w:hAnsiTheme="minorEastAsia"/>
        </w:rPr>
        <w:instrText xml:space="preserve">" </w:instrText>
      </w:r>
      <w:r>
        <w:rPr>
          <w:rFonts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如</w:t>
      </w:r>
      <w:r>
        <w:rPr>
          <w:rFonts w:asciiTheme="minorEastAsia" w:hAnsiTheme="minorEastAsia"/>
        </w:rPr>
        <w:t>Matrikon.OPC.Simulation</w:t>
      </w:r>
      <w:r>
        <w:rPr>
          <w:rFonts w:hint="eastAsia" w:asciiTheme="minorEastAsia" w:hAnsiTheme="minorEastAsia"/>
        </w:rPr>
        <w:t>@192.168.10.XX,192.168.10.YY</w:t>
      </w:r>
      <w:r>
        <w:rPr>
          <w:rFonts w:asciiTheme="minorEastAsia" w:hAnsiTheme="minorEastAsia"/>
        </w:rPr>
        <w:fldChar w:fldCharType="end"/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HYPERLINK "mailto:</w:instrText>
      </w:r>
      <w:r>
        <w:rPr>
          <w:rFonts w:hint="eastAsia" w:asciiTheme="minorEastAsia" w:hAnsiTheme="minorEastAsia"/>
        </w:rPr>
        <w:instrText xml:space="preserve">如</w:instrText>
      </w:r>
      <w:r>
        <w:rPr>
          <w:rFonts w:asciiTheme="minorEastAsia" w:hAnsiTheme="minorEastAsia"/>
        </w:rPr>
        <w:instrText xml:space="preserve">Matrikon.OPC.Simulation</w:instrText>
      </w:r>
      <w:r>
        <w:rPr>
          <w:rFonts w:hint="eastAsia" w:asciiTheme="minorEastAsia" w:hAnsiTheme="minorEastAsia"/>
        </w:rPr>
        <w:instrText xml:space="preserve">@192.168.10.XX，表示OPC服务部署和运行在192.168.10.XX</w:instrText>
      </w:r>
      <w:r>
        <w:rPr>
          <w:rFonts w:asciiTheme="minorEastAsia" w:hAnsiTheme="minorEastAsia"/>
        </w:rPr>
        <w:instrText xml:space="preserve">" </w:instrText>
      </w:r>
      <w:r>
        <w:rPr>
          <w:rFonts w:asciiTheme="minorEastAsia" w:hAnsiTheme="minorEastAsia"/>
        </w:rPr>
        <w:fldChar w:fldCharType="separate"/>
      </w:r>
      <w:r>
        <w:rPr>
          <w:rFonts w:hint="eastAsia" w:asciiTheme="minorEastAsia" w:hAnsiTheme="minorEastAsia"/>
        </w:rPr>
        <w:t>表示OPC服务部署和运行在192.168.10.XX</w:t>
      </w:r>
      <w:r>
        <w:rPr>
          <w:rFonts w:asciiTheme="minorEastAsia" w:hAnsiTheme="minorEastAsia"/>
        </w:rPr>
        <w:fldChar w:fldCharType="end"/>
      </w:r>
      <w:r>
        <w:rPr>
          <w:rFonts w:hint="eastAsia" w:asciiTheme="minorEastAsia" w:hAnsiTheme="minorEastAsia"/>
        </w:rPr>
        <w:t>和192.168.10.YY这两个机器上，通过远程访问。这两个机器同时互为主备，但同时只会连接其中一个，但该连接不同时会自动连接另外一个。</w:t>
      </w:r>
    </w:p>
    <w:p>
      <w:pPr>
        <w:pStyle w:val="4"/>
        <w:numPr>
          <w:ilvl w:val="0"/>
          <w:numId w:val="3"/>
        </w:numPr>
        <w:ind w:firstLine="565" w:firstLineChars="176"/>
      </w:pPr>
      <w:r>
        <w:rPr>
          <w:rFonts w:hint="eastAsia"/>
        </w:rPr>
        <w:t>变量配置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增加变量时，地址格式为：</w:t>
      </w:r>
      <w:r>
        <w:fldChar w:fldCharType="begin"/>
      </w:r>
      <w:r>
        <w:instrText xml:space="preserve"> HYPERLINK "mailto:ItemID@AccessPath。如果AccessPath" </w:instrText>
      </w:r>
      <w:r>
        <w:fldChar w:fldCharType="separate"/>
      </w:r>
      <w:r>
        <w:rPr>
          <w:rFonts w:hint="eastAsia" w:asciiTheme="minorEastAsia" w:hAnsiTheme="minorEastAsia"/>
        </w:rPr>
        <w:t>ItemID@AccessPath。如果AccessPath</w:t>
      </w:r>
      <w:r>
        <w:rPr>
          <w:rFonts w:hint="eastAsia" w:asciiTheme="minorEastAsia" w:hAnsiTheme="minorEastAsia"/>
        </w:rPr>
        <w:fldChar w:fldCharType="end"/>
      </w:r>
      <w:r>
        <w:rPr>
          <w:rFonts w:hint="eastAsia" w:asciiTheme="minorEastAsia" w:hAnsiTheme="minorEastAsia"/>
        </w:rPr>
        <w:t>为空，则只需要输入ItemID（多数OPCServer不支持AccessPath）。</w:t>
      </w:r>
    </w:p>
    <w:p>
      <w:pPr>
        <w:pStyle w:val="15"/>
        <w:ind w:left="360" w:firstLine="369" w:firstLineChars="176"/>
      </w:pPr>
      <w:r>
        <w:rPr>
          <w:rFonts w:hint="eastAsia"/>
        </w:rPr>
        <w:t>如下面一个第三方工具选择Item界面如下：</w:t>
      </w:r>
    </w:p>
    <w:p>
      <w:pPr>
        <w:pStyle w:val="15"/>
        <w:ind w:left="360" w:firstLine="369" w:firstLineChars="176"/>
      </w:pPr>
      <w:r>
        <w:drawing>
          <wp:inline distT="0" distB="0" distL="0" distR="0">
            <wp:extent cx="3943350" cy="29152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967" cy="29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369" w:firstLineChars="176"/>
      </w:pP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上图的变量地址需要输入为：Random.Boolean</w:t>
      </w:r>
    </w:p>
    <w:p>
      <w:pPr>
        <w:pStyle w:val="15"/>
        <w:ind w:left="360" w:firstLine="369" w:firstLineChars="176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加入存在AccessPath，则地址应为：Random.Boolean@AccessPath</w:t>
      </w:r>
    </w:p>
    <w:p>
      <w:pPr>
        <w:ind w:firstLine="369" w:firstLineChars="176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Wingdings 3">
    <w:panose1 w:val="050401020108070707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5C13F3"/>
    <w:multiLevelType w:val="multilevel"/>
    <w:tmpl w:val="375C13F3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A9A2D11"/>
    <w:multiLevelType w:val="multilevel"/>
    <w:tmpl w:val="4A9A2D11"/>
    <w:lvl w:ilvl="0" w:tentative="0">
      <w:start w:val="1"/>
      <w:numFmt w:val="bullet"/>
      <w:lvlText w:val=""/>
      <w:lvlJc w:val="left"/>
      <w:pPr>
        <w:ind w:left="11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10" w:hanging="420"/>
      </w:pPr>
      <w:rPr>
        <w:rFonts w:hint="default" w:ascii="Wingdings" w:hAnsi="Wingdings"/>
      </w:rPr>
    </w:lvl>
  </w:abstractNum>
  <w:abstractNum w:abstractNumId="2">
    <w:nsid w:val="601B3BC7"/>
    <w:multiLevelType w:val="multilevel"/>
    <w:tmpl w:val="601B3BC7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4665F70"/>
    <w:multiLevelType w:val="multilevel"/>
    <w:tmpl w:val="64665F7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B15"/>
    <w:rsid w:val="0000768A"/>
    <w:rsid w:val="00017D55"/>
    <w:rsid w:val="0002305B"/>
    <w:rsid w:val="0006584A"/>
    <w:rsid w:val="000B0B4B"/>
    <w:rsid w:val="000D274A"/>
    <w:rsid w:val="000E7ED5"/>
    <w:rsid w:val="0011664C"/>
    <w:rsid w:val="00150DF7"/>
    <w:rsid w:val="00187D45"/>
    <w:rsid w:val="00194991"/>
    <w:rsid w:val="001D061C"/>
    <w:rsid w:val="001E6976"/>
    <w:rsid w:val="0020664E"/>
    <w:rsid w:val="002503D8"/>
    <w:rsid w:val="00252B27"/>
    <w:rsid w:val="00272D33"/>
    <w:rsid w:val="00295851"/>
    <w:rsid w:val="002959AC"/>
    <w:rsid w:val="00295E00"/>
    <w:rsid w:val="002E4998"/>
    <w:rsid w:val="003B10EF"/>
    <w:rsid w:val="00442772"/>
    <w:rsid w:val="004662A4"/>
    <w:rsid w:val="00467FAA"/>
    <w:rsid w:val="004A06AE"/>
    <w:rsid w:val="00516E55"/>
    <w:rsid w:val="00517297"/>
    <w:rsid w:val="00532524"/>
    <w:rsid w:val="0056496B"/>
    <w:rsid w:val="005756E3"/>
    <w:rsid w:val="00591FE5"/>
    <w:rsid w:val="006911C6"/>
    <w:rsid w:val="00737B15"/>
    <w:rsid w:val="007A76ED"/>
    <w:rsid w:val="007F2F90"/>
    <w:rsid w:val="008569EB"/>
    <w:rsid w:val="008A3B1E"/>
    <w:rsid w:val="008B3BC0"/>
    <w:rsid w:val="0090169D"/>
    <w:rsid w:val="009438EF"/>
    <w:rsid w:val="00951A94"/>
    <w:rsid w:val="009C33C8"/>
    <w:rsid w:val="00A82F9B"/>
    <w:rsid w:val="00A90E11"/>
    <w:rsid w:val="00AE0BDD"/>
    <w:rsid w:val="00B12437"/>
    <w:rsid w:val="00B4750E"/>
    <w:rsid w:val="00B802E1"/>
    <w:rsid w:val="00BB30F5"/>
    <w:rsid w:val="00BD33CB"/>
    <w:rsid w:val="00C553E8"/>
    <w:rsid w:val="00C560C1"/>
    <w:rsid w:val="00C75D25"/>
    <w:rsid w:val="00C867E0"/>
    <w:rsid w:val="00CE35D8"/>
    <w:rsid w:val="00DA3A27"/>
    <w:rsid w:val="00E0708A"/>
    <w:rsid w:val="00E52BFE"/>
    <w:rsid w:val="00E566FA"/>
    <w:rsid w:val="00E57A52"/>
    <w:rsid w:val="00E70EFD"/>
    <w:rsid w:val="00EA64EA"/>
    <w:rsid w:val="00EC5797"/>
    <w:rsid w:val="00F1008A"/>
    <w:rsid w:val="00F37751"/>
    <w:rsid w:val="00F94368"/>
    <w:rsid w:val="00FC4C82"/>
    <w:rsid w:val="00FD75F8"/>
    <w:rsid w:val="00FE7043"/>
    <w:rsid w:val="00FF5726"/>
    <w:rsid w:val="489F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8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Char"/>
    <w:basedOn w:val="10"/>
    <w:link w:val="9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页眉 Char"/>
    <w:basedOn w:val="10"/>
    <w:link w:val="7"/>
    <w:uiPriority w:val="99"/>
    <w:rPr>
      <w:sz w:val="18"/>
      <w:szCs w:val="18"/>
    </w:rPr>
  </w:style>
  <w:style w:type="character" w:customStyle="1" w:styleId="17">
    <w:name w:val="页脚 Char"/>
    <w:basedOn w:val="10"/>
    <w:link w:val="6"/>
    <w:uiPriority w:val="99"/>
    <w:rPr>
      <w:sz w:val="18"/>
      <w:szCs w:val="18"/>
    </w:rPr>
  </w:style>
  <w:style w:type="character" w:customStyle="1" w:styleId="18">
    <w:name w:val="批注框文本 Char"/>
    <w:basedOn w:val="10"/>
    <w:link w:val="5"/>
    <w:semiHidden/>
    <w:uiPriority w:val="99"/>
    <w:rPr>
      <w:sz w:val="18"/>
      <w:szCs w:val="18"/>
    </w:rPr>
  </w:style>
  <w:style w:type="character" w:customStyle="1" w:styleId="19">
    <w:name w:val="f_imagecaption"/>
    <w:basedOn w:val="10"/>
    <w:uiPriority w:val="0"/>
  </w:style>
  <w:style w:type="character" w:customStyle="1" w:styleId="20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Char"/>
    <w:basedOn w:val="10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474</Words>
  <Characters>2705</Characters>
  <Lines>22</Lines>
  <Paragraphs>6</Paragraphs>
  <TotalTime>0</TotalTime>
  <ScaleCrop>false</ScaleCrop>
  <LinksUpToDate>false</LinksUpToDate>
  <CharactersWithSpaces>3173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2016-09-23T01:15:00Z</dcterms:created>
  <dc:creator>闫朝东</dc:creator>
  <cp:lastModifiedBy>时俊普</cp:lastModifiedBy>
  <dcterms:modified xsi:type="dcterms:W3CDTF">2019-01-24T07:52:44Z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