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Page 1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10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11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12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13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14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15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16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17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18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19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20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21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22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23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24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25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26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27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28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29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30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31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32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33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34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35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36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37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38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39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40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41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42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43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44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45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46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47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48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49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50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51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52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53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54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55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56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57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58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59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60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61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62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63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64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65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66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67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68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69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70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71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72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73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74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75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76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77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78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79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80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81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82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83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84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85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86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87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88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89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90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91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92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93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94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95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96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97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98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99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br w:type="page"/>
      </w:r>
    </w:p>
    <w:p>
      <w:pPr>
        <w:pStyle w:val="Heading2"/>
      </w:pPr>
      <w:r>
        <w:t>Page 100 of 100</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br/>
        <w:br/>
        <w:t>Curabitur pretium tincidunt lacus. Nulla gravida orci a odio. Nullam varius, turpis et commodo pharetra, est eros bibendum elit, nec luctus magna felis sollicitudin mauris. Integer in mauris eu nibh euismod gravida. Duis ac tellus et risus vulputate vehicula. Donec lobortis risus a elit. Etiam tempor. Ut ullamcorper, ligula ut dictum pharetra, nisi nunc fringilla magna, in commodo elit erat nec turpis. Ut pharetra auctor nunc.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