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A148" w14:textId="40E131EC" w:rsidR="002D34B4" w:rsidRDefault="007D360A">
      <w:r>
        <w:t>s</w:t>
      </w:r>
    </w:p>
    <w:sectPr w:rsidR="002D3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0A"/>
    <w:rsid w:val="000E4699"/>
    <w:rsid w:val="001958F0"/>
    <w:rsid w:val="002D34B4"/>
    <w:rsid w:val="007D360A"/>
    <w:rsid w:val="0091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1FFD"/>
  <w15:chartTrackingRefBased/>
  <w15:docId w15:val="{E36F1B60-8240-411D-B919-B88620D7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Haji K. Rohman</dc:creator>
  <cp:keywords/>
  <dc:description/>
  <cp:lastModifiedBy>Tri Haji K. Rohman</cp:lastModifiedBy>
  <cp:revision>1</cp:revision>
  <dcterms:created xsi:type="dcterms:W3CDTF">2025-10-13T11:45:00Z</dcterms:created>
  <dcterms:modified xsi:type="dcterms:W3CDTF">2025-10-13T11:45:00Z</dcterms:modified>
</cp:coreProperties>
</file>