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70C" w:rsidRDefault="00A0670C">
      <w:pPr>
        <w:widowControl w:val="0"/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Style54"/>
        <w:tblW w:w="10064" w:type="dxa"/>
        <w:tblInd w:w="-1483" w:type="dxa"/>
        <w:tblLayout w:type="fixed"/>
        <w:tblLook w:val="04A0" w:firstRow="1" w:lastRow="0" w:firstColumn="1" w:lastColumn="0" w:noHBand="0" w:noVBand="1"/>
      </w:tblPr>
      <w:tblGrid>
        <w:gridCol w:w="965"/>
        <w:gridCol w:w="518"/>
        <w:gridCol w:w="8581"/>
      </w:tblGrid>
      <w:tr w:rsidR="00A0670C">
        <w:trPr>
          <w:trHeight w:val="1560"/>
        </w:trPr>
        <w:tc>
          <w:tcPr>
            <w:tcW w:w="965" w:type="dxa"/>
            <w:shd w:val="clear" w:color="auto" w:fill="3A3A3A"/>
          </w:tcPr>
          <w:p w:rsidR="00A0670C" w:rsidRDefault="00A0670C">
            <w:pPr>
              <w:spacing w:before="260"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18" w:type="dxa"/>
          </w:tcPr>
          <w:p w:rsidR="00A0670C" w:rsidRDefault="00A0670C">
            <w:pPr>
              <w:spacing w:before="260"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581" w:type="dxa"/>
          </w:tcPr>
          <w:p w:rsidR="00A0670C" w:rsidRDefault="001453E0">
            <w:pPr>
              <w:pStyle w:val="Title"/>
              <w:rPr>
                <w:color w:val="000000"/>
              </w:rPr>
            </w:pPr>
            <w:r>
              <w:rPr>
                <w:color w:val="000000"/>
              </w:rPr>
              <w:t>Observasi Bisnis</w:t>
            </w:r>
          </w:p>
          <w:p w:rsidR="00A0670C" w:rsidRDefault="001453E0">
            <w:pPr>
              <w:pStyle w:val="Subtitl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Studi kasus permasalahan bisnis dalam perspektif data mining</w:t>
            </w:r>
          </w:p>
        </w:tc>
      </w:tr>
    </w:tbl>
    <w:p w:rsidR="00A0670C" w:rsidRDefault="001453E0">
      <w:pPr>
        <w:spacing w:before="480" w:after="60" w:line="240" w:lineRule="auto"/>
        <w:rPr>
          <w:sz w:val="32"/>
          <w:szCs w:val="32"/>
        </w:rPr>
      </w:pPr>
      <w:r>
        <w:rPr>
          <w:sz w:val="32"/>
          <w:szCs w:val="32"/>
        </w:rPr>
        <w:t>Desember 2022</w:t>
      </w:r>
    </w:p>
    <w:p w:rsidR="00A0670C" w:rsidRDefault="00A0670C">
      <w:pPr>
        <w:pStyle w:val="Heading1"/>
        <w:rPr>
          <w:sz w:val="22"/>
          <w:szCs w:val="22"/>
        </w:rPr>
      </w:pPr>
    </w:p>
    <w:p w:rsidR="00A0670C" w:rsidRDefault="001453E0">
      <w:pPr>
        <w:jc w:val="both"/>
        <w:rPr>
          <w:sz w:val="24"/>
          <w:szCs w:val="24"/>
        </w:rPr>
      </w:pPr>
      <w:r>
        <w:rPr>
          <w:sz w:val="24"/>
          <w:szCs w:val="24"/>
        </w:rPr>
        <w:t>Data adalah asset bagi semua organisasi baik itu pemerintahan/ independent/ swasta. Pemahaman permasalahan bisnis, pemahaman data merupakan bekal pengolahan data menjadi data yang bermakna dan membuat rekomendasi.</w:t>
      </w:r>
    </w:p>
    <w:p w:rsidR="00A0670C" w:rsidRDefault="001453E0">
      <w:r>
        <w:rPr>
          <w:noProof/>
        </w:rPr>
        <w:drawing>
          <wp:inline distT="0" distB="0" distL="0" distR="0">
            <wp:extent cx="5449570" cy="3639185"/>
            <wp:effectExtent l="0" t="0" r="0" b="0"/>
            <wp:docPr id="22" name="image5.jpg" descr="Photo of vehicle par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g" descr="Photo of vehicle part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0C" w:rsidRDefault="001453E0">
      <w:pPr>
        <w:pStyle w:val="Heading2"/>
      </w:pPr>
      <w:r>
        <w:t>Data Observer</w:t>
      </w:r>
    </w:p>
    <w:tbl>
      <w:tblPr>
        <w:tblStyle w:val="Style55"/>
        <w:tblW w:w="85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286"/>
        <w:gridCol w:w="4287"/>
      </w:tblGrid>
      <w:tr w:rsidR="00A0670C" w:rsidTr="00A0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86" w:type="dxa"/>
          </w:tcPr>
          <w:p w:rsidR="00A0670C" w:rsidRDefault="00A0670C">
            <w:pPr>
              <w:spacing w:after="0" w:line="240" w:lineRule="auto"/>
              <w:rPr>
                <w:i w:val="0"/>
                <w:color w:val="000000"/>
              </w:rPr>
            </w:pPr>
          </w:p>
        </w:tc>
        <w:tc>
          <w:tcPr>
            <w:tcW w:w="4287" w:type="dxa"/>
          </w:tcPr>
          <w:p w:rsidR="00A0670C" w:rsidRDefault="00A067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0000"/>
              </w:rPr>
            </w:pPr>
          </w:p>
        </w:tc>
      </w:tr>
      <w:tr w:rsidR="00A0670C" w:rsidTr="00A0670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:rsidR="00A0670C" w:rsidRDefault="001453E0">
            <w:pPr>
              <w:spacing w:after="0" w:line="240" w:lineRule="auto"/>
              <w:rPr>
                <w:i w:val="0"/>
                <w:color w:val="000000"/>
              </w:rPr>
            </w:pPr>
            <w:r>
              <w:rPr>
                <w:color w:val="000000"/>
              </w:rPr>
              <w:t>Nim</w:t>
            </w:r>
          </w:p>
        </w:tc>
        <w:tc>
          <w:tcPr>
            <w:tcW w:w="4287" w:type="dxa"/>
            <w:shd w:val="clear" w:color="auto" w:fill="F2F2F2"/>
          </w:tcPr>
          <w:p w:rsidR="00A0670C" w:rsidRDefault="00145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201112030</w:t>
            </w:r>
          </w:p>
        </w:tc>
      </w:tr>
      <w:tr w:rsidR="00A0670C" w:rsidTr="00A06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</w:tcPr>
          <w:p w:rsidR="00A0670C" w:rsidRDefault="001453E0">
            <w:pPr>
              <w:spacing w:after="0" w:line="240" w:lineRule="auto"/>
              <w:rPr>
                <w:i w:val="0"/>
                <w:color w:val="000000"/>
              </w:rPr>
            </w:pPr>
            <w:r>
              <w:rPr>
                <w:color w:val="000000"/>
              </w:rPr>
              <w:t>Nama</w:t>
            </w:r>
          </w:p>
        </w:tc>
        <w:tc>
          <w:tcPr>
            <w:tcW w:w="4287" w:type="dxa"/>
          </w:tcPr>
          <w:p w:rsidR="00A0670C" w:rsidRDefault="00145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Tri Handayani</w:t>
            </w:r>
          </w:p>
        </w:tc>
      </w:tr>
    </w:tbl>
    <w:p w:rsidR="00A0670C" w:rsidRDefault="001453E0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Panduan Analisa</w:t>
      </w:r>
    </w:p>
    <w:p w:rsidR="00A0670C" w:rsidRDefault="001453E0">
      <w:pPr>
        <w:spacing w:line="360" w:lineRule="auto"/>
        <w:ind w:firstLine="567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Anda adalah seorang binis  data scientist. Anda bertugas untuk mengurai permasalahan dari bisnis expert. Untuk mengurai permasalahan bisnisnya. Permasalahan tersebut diuraikan dalam teks tertulis, terurut, </w:t>
      </w:r>
      <w:r>
        <w:rPr>
          <w:rFonts w:ascii="Century Gothic" w:eastAsia="Century Gothic" w:hAnsi="Century Gothic" w:cs="Century Gothic"/>
          <w:b/>
          <w:sz w:val="24"/>
          <w:szCs w:val="24"/>
        </w:rPr>
        <w:t>business understanding &amp; data understanding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. </w:t>
      </w:r>
    </w:p>
    <w:p w:rsidR="00A0670C" w:rsidRDefault="001453E0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Tuliskan dan lakukan analisa terhadap permasalahan bisnis tersebut pada table-tabel yang sudah ditentukan.</w:t>
      </w:r>
    </w:p>
    <w:p w:rsidR="00A0670C" w:rsidRDefault="001453E0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Object observasi adalah orang yang bekerja pada instansi baik pemerintahan ataupun swasta.</w:t>
      </w:r>
    </w:p>
    <w:p w:rsidR="00A0670C" w:rsidRDefault="001453E0">
      <w:pPr>
        <w:numPr>
          <w:ilvl w:val="0"/>
          <w:numId w:val="1"/>
        </w:numPr>
        <w:spacing w:after="0" w:line="360" w:lineRule="auto"/>
        <w:rPr>
          <w:rFonts w:ascii="Century Gothic" w:eastAsia="Century Gothic" w:hAnsi="Century Gothic" w:cs="Century Gothic"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color w:val="000000"/>
          <w:sz w:val="24"/>
          <w:szCs w:val="24"/>
        </w:rPr>
        <w:t>Object observasi adalah orang pemangku kepentingan atau pembuat keputusan</w:t>
      </w:r>
      <w:r>
        <w:rPr>
          <w:rFonts w:ascii="Century Gothic" w:eastAsia="Century Gothic" w:hAnsi="Century Gothic" w:cs="Century Gothic"/>
          <w:color w:val="000000"/>
          <w:sz w:val="28"/>
          <w:szCs w:val="28"/>
        </w:rPr>
        <w:t>.</w:t>
      </w:r>
    </w:p>
    <w:p w:rsidR="00A0670C" w:rsidRDefault="00A0670C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:rsidR="00A0670C" w:rsidRDefault="00A0670C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:rsidR="00A0670C" w:rsidRDefault="00A0670C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:rsidR="00A0670C" w:rsidRDefault="00A0670C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:rsidR="00A0670C" w:rsidRDefault="00A0670C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:rsidR="00A0670C" w:rsidRDefault="00A0670C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:rsidR="00A0670C" w:rsidRDefault="00A0670C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:rsidR="00A0670C" w:rsidRDefault="00A0670C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:rsidR="00A0670C" w:rsidRDefault="00A0670C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</w:p>
    <w:p w:rsidR="00A0670C" w:rsidRDefault="001453E0">
      <w:pPr>
        <w:spacing w:line="360" w:lineRule="auto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Profile Observant 1</w:t>
      </w:r>
    </w:p>
    <w:tbl>
      <w:tblPr>
        <w:tblStyle w:val="Style56"/>
        <w:tblW w:w="94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6765"/>
      </w:tblGrid>
      <w:tr w:rsidR="00A0670C" w:rsidTr="00A0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3" w:type="dxa"/>
          </w:tcPr>
          <w:p w:rsidR="00A0670C" w:rsidRDefault="00A0670C">
            <w:pPr>
              <w:spacing w:after="0" w:line="240" w:lineRule="auto"/>
              <w:rPr>
                <w:rFonts w:ascii="Century Gothic" w:eastAsia="Century Gothic" w:hAnsi="Century Gothic" w:cs="Century Gothic"/>
                <w:i w:val="0"/>
                <w:color w:val="000000"/>
              </w:rPr>
            </w:pPr>
          </w:p>
        </w:tc>
        <w:tc>
          <w:tcPr>
            <w:tcW w:w="6765" w:type="dxa"/>
          </w:tcPr>
          <w:p w:rsidR="00A0670C" w:rsidRDefault="00A0670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i w:val="0"/>
                <w:color w:val="000000"/>
              </w:rPr>
            </w:pPr>
          </w:p>
        </w:tc>
      </w:tr>
      <w:tr w:rsidR="00A0670C" w:rsidTr="00A0670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A0670C" w:rsidRDefault="001453E0">
            <w:pPr>
              <w:spacing w:after="0" w:line="240" w:lineRule="auto"/>
              <w:rPr>
                <w:rFonts w:ascii="Century Gothic" w:eastAsia="Century Gothic" w:hAnsi="Century Gothic" w:cs="Century Gothic"/>
                <w:i w:val="0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6765" w:type="dxa"/>
            <w:shd w:val="clear" w:color="auto" w:fill="F2F2F2"/>
          </w:tcPr>
          <w:p w:rsidR="00A0670C" w:rsidRDefault="008F4B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Juliana</w:t>
            </w: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  <w:tr w:rsidR="00A0670C" w:rsidTr="00A0670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A0670C" w:rsidRDefault="001453E0">
            <w:pPr>
              <w:spacing w:after="0" w:line="240" w:lineRule="auto"/>
              <w:rPr>
                <w:rFonts w:ascii="Century Gothic" w:eastAsia="Century Gothic" w:hAnsi="Century Gothic" w:cs="Century Gothic"/>
                <w:i w:val="0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>Nama Instansi</w:t>
            </w:r>
          </w:p>
        </w:tc>
        <w:tc>
          <w:tcPr>
            <w:tcW w:w="6765" w:type="dxa"/>
          </w:tcPr>
          <w:p w:rsidR="00A0670C" w:rsidRDefault="008F4B2B" w:rsidP="008F4B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PT DGK</w:t>
            </w:r>
          </w:p>
        </w:tc>
      </w:tr>
      <w:tr w:rsidR="00A0670C" w:rsidTr="00A0670C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A0670C" w:rsidRDefault="001453E0">
            <w:pPr>
              <w:spacing w:after="0" w:line="240" w:lineRule="auto"/>
              <w:rPr>
                <w:rFonts w:ascii="Century Gothic" w:eastAsia="Century Gothic" w:hAnsi="Century Gothic" w:cs="Century Gothic"/>
                <w:i w:val="0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6765" w:type="dxa"/>
            <w:shd w:val="clear" w:color="auto" w:fill="F2F2F2"/>
          </w:tcPr>
          <w:p w:rsidR="00A0670C" w:rsidRDefault="00AB21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Junior Marketing Manager</w:t>
            </w: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A0670C" w:rsidRDefault="000B46B2">
      <w:pPr>
        <w:spacing w:line="360" w:lineRule="auto"/>
        <w:rPr>
          <w:rFonts w:ascii="Century Gothic" w:eastAsia="Century Gothic" w:hAnsi="Century Gothic" w:cs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266065</wp:posOffset>
                </wp:positionV>
                <wp:extent cx="3000375" cy="1052195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052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2C50" w:rsidRDefault="009F3270">
                            <w:pPr>
                              <w:spacing w:line="311" w:lineRule="auto"/>
                            </w:pPr>
                            <w:r>
                              <w:t>Jakarta, 10 / Januari / 2023</w:t>
                            </w:r>
                          </w:p>
                          <w:p w:rsidR="00FC2C50" w:rsidRDefault="004A715E">
                            <w:pPr>
                              <w:spacing w:line="311" w:lineRule="auto"/>
                            </w:pPr>
                            <w:r>
                              <w:t xml:space="preserve">Nama: </w:t>
                            </w:r>
                            <w:r w:rsidR="008F4B2B">
                              <w:t>Juliana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9.1pt;margin-top:20.95pt;width:236.25pt;height:8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" fillcolor="white [3201]" stroked="f">
                <v:textbox inset="2.53958mm,1.2694mm,2.53958mm,1.2694mm">
                  <w:txbxContent>
                    <w:p w:rsidR="00FC2C50" w:rsidRDefault="009F3270">
                      <w:pPr>
                        <w:spacing w:line="311" w:lineRule="auto"/>
                      </w:pPr>
                      <w:r>
                        <w:t>Jakarta, 10 / Januari / 2023</w:t>
                      </w:r>
                    </w:p>
                    <w:p w:rsidR="00FC2C50" w:rsidRDefault="004A715E">
                      <w:pPr>
                        <w:spacing w:line="311" w:lineRule="auto"/>
                      </w:pPr>
                      <w:r>
                        <w:t xml:space="preserve">Nama: </w:t>
                      </w:r>
                      <w:r w:rsidR="008F4B2B">
                        <w:t>Juliana</w:t>
                      </w:r>
                    </w:p>
                  </w:txbxContent>
                </v:textbox>
              </v:rect>
            </w:pict>
          </mc:Fallback>
        </mc:AlternateContent>
      </w:r>
      <w:r w:rsidR="001453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177800</wp:posOffset>
                </wp:positionV>
                <wp:extent cx="6094095" cy="1256030"/>
                <wp:effectExtent l="6350" t="6350" r="1460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5352" y="3296448"/>
                          <a:ext cx="6081296" cy="125603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C2C50" w:rsidRDefault="00FC2C5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-3.95pt;margin-top:14pt;width:479.85pt;height:9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" filled="f" strokecolor="#7f7f7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FC2C50" w:rsidRDefault="00FC2C50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A0670C" w:rsidRDefault="00A0670C">
      <w:pPr>
        <w:rPr>
          <w:rFonts w:ascii="Century Gothic" w:eastAsia="Century Gothic" w:hAnsi="Century Gothic" w:cs="Century Gothic"/>
        </w:rPr>
      </w:pPr>
      <w:bookmarkStart w:id="0" w:name="_GoBack"/>
      <w:bookmarkEnd w:id="0"/>
    </w:p>
    <w:p w:rsidR="00A0670C" w:rsidRDefault="00A0670C">
      <w:pPr>
        <w:ind w:left="-426"/>
        <w:rPr>
          <w:rFonts w:ascii="Century Gothic" w:eastAsia="Century Gothic" w:hAnsi="Century Gothic" w:cs="Century Gothic"/>
          <w:b/>
          <w:sz w:val="32"/>
          <w:szCs w:val="32"/>
        </w:rPr>
      </w:pPr>
    </w:p>
    <w:p w:rsidR="00A0670C" w:rsidRDefault="00A0670C">
      <w:pPr>
        <w:ind w:left="-426"/>
        <w:rPr>
          <w:rFonts w:ascii="Century Gothic" w:eastAsia="Century Gothic" w:hAnsi="Century Gothic" w:cs="Century Gothic"/>
          <w:b/>
          <w:sz w:val="32"/>
          <w:szCs w:val="32"/>
        </w:rPr>
      </w:pPr>
    </w:p>
    <w:p w:rsidR="00A0670C" w:rsidRDefault="001453E0">
      <w:pPr>
        <w:ind w:left="-426"/>
        <w:rPr>
          <w:rFonts w:ascii="Century Gothic" w:eastAsia="Century Gothic" w:hAnsi="Century Gothic" w:cs="Century Gothic"/>
          <w:b/>
          <w:sz w:val="32"/>
          <w:szCs w:val="32"/>
        </w:rPr>
      </w:pPr>
      <w:r>
        <w:rPr>
          <w:rFonts w:ascii="Century Gothic" w:eastAsia="Century Gothic" w:hAnsi="Century Gothic" w:cs="Century Gothic"/>
          <w:b/>
          <w:sz w:val="32"/>
          <w:szCs w:val="32"/>
        </w:rPr>
        <w:t>Uraian Permasalahan Bisnis</w:t>
      </w:r>
    </w:p>
    <w:tbl>
      <w:tblPr>
        <w:tblStyle w:val="Style57"/>
        <w:tblW w:w="97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670"/>
        <w:gridCol w:w="1701"/>
        <w:gridCol w:w="1710"/>
      </w:tblGrid>
      <w:tr w:rsidR="00A0670C" w:rsidTr="00A0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FBFBF"/>
            <w:vAlign w:val="center"/>
          </w:tcPr>
          <w:p w:rsidR="00A0670C" w:rsidRDefault="001453E0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670" w:type="dxa"/>
            <w:shd w:val="clear" w:color="auto" w:fill="BFBFBF"/>
            <w:vAlign w:val="center"/>
          </w:tcPr>
          <w:p w:rsidR="00A0670C" w:rsidRDefault="001453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Permasalahan Bisniss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A0670C" w:rsidRDefault="001453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Data Mining Role</w:t>
            </w:r>
          </w:p>
        </w:tc>
        <w:tc>
          <w:tcPr>
            <w:tcW w:w="1710" w:type="dxa"/>
            <w:shd w:val="clear" w:color="auto" w:fill="BFBFBF"/>
            <w:vAlign w:val="center"/>
          </w:tcPr>
          <w:p w:rsidR="00A0670C" w:rsidRDefault="001453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Mesin learning &amp; Algoritma</w:t>
            </w:r>
          </w:p>
        </w:tc>
      </w:tr>
      <w:tr w:rsidR="00A0670C" w:rsidTr="00A06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F2F2F2"/>
          </w:tcPr>
          <w:p w:rsidR="00A0670C" w:rsidRDefault="001453E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1.</w:t>
            </w:r>
          </w:p>
        </w:tc>
        <w:tc>
          <w:tcPr>
            <w:tcW w:w="9081" w:type="dxa"/>
            <w:gridSpan w:val="3"/>
            <w:shd w:val="clear" w:color="auto" w:fill="F2F2F2"/>
          </w:tcPr>
          <w:p w:rsidR="00A0670C" w:rsidRDefault="004A71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PT </w:t>
            </w:r>
            <w:r w:rsidR="008F4B2B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DGK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adalah salah satu perusahaan distribusi perangkat jaringan </w:t>
            </w:r>
            <w:r w:rsidR="00C01FA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yang mendukung kebutuhan dalam data solutions.</w:t>
            </w:r>
          </w:p>
          <w:p w:rsidR="0034070F" w:rsidRDefault="00C01FAF" w:rsidP="003407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Saat ini, perusahaan ters</w:t>
            </w:r>
            <w:r w:rsid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ebut dibagi dalam 2 divisi yaitu divisi active device dan divisi cabling. </w:t>
            </w:r>
          </w:p>
          <w:p w:rsidR="00C01FAF" w:rsidRDefault="0034070F" w:rsidP="003407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Adanya aktifitas transaksi pengiriman sehari-hari pada PT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8F4B2B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DGK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akan menghasilkan tumpukan data y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ang semakin lama semakin besar,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sehingga dapat menimbulkan masalah baru. Jika ha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l ini dibiarkan, maka data-data transaksi tersebut akan menjadi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spam yang mer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ugikan karena membutuhkan media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penyimpanan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/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database yang semakin besar.</w:t>
            </w:r>
          </w:p>
          <w:p w:rsidR="0034070F" w:rsidRPr="0034070F" w:rsidRDefault="0034070F" w:rsidP="003407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Sebagai salah satu perusahaan yang bergerak di bidang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distribusi</w:t>
            </w:r>
          </w:p>
          <w:p w:rsidR="0034070F" w:rsidRPr="0034070F" w:rsidRDefault="0028347C" w:rsidP="003407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, Pihak marketing</w:t>
            </w:r>
            <w:r w:rsid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34070F"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PT. </w:t>
            </w:r>
            <w:r w:rsidR="008F4B2B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DGK</w:t>
            </w:r>
            <w:r w:rsid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, haruslah memikirkan strategi </w:t>
            </w:r>
            <w:r w:rsidR="0034070F"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dalam pemasaran untuk mampu menghasilkan suat</w:t>
            </w:r>
            <w:r w:rsid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u informasi yang siap digunakan </w:t>
            </w:r>
            <w:r w:rsidR="0034070F"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untuk membantu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Pihak marketing</w:t>
            </w:r>
            <w:r w:rsidR="0034070F"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dalam mengambil keputu</w:t>
            </w:r>
            <w:r w:rsid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san strategis </w:t>
            </w:r>
            <w:r w:rsidR="0034070F"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pemasaran. Pihak marketing perusahan tersebut i</w:t>
            </w:r>
            <w:r w:rsid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ngin mengetahui produk apa yang </w:t>
            </w:r>
            <w:r w:rsidR="0034070F"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harus dikembangkan, seberapa jauh pencapaian yang</w:t>
            </w:r>
            <w:r w:rsid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telah dicapai oleh perusahaan, </w:t>
            </w:r>
            <w:r w:rsidR="0034070F"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dan menuntut para pengembang untuk menemukan suatu strategi jitu yang dapat</w:t>
            </w:r>
          </w:p>
          <w:p w:rsidR="0034070F" w:rsidRDefault="0034070F" w:rsidP="003407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meningkatkan penjualan </w:t>
            </w:r>
            <w:r w:rsid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barang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. Salah satu m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engatasinya adalah dengan tetap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sedianya </w:t>
            </w:r>
            <w:r w:rsid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barang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secara continue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di warehouse.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Untuk mengetahui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item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barang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apa saja yang dibeli oleh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customer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, dila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kukan Teknik analisis keranjang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pasar yaitu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analisis dari kebiasaan membeli customer</w:t>
            </w:r>
            <w:r w:rsidR="005203EA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.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Penerapan Algoritma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Apriori, membantu dalam membentuk kandidat kombinasi item yang mungkin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bersamaan, kemudian dilakukan apakah kombinasi tersebut memenuhi parameter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support dan confidence minimum yang merupa</w:t>
            </w:r>
            <w:r w:rsid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kan nilai ambang yang diberikan 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oleh </w:t>
            </w:r>
            <w:r w:rsid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user</w:t>
            </w:r>
            <w:r w:rsidRPr="0034070F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.</w:t>
            </w:r>
          </w:p>
          <w:p w:rsidR="0028347C" w:rsidRDefault="0028347C" w:rsidP="002834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 xml:space="preserve">Dalam menjalankan aktifitasnya PT. </w:t>
            </w:r>
            <w:r w:rsidR="008F4B2B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DGK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terdapat beberapa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permasalahan yang kerap muncul mengenai p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enjualan produk. Meskipun sudah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menggunakan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aplikasi penjualan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sebagai alat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dalam Data Entry, dan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pengolahan serta percetakan/print out hasil pengol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ahan data berupa informasi yang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diinginkan. Namun dalam pengolahan data masi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h menggunakan aplikasi-aplikasi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yang sangat sederhana, dan cara-cara manual juga m</w:t>
            </w:r>
            <w:r w:rsidR="002A6C17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asih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dilakukan terutama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dalam pengecekan </w:t>
            </w:r>
            <w:r w:rsidR="002A6C17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barang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masuk dan kelua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r serta dalam pengarsipan data.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Walaupun hingga saat ini aktifitas pelayanan dan transaksi di PT. </w:t>
            </w:r>
            <w:r w:rsidR="008F4B2B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DGK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belum mengalami kendala yang sangat serius, tentu keadaan ini suatu saat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menjadi faktor penghambat dalam meningk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atkan pelayanan seiring semakin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banyaknya transaksi dan jenis </w:t>
            </w:r>
            <w:r w:rsidR="002A6C17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barang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dan ite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mset transaksi yang terjadi dan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tersimpan dalam kurun waktu tertentu, sehing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ga menyulitkan pihak perusahaan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dalam menganalisa jenis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barang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dan itemset bara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ng apa yang paling diminati dan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tidak diminati oleh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customer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. </w:t>
            </w:r>
          </w:p>
          <w:p w:rsidR="0028347C" w:rsidRPr="0028347C" w:rsidRDefault="0028347C" w:rsidP="002834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</w:pPr>
          </w:p>
          <w:p w:rsidR="0028347C" w:rsidRDefault="0028347C" w:rsidP="0028347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28347C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Judul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="005E33D7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“Implementasi</w:t>
            </w:r>
            <w:r w:rsidRPr="0028347C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 Data Mining </w:t>
            </w:r>
            <w:r w:rsidR="00A81746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Metode Association Rule</w:t>
            </w:r>
            <w:r w:rsidR="00A81746" w:rsidRPr="00A81746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 dengan Algoritma </w:t>
            </w:r>
            <w:r w:rsidR="008F4B2B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Apriori untuk M</w:t>
            </w:r>
            <w:r w:rsidRPr="0028347C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enentukan </w:t>
            </w:r>
            <w:r w:rsidR="00D10EBB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 xml:space="preserve">Kombinasi Promosi Barang Berdasarkan Perilaku  Pembelian Customer di </w:t>
            </w:r>
            <w:r w:rsidRPr="0028347C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PT. D</w:t>
            </w:r>
            <w:r w:rsidR="008F4B2B">
              <w:rPr>
                <w:rFonts w:ascii="Century Gothic" w:eastAsia="Century Gothic" w:hAnsi="Century Gothic" w:cs="Century Gothic"/>
                <w:b/>
                <w:color w:val="000000"/>
                <w:sz w:val="24"/>
                <w:szCs w:val="24"/>
              </w:rPr>
              <w:t>GK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”.</w:t>
            </w: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  <w:tr w:rsidR="00A0670C" w:rsidTr="00A0670C">
        <w:trPr>
          <w:trHeight w:val="4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0670C" w:rsidRDefault="00A0670C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0670C" w:rsidRDefault="00145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Identifikasi Permasalahan:</w:t>
            </w: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28347C" w:rsidRPr="0028347C" w:rsidRDefault="0028347C" w:rsidP="0028347C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Semakin tinggi aktifitas transaksi sehari-hari akan menimbulkan penumpukan</w:t>
            </w:r>
          </w:p>
          <w:p w:rsidR="0028347C" w:rsidRPr="0028347C" w:rsidRDefault="0028347C" w:rsidP="0028347C">
            <w:pPr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data dalam database.</w:t>
            </w:r>
          </w:p>
          <w:p w:rsidR="0028347C" w:rsidRPr="0028347C" w:rsidRDefault="0028347C" w:rsidP="0028347C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Dalam melakukan administrasi, aktivitas 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transaksi dan pelayanan customer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,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sudah menggunakan teknologi komputer namun dalam pengolahan datanya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masih sangat sederhana.</w:t>
            </w:r>
          </w:p>
          <w:p w:rsidR="00A0670C" w:rsidRPr="0028347C" w:rsidRDefault="0028347C" w:rsidP="0028347C">
            <w:pPr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Belum adanya penelitian tentang data mining yang berguna memberi informasi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penting dalam meningkatkan penjualan dan pelayanan p</w:t>
            </w:r>
            <w:r w:rsidR="0061697D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ada customer</w:t>
            </w:r>
            <w:r w:rsidRPr="0028347C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di PT.</w:t>
            </w:r>
            <w:r w:rsidR="008F4B2B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DGK</w:t>
            </w: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3AA6" w:rsidRDefault="006169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Association Rules</w:t>
            </w:r>
          </w:p>
          <w:p w:rsidR="00143AA6" w:rsidRDefault="00143A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:rsidR="00A0670C" w:rsidRDefault="0028347C" w:rsidP="006169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Algoritma Apriori</w:t>
            </w:r>
          </w:p>
        </w:tc>
      </w:tr>
    </w:tbl>
    <w:p w:rsidR="00A0670C" w:rsidRDefault="00A0670C">
      <w:pPr>
        <w:rPr>
          <w:rFonts w:ascii="Century Gothic" w:eastAsia="Century Gothic" w:hAnsi="Century Gothic" w:cs="Century Gothic"/>
        </w:rPr>
      </w:pPr>
    </w:p>
    <w:p w:rsidR="00A0670C" w:rsidRDefault="001453E0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Uraian Pemahaman Data</w:t>
      </w:r>
    </w:p>
    <w:tbl>
      <w:tblPr>
        <w:tblStyle w:val="Style58"/>
        <w:tblW w:w="97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5354"/>
        <w:gridCol w:w="1891"/>
        <w:gridCol w:w="1831"/>
      </w:tblGrid>
      <w:tr w:rsidR="00A0670C" w:rsidTr="00A0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A0670C" w:rsidRDefault="001453E0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354" w:type="dxa"/>
          </w:tcPr>
          <w:p w:rsidR="00A0670C" w:rsidRDefault="001453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91" w:type="dxa"/>
          </w:tcPr>
          <w:p w:rsidR="00A0670C" w:rsidRDefault="001453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Jumlah Data</w:t>
            </w:r>
          </w:p>
        </w:tc>
        <w:tc>
          <w:tcPr>
            <w:tcW w:w="1831" w:type="dxa"/>
          </w:tcPr>
          <w:p w:rsidR="00A0670C" w:rsidRDefault="001453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Akses Data</w:t>
            </w:r>
          </w:p>
        </w:tc>
      </w:tr>
      <w:tr w:rsidR="00A0670C" w:rsidTr="00A0670C">
        <w:trPr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A0670C" w:rsidRDefault="001453E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354" w:type="dxa"/>
          </w:tcPr>
          <w:p w:rsidR="00A0670C" w:rsidRDefault="00145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Database:</w:t>
            </w:r>
          </w:p>
          <w:p w:rsidR="00A0670C" w:rsidRPr="00721632" w:rsidRDefault="0002384B" w:rsidP="00B3704B">
            <w:pPr>
              <w:numPr>
                <w:ilvl w:val="0"/>
                <w:numId w:val="3"/>
              </w:numPr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Report Sales 2022</w:t>
            </w: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vMerge w:val="restart"/>
          </w:tcPr>
          <w:p w:rsidR="00A0670C" w:rsidRDefault="007216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Tranksaksi Penjualan periode 01 Jan 2022 –</w:t>
            </w:r>
            <w:r w:rsidR="009F3270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31</w:t>
            </w: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 Des 2022</w:t>
            </w:r>
          </w:p>
          <w:p w:rsidR="0002384B" w:rsidRDefault="000238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(3000 Row)</w:t>
            </w:r>
          </w:p>
        </w:tc>
        <w:tc>
          <w:tcPr>
            <w:tcW w:w="1831" w:type="dxa"/>
            <w:vMerge w:val="restart"/>
          </w:tcPr>
          <w:p w:rsidR="00A0670C" w:rsidRDefault="0061697D" w:rsidP="0072163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 xml:space="preserve">Aplikasi </w:t>
            </w:r>
            <w:r w:rsidR="00604929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Net</w:t>
            </w:r>
            <w:r w:rsidR="00721632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Vision</w:t>
            </w:r>
          </w:p>
        </w:tc>
      </w:tr>
      <w:tr w:rsidR="00A0670C" w:rsidTr="00A0670C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A0670C" w:rsidRDefault="001453E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354" w:type="dxa"/>
          </w:tcPr>
          <w:p w:rsidR="00A0670C" w:rsidRDefault="00145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Nama variable:</w:t>
            </w:r>
          </w:p>
          <w:p w:rsidR="0009686D" w:rsidRDefault="0009686D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Week</w:t>
            </w:r>
          </w:p>
          <w:p w:rsidR="0009686D" w:rsidRDefault="0009686D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Month</w:t>
            </w:r>
          </w:p>
          <w:p w:rsidR="0009686D" w:rsidRDefault="0009686D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Quarter</w:t>
            </w:r>
          </w:p>
          <w:p w:rsidR="0009686D" w:rsidRDefault="0009686D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Year</w:t>
            </w:r>
          </w:p>
          <w:p w:rsidR="00A0670C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Date</w:t>
            </w:r>
          </w:p>
          <w:p w:rsidR="00A0670C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DocNumber</w:t>
            </w:r>
          </w:p>
          <w:p w:rsidR="00A0670C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SalesCode</w:t>
            </w:r>
          </w:p>
          <w:p w:rsidR="00A0670C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SalesName</w:t>
            </w:r>
          </w:p>
          <w:p w:rsidR="00A0670C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lastRenderedPageBreak/>
              <w:t>CustCode</w:t>
            </w:r>
          </w:p>
          <w:p w:rsidR="00A0670C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CustName</w:t>
            </w:r>
          </w:p>
          <w:p w:rsidR="00A0670C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Code_Area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Kota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Propinsi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KodeGudang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KodeBarang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NamaBarang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Vendor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ItemPrice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Currency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Quantity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SubTotal</w:t>
            </w:r>
          </w:p>
          <w:p w:rsidR="0009686D" w:rsidRDefault="0009686D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PersenDiscount</w:t>
            </w:r>
          </w:p>
          <w:p w:rsidR="00721632" w:rsidRDefault="00721632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Discount</w:t>
            </w:r>
          </w:p>
          <w:p w:rsidR="0009686D" w:rsidRDefault="0009686D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PersenPPN</w:t>
            </w:r>
          </w:p>
          <w:p w:rsidR="0009686D" w:rsidRDefault="0009686D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PPN</w:t>
            </w:r>
          </w:p>
          <w:p w:rsidR="0009686D" w:rsidRDefault="0009686D">
            <w:pPr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DPP</w:t>
            </w:r>
          </w:p>
          <w:p w:rsidR="00A0670C" w:rsidRDefault="00A0670C" w:rsidP="000B46B2">
            <w:pPr>
              <w:spacing w:after="0" w:line="240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  <w:vMerge/>
          </w:tcPr>
          <w:p w:rsidR="00A0670C" w:rsidRDefault="00A0670C">
            <w:pPr>
              <w:widowControl w:val="0"/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1831" w:type="dxa"/>
            <w:vMerge/>
          </w:tcPr>
          <w:p w:rsidR="00A0670C" w:rsidRDefault="00A0670C">
            <w:pPr>
              <w:widowControl w:val="0"/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  <w:tr w:rsidR="00A0670C" w:rsidTr="00A0670C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A0670C" w:rsidRDefault="001453E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354" w:type="dxa"/>
          </w:tcPr>
          <w:p w:rsidR="00A0670C" w:rsidRDefault="00145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Input Variabel :</w:t>
            </w:r>
          </w:p>
          <w:p w:rsidR="00A0670C" w:rsidRDefault="0009686D" w:rsidP="0009686D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SalesCode</w:t>
            </w:r>
          </w:p>
          <w:p w:rsidR="0009686D" w:rsidRDefault="0009686D" w:rsidP="0009686D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CustCode</w:t>
            </w:r>
          </w:p>
          <w:p w:rsidR="0009686D" w:rsidRDefault="0009686D" w:rsidP="0009686D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CustName</w:t>
            </w:r>
          </w:p>
          <w:p w:rsidR="0009686D" w:rsidRDefault="0009686D" w:rsidP="0009686D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KodeBarang</w:t>
            </w:r>
          </w:p>
          <w:p w:rsidR="0009686D" w:rsidRDefault="0009686D" w:rsidP="0009686D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NamaBarang</w:t>
            </w:r>
          </w:p>
          <w:p w:rsidR="0009686D" w:rsidRDefault="0009686D" w:rsidP="0009686D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ItemPrice</w:t>
            </w:r>
          </w:p>
          <w:p w:rsidR="0009686D" w:rsidRPr="008F4B2B" w:rsidRDefault="0009686D" w:rsidP="008F4B2B">
            <w:pPr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Quantity</w:t>
            </w:r>
          </w:p>
          <w:p w:rsidR="0009686D" w:rsidRPr="0009686D" w:rsidRDefault="0009686D" w:rsidP="0009686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3722" w:type="dxa"/>
            <w:gridSpan w:val="2"/>
          </w:tcPr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  <w:tr w:rsidR="00A0670C" w:rsidTr="00A0670C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:rsidR="00A0670C" w:rsidRDefault="001453E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354" w:type="dxa"/>
          </w:tcPr>
          <w:p w:rsidR="00A0670C" w:rsidRDefault="00145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Target Variabel:</w:t>
            </w:r>
          </w:p>
          <w:p w:rsidR="00A0670C" w:rsidRDefault="0009686D">
            <w:pPr>
              <w:numPr>
                <w:ilvl w:val="0"/>
                <w:numId w:val="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KodeBarang</w:t>
            </w:r>
          </w:p>
          <w:p w:rsidR="0009686D" w:rsidRDefault="0009686D" w:rsidP="00D10EB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1891" w:type="dxa"/>
          </w:tcPr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  <w:tc>
          <w:tcPr>
            <w:tcW w:w="1831" w:type="dxa"/>
          </w:tcPr>
          <w:p w:rsidR="00A0670C" w:rsidRDefault="00A0670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</w:pPr>
          </w:p>
        </w:tc>
      </w:tr>
    </w:tbl>
    <w:p w:rsidR="00A0670C" w:rsidRDefault="00A0670C"/>
    <w:p w:rsidR="00A0670C" w:rsidRDefault="00A0670C"/>
    <w:p w:rsidR="002A6C17" w:rsidRDefault="002A6C17"/>
    <w:sectPr w:rsidR="002A6C17">
      <w:headerReference w:type="default" r:id="rId9"/>
      <w:footerReference w:type="default" r:id="rId10"/>
      <w:pgSz w:w="12240" w:h="15840"/>
      <w:pgMar w:top="994" w:right="2174" w:bottom="1771" w:left="1483" w:header="432" w:footer="7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717" w:rsidRDefault="00CB3717">
      <w:pPr>
        <w:spacing w:line="240" w:lineRule="auto"/>
      </w:pPr>
      <w:r>
        <w:separator/>
      </w:r>
    </w:p>
  </w:endnote>
  <w:endnote w:type="continuationSeparator" w:id="0">
    <w:p w:rsidR="00CB3717" w:rsidRDefault="00CB3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FreeSans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50" w:rsidRDefault="00FC2C50">
    <w:pP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fldChar w:fldCharType="begin"/>
    </w:r>
    <w:r>
      <w:rPr>
        <w:b/>
        <w:sz w:val="36"/>
        <w:szCs w:val="36"/>
      </w:rPr>
      <w:instrText>PAGE</w:instrText>
    </w:r>
    <w:r>
      <w:rPr>
        <w:b/>
        <w:sz w:val="36"/>
        <w:szCs w:val="36"/>
      </w:rPr>
      <w:fldChar w:fldCharType="separate"/>
    </w:r>
    <w:r w:rsidR="00AB21CF">
      <w:rPr>
        <w:b/>
        <w:noProof/>
        <w:sz w:val="36"/>
        <w:szCs w:val="36"/>
      </w:rPr>
      <w:t>3</w:t>
    </w:r>
    <w:r>
      <w:rPr>
        <w:b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717" w:rsidRDefault="00CB3717">
      <w:pPr>
        <w:spacing w:after="0"/>
      </w:pPr>
      <w:r>
        <w:separator/>
      </w:r>
    </w:p>
  </w:footnote>
  <w:footnote w:type="continuationSeparator" w:id="0">
    <w:p w:rsidR="00CB3717" w:rsidRDefault="00CB37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C50" w:rsidRDefault="00FC2C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BE062C"/>
    <w:multiLevelType w:val="singleLevel"/>
    <w:tmpl w:val="B7BE06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7EF843E"/>
    <w:multiLevelType w:val="singleLevel"/>
    <w:tmpl w:val="B7EF843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DFEEB83"/>
    <w:multiLevelType w:val="singleLevel"/>
    <w:tmpl w:val="BDFEEB8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0E91625"/>
    <w:multiLevelType w:val="singleLevel"/>
    <w:tmpl w:val="C0E9162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5BE2A88"/>
    <w:multiLevelType w:val="singleLevel"/>
    <w:tmpl w:val="D5BE2A8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DAC94402"/>
    <w:multiLevelType w:val="singleLevel"/>
    <w:tmpl w:val="DAC9440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DCFE8CEF"/>
    <w:multiLevelType w:val="singleLevel"/>
    <w:tmpl w:val="DCFE8CE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DFDF5DF1"/>
    <w:multiLevelType w:val="singleLevel"/>
    <w:tmpl w:val="DFDF5DF1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FD0AAAF2"/>
    <w:multiLevelType w:val="singleLevel"/>
    <w:tmpl w:val="FD0AAAF2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13070F5"/>
    <w:multiLevelType w:val="multilevel"/>
    <w:tmpl w:val="213070F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C4D34"/>
    <w:multiLevelType w:val="multilevel"/>
    <w:tmpl w:val="41DC4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6460F"/>
    <w:multiLevelType w:val="multilevel"/>
    <w:tmpl w:val="625646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E8ED0"/>
    <w:multiLevelType w:val="singleLevel"/>
    <w:tmpl w:val="6BFE8ED0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DA73FD8"/>
    <w:multiLevelType w:val="singleLevel"/>
    <w:tmpl w:val="6DA73FD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7B4C587A"/>
    <w:multiLevelType w:val="multilevel"/>
    <w:tmpl w:val="7B4C5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EBD5F"/>
    <w:multiLevelType w:val="singleLevel"/>
    <w:tmpl w:val="7BCEBD5F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12"/>
  </w:num>
  <w:num w:numId="11">
    <w:abstractNumId w:val="13"/>
  </w:num>
  <w:num w:numId="12">
    <w:abstractNumId w:val="15"/>
  </w:num>
  <w:num w:numId="13">
    <w:abstractNumId w:val="4"/>
  </w:num>
  <w:num w:numId="14">
    <w:abstractNumId w:val="1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5E"/>
    <w:rsid w:val="F7D665B5"/>
    <w:rsid w:val="FFC578F8"/>
    <w:rsid w:val="00020674"/>
    <w:rsid w:val="0002384B"/>
    <w:rsid w:val="00087781"/>
    <w:rsid w:val="00091D1B"/>
    <w:rsid w:val="0009686D"/>
    <w:rsid w:val="000A720E"/>
    <w:rsid w:val="000B46B2"/>
    <w:rsid w:val="00143AA6"/>
    <w:rsid w:val="001453E0"/>
    <w:rsid w:val="002711C7"/>
    <w:rsid w:val="00276DA7"/>
    <w:rsid w:val="0028347C"/>
    <w:rsid w:val="002A6C17"/>
    <w:rsid w:val="0034070F"/>
    <w:rsid w:val="00360DF0"/>
    <w:rsid w:val="00361C44"/>
    <w:rsid w:val="00372491"/>
    <w:rsid w:val="00380634"/>
    <w:rsid w:val="00395262"/>
    <w:rsid w:val="004622B4"/>
    <w:rsid w:val="004A715E"/>
    <w:rsid w:val="004E3214"/>
    <w:rsid w:val="005203EA"/>
    <w:rsid w:val="00540583"/>
    <w:rsid w:val="005543C4"/>
    <w:rsid w:val="00581805"/>
    <w:rsid w:val="005B0E5E"/>
    <w:rsid w:val="005E0ED0"/>
    <w:rsid w:val="005E33D7"/>
    <w:rsid w:val="00603683"/>
    <w:rsid w:val="00604929"/>
    <w:rsid w:val="0061697D"/>
    <w:rsid w:val="00650DB8"/>
    <w:rsid w:val="006B5FB9"/>
    <w:rsid w:val="00721632"/>
    <w:rsid w:val="00826460"/>
    <w:rsid w:val="00837418"/>
    <w:rsid w:val="00857AD0"/>
    <w:rsid w:val="008F4B2B"/>
    <w:rsid w:val="00985C19"/>
    <w:rsid w:val="009F3270"/>
    <w:rsid w:val="00A0670C"/>
    <w:rsid w:val="00A81746"/>
    <w:rsid w:val="00AB21CF"/>
    <w:rsid w:val="00B22B46"/>
    <w:rsid w:val="00BA7D02"/>
    <w:rsid w:val="00BB1948"/>
    <w:rsid w:val="00BC363B"/>
    <w:rsid w:val="00C01FAF"/>
    <w:rsid w:val="00C3515F"/>
    <w:rsid w:val="00CA475E"/>
    <w:rsid w:val="00CB3717"/>
    <w:rsid w:val="00D10EBB"/>
    <w:rsid w:val="00DB7E4E"/>
    <w:rsid w:val="00E31ECE"/>
    <w:rsid w:val="00EC6FEA"/>
    <w:rsid w:val="00ED03A0"/>
    <w:rsid w:val="00F252CE"/>
    <w:rsid w:val="00FB0E18"/>
    <w:rsid w:val="00F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F4BB91"/>
  <w15:docId w15:val="{8BA20E17-8419-4951-A593-9202ECD8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12" w:lineRule="auto"/>
    </w:pPr>
    <w:rPr>
      <w:color w:val="3A3A3A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color w:val="3A3A3A" w:themeColor="text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paragraph" w:styleId="Subtitle">
    <w:name w:val="Subtitle"/>
    <w:basedOn w:val="Normal"/>
    <w:next w:val="Normal"/>
    <w:link w:val="SubtitleChar"/>
    <w:qFormat/>
    <w:pPr>
      <w:spacing w:after="0" w:line="240" w:lineRule="auto"/>
    </w:pPr>
    <w:rPr>
      <w:i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Cs/>
      <w:iCs/>
      <w:color w:val="3A3A3A" w:themeColor="text2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i/>
      <w:caps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SubtitleChar">
    <w:name w:val="Subtitle Char"/>
    <w:basedOn w:val="DefaultParagraphFont"/>
    <w:link w:val="Subtitle"/>
    <w:uiPriority w:val="2"/>
    <w:qFormat/>
    <w:rPr>
      <w:rFonts w:eastAsiaTheme="minorEastAsia"/>
      <w:i/>
      <w:sz w:val="48"/>
    </w:rPr>
  </w:style>
  <w:style w:type="character" w:customStyle="1" w:styleId="DateChar">
    <w:name w:val="Date Char"/>
    <w:basedOn w:val="DefaultParagraphFont"/>
    <w:link w:val="Date"/>
    <w:uiPriority w:val="3"/>
    <w:qFormat/>
    <w:rPr>
      <w:sz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b/>
      <w:sz w:val="3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b/>
      <w:iCs/>
      <w:caps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Cs/>
      <w:sz w:val="36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i/>
      <w:caps/>
      <w:color w:val="3A3A3A" w:themeColor="text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color w:val="auto"/>
      <w:sz w:val="24"/>
      <w:szCs w:val="24"/>
      <w:lang w:val="zh-CN"/>
    </w:r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DFAEAD" w:themeColor="accent6" w:themeTint="66"/>
        <w:left w:val="single" w:sz="4" w:space="0" w:color="DFAEAD" w:themeColor="accent6" w:themeTint="66"/>
        <w:bottom w:val="single" w:sz="4" w:space="0" w:color="DFAEAD" w:themeColor="accent6" w:themeTint="66"/>
        <w:right w:val="single" w:sz="4" w:space="0" w:color="DFAEAD" w:themeColor="accent6" w:themeTint="66"/>
        <w:insideH w:val="single" w:sz="4" w:space="0" w:color="DFAEAD" w:themeColor="accent6" w:themeTint="66"/>
        <w:insideV w:val="single" w:sz="4" w:space="0" w:color="DFAE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86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86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31">
    <w:name w:val="Grid Table 4 - Accent 31"/>
    <w:basedOn w:val="TableNormal"/>
    <w:uiPriority w:val="49"/>
    <w:qFormat/>
    <w:rPr>
      <w:sz w:val="24"/>
      <w:szCs w:val="24"/>
      <w:lang w:val="zh-CN"/>
    </w:rPr>
    <w:tblPr>
      <w:tblBorders>
        <w:top w:val="single" w:sz="4" w:space="0" w:color="95BF97" w:themeColor="accent3" w:themeTint="99"/>
        <w:left w:val="single" w:sz="4" w:space="0" w:color="95BF97" w:themeColor="accent3" w:themeTint="99"/>
        <w:bottom w:val="single" w:sz="4" w:space="0" w:color="95BF97" w:themeColor="accent3" w:themeTint="99"/>
        <w:right w:val="single" w:sz="4" w:space="0" w:color="95BF97" w:themeColor="accent3" w:themeTint="99"/>
        <w:insideH w:val="single" w:sz="4" w:space="0" w:color="95BF97" w:themeColor="accent3" w:themeTint="99"/>
        <w:insideV w:val="single" w:sz="4" w:space="0" w:color="95BF9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8F59" w:themeColor="accent3"/>
          <w:left w:val="single" w:sz="4" w:space="0" w:color="568F59" w:themeColor="accent3"/>
          <w:bottom w:val="single" w:sz="4" w:space="0" w:color="568F59" w:themeColor="accent3"/>
          <w:right w:val="single" w:sz="4" w:space="0" w:color="568F59" w:themeColor="accent3"/>
          <w:insideH w:val="nil"/>
          <w:insideV w:val="nil"/>
        </w:tcBorders>
        <w:shd w:val="clear" w:color="auto" w:fill="568F59" w:themeFill="accent3"/>
      </w:tcPr>
    </w:tblStylePr>
    <w:tblStylePr w:type="lastRow">
      <w:rPr>
        <w:b/>
        <w:bCs/>
      </w:rPr>
      <w:tblPr/>
      <w:tcPr>
        <w:tcBorders>
          <w:top w:val="double" w:sz="4" w:space="0" w:color="568F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DC" w:themeFill="accent3" w:themeFillTint="33"/>
      </w:tcPr>
    </w:tblStylePr>
    <w:tblStylePr w:type="band1Horz">
      <w:tblPr/>
      <w:tcPr>
        <w:shd w:val="clear" w:color="auto" w:fill="DBE9DC" w:themeFill="accent3" w:themeFillTint="33"/>
      </w:tc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54">
    <w:name w:val="_Style 54"/>
    <w:basedOn w:val="TableNormal"/>
    <w:qFormat/>
    <w:rPr>
      <w:color w:val="000000"/>
      <w:sz w:val="24"/>
      <w:szCs w:val="24"/>
    </w:rPr>
    <w:tblPr>
      <w:tblCellMar>
        <w:left w:w="0" w:type="dxa"/>
        <w:right w:w="0" w:type="dxa"/>
      </w:tblCellMar>
    </w:tblPr>
  </w:style>
  <w:style w:type="table" w:customStyle="1" w:styleId="Style55">
    <w:name w:val="_Style 55"/>
    <w:basedOn w:val="TableNormal"/>
    <w:qFormat/>
    <w:rPr>
      <w:color w:val="000000"/>
      <w:sz w:val="24"/>
      <w:szCs w:val="24"/>
    </w:rPr>
    <w:tblPr/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56">
    <w:name w:val="_Style 56"/>
    <w:basedOn w:val="TableNormal"/>
    <w:qFormat/>
    <w:rPr>
      <w:color w:val="000000"/>
      <w:sz w:val="24"/>
      <w:szCs w:val="24"/>
    </w:rPr>
    <w:tblPr/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57">
    <w:name w:val="_Style 57"/>
    <w:basedOn w:val="TableNormal"/>
    <w:qFormat/>
    <w:rPr>
      <w:color w:val="000000"/>
      <w:sz w:val="24"/>
      <w:szCs w:val="24"/>
    </w:rPr>
    <w:tblPr/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Style58">
    <w:name w:val="_Style 58"/>
    <w:basedOn w:val="TableNormal"/>
    <w:qFormat/>
    <w:rPr>
      <w:color w:val="000000"/>
      <w:sz w:val="24"/>
      <w:szCs w:val="24"/>
    </w:rPr>
    <w:tblPr/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59">
    <w:name w:val="_Style 59"/>
    <w:basedOn w:val="TableNormal"/>
    <w:qFormat/>
    <w:rPr>
      <w:color w:val="000000"/>
      <w:sz w:val="24"/>
      <w:szCs w:val="24"/>
    </w:rPr>
    <w:tblPr/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60">
    <w:name w:val="_Style 60"/>
    <w:basedOn w:val="TableNormal"/>
    <w:qFormat/>
    <w:rPr>
      <w:color w:val="000000"/>
      <w:sz w:val="24"/>
      <w:szCs w:val="24"/>
    </w:rPr>
    <w:tblPr/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Style61">
    <w:name w:val="_Style 61"/>
    <w:basedOn w:val="TableNormal"/>
    <w:qFormat/>
    <w:rPr>
      <w:color w:val="000000"/>
      <w:sz w:val="24"/>
      <w:szCs w:val="24"/>
    </w:rPr>
    <w:tblPr/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2">
    <w:name w:val="_Style 62"/>
    <w:basedOn w:val="TableNormal"/>
    <w:qFormat/>
    <w:rPr>
      <w:color w:val="000000"/>
      <w:sz w:val="24"/>
      <w:szCs w:val="24"/>
    </w:rPr>
    <w:tblPr/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63">
    <w:name w:val="_Style 63"/>
    <w:basedOn w:val="TableNormal"/>
    <w:qFormat/>
    <w:rPr>
      <w:color w:val="000000"/>
      <w:sz w:val="24"/>
      <w:szCs w:val="24"/>
    </w:rPr>
    <w:tblPr/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Style64">
    <w:name w:val="_Style 64"/>
    <w:basedOn w:val="TableNormal"/>
    <w:qFormat/>
    <w:rPr>
      <w:color w:val="000000"/>
      <w:sz w:val="24"/>
      <w:szCs w:val="24"/>
    </w:rPr>
    <w:tblPr/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65">
    <w:name w:val="_Style 65"/>
    <w:basedOn w:val="TableNormal"/>
    <w:qFormat/>
    <w:rPr>
      <w:color w:val="000000"/>
      <w:sz w:val="24"/>
      <w:szCs w:val="24"/>
    </w:rPr>
    <w:tblPr/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66">
    <w:name w:val="_Style 66"/>
    <w:basedOn w:val="TableNormal"/>
    <w:qFormat/>
    <w:rPr>
      <w:color w:val="000000"/>
      <w:sz w:val="24"/>
      <w:szCs w:val="24"/>
    </w:rPr>
    <w:tblPr/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Style67">
    <w:name w:val="_Style 67"/>
    <w:basedOn w:val="TableNormal"/>
    <w:qFormat/>
    <w:rPr>
      <w:color w:val="000000"/>
      <w:sz w:val="24"/>
      <w:szCs w:val="24"/>
    </w:rPr>
    <w:tblPr/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Handayani</dc:creator>
  <cp:lastModifiedBy>ASUS</cp:lastModifiedBy>
  <cp:revision>6</cp:revision>
  <dcterms:created xsi:type="dcterms:W3CDTF">2023-01-20T13:39:00Z</dcterms:created>
  <dcterms:modified xsi:type="dcterms:W3CDTF">2023-02-03T09:15:00Z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  <property fmtid="{D5CDD505-2E9C-101B-9397-08002B2CF9AE}" pid="3" name="GrammarlyDocumentId">
    <vt:lpwstr>fccd97c9d1658c6bb96b600f923ef6c8f3410acb0c91a0081bde57e143966c3a</vt:lpwstr>
  </property>
  <property fmtid="{D5CDD505-2E9C-101B-9397-08002B2CF9AE}" pid="4" name="KSOProductBuildVer">
    <vt:lpwstr>1033-11.1.0.11664</vt:lpwstr>
  </property>
</Properties>
</file>