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Aethon Beacon App Vision Guide</w:t>
      </w:r>
    </w:p>
    <w:p>
      <w:pPr>
        <w:jc w:val="center"/>
      </w:pPr>
      <w:r>
        <w:rPr>
          <w:rFonts w:ascii="Arial" w:hAnsi="Arial"/>
          <w:i/>
          <w:sz w:val="21"/>
        </w:rPr>
        <w:t>What the app does, how to use it, and how the daily flow stays calm, private, and guided.</w:t>
      </w:r>
    </w:p>
    <w:p>
      <w:pPr>
        <w:jc w:val="center"/>
      </w:pPr>
      <w:r>
        <w:rPr>
          <w:rFonts w:ascii="Arial" w:hAnsi="Arial"/>
          <w:sz w:val="18"/>
        </w:rPr>
        <w:t>Front-page access: open this guide only when the home-screen button is tapped.</w:t>
      </w:r>
    </w:p>
    <w:p>
      <w:r>
        <w:rPr>
          <w:rFonts w:ascii="Arial" w:hAnsi="Arial"/>
          <w:b/>
          <w:sz w:val="24"/>
        </w:rPr>
        <w:t>1. What this app is for</w:t>
      </w:r>
    </w:p>
    <w:p>
      <w:pPr>
        <w:spacing w:after="80"/>
      </w:pPr>
      <w:r>
        <w:rPr>
          <w:rFonts w:ascii="Arial" w:hAnsi="Arial"/>
          <w:sz w:val="20"/>
        </w:rPr>
        <w:t>Aethon Beacon is a guidance and redressal app. It is built to help a user say what is happening, understand the situation, choose a useful next step, and move toward calm, clarity, support, or complaint redress without unnecessary wandering.</w:t>
      </w:r>
    </w:p>
    <w:p>
      <w:pPr>
        <w:spacing w:after="80"/>
      </w:pPr>
      <w:r>
        <w:rPr>
          <w:rFonts w:ascii="Arial" w:hAnsi="Arial"/>
          <w:sz w:val="20"/>
        </w:rPr>
        <w:t>The app is designed to feel like one guided conversation, not a maze of unrelated screens.</w:t>
      </w:r>
    </w:p>
    <w:p>
      <w:r>
        <w:rPr>
          <w:rFonts w:ascii="Arial" w:hAnsi="Arial"/>
          <w:b/>
          <w:sz w:val="24"/>
        </w:rPr>
        <w:t>2. Who can use it</w:t>
      </w:r>
    </w:p>
    <w:p>
      <w:pPr>
        <w:spacing w:after="80"/>
      </w:pPr>
      <w:r>
        <w:rPr>
          <w:rFonts w:ascii="Arial" w:hAnsi="Arial"/>
          <w:sz w:val="20"/>
        </w:rPr>
        <w:t>The app is for students, teachers, parents, doctors, professionals, officers, homemakers, caregivers, retired users, children with supervision, and anyone who wants help thinking clearly about a difficult situation.</w:t>
      </w:r>
    </w:p>
    <w:p>
      <w:pPr>
        <w:spacing w:after="80"/>
      </w:pPr>
      <w:r>
        <w:rPr>
          <w:rFonts w:ascii="Arial" w:hAnsi="Arial"/>
          <w:sz w:val="20"/>
        </w:rPr>
        <w:t>The language and flow adapt to the selected role so the user does not have to translate the app into their own life.</w:t>
      </w:r>
    </w:p>
    <w:p>
      <w:r>
        <w:rPr>
          <w:rFonts w:ascii="Arial" w:hAnsi="Arial"/>
          <w:b/>
          <w:sz w:val="24"/>
        </w:rPr>
        <w:t>3. The first 30 seconds</w:t>
      </w:r>
    </w:p>
    <w:p>
      <w:pPr>
        <w:pStyle w:val="ListBullet"/>
      </w:pPr>
      <w:r>
        <w:rPr>
          <w:rFonts w:ascii="Arial" w:hAnsi="Arial"/>
          <w:sz w:val="20"/>
        </w:rPr>
        <w:t>One clear intake question appears first: What is happening?</w:t>
      </w:r>
    </w:p>
    <w:p>
      <w:pPr>
        <w:pStyle w:val="ListBullet"/>
      </w:pPr>
      <w:r>
        <w:rPr>
          <w:rFonts w:ascii="Arial" w:hAnsi="Arial"/>
          <w:sz w:val="20"/>
        </w:rPr>
        <w:t>The app uses that first line to infer the likely profile, issue type, and urgency.</w:t>
      </w:r>
    </w:p>
    <w:p>
      <w:pPr>
        <w:pStyle w:val="ListBullet"/>
      </w:pPr>
      <w:r>
        <w:rPr>
          <w:rFonts w:ascii="Arial" w:hAnsi="Arial"/>
          <w:sz w:val="20"/>
        </w:rPr>
        <w:t>The app then opens one next destination only: Path, Calm / Nirvana, Help / Redress, Explore, or AI Guide.</w:t>
      </w:r>
    </w:p>
    <w:p>
      <w:pPr>
        <w:pStyle w:val="ListBullet"/>
      </w:pPr>
      <w:r>
        <w:rPr>
          <w:rFonts w:ascii="Arial" w:hAnsi="Arial"/>
          <w:sz w:val="20"/>
        </w:rPr>
        <w:t>The user does not need to hunt across tabs to figure out where to go.</w:t>
      </w:r>
    </w:p>
    <w:p>
      <w:r>
        <w:rPr>
          <w:rFonts w:ascii="Arial" w:hAnsi="Arial"/>
          <w:b/>
          <w:sz w:val="24"/>
        </w:rPr>
        <w:t>4. Main tabs and what each one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The first intake page. The user writes or speaks one problem line, then the app routes the next step automatically.</w:t>
            </w:r>
          </w:p>
        </w:tc>
      </w:tr>
      <w:tr>
        <w:tc>
          <w:tcPr>
            <w:tcW w:type="dxa" w:w="5112"/>
          </w:tcPr>
          <w:p>
            <w:r>
              <w:t>Path</w:t>
            </w:r>
          </w:p>
        </w:tc>
        <w:tc>
          <w:tcPr>
            <w:tcW w:type="dxa" w:w="5112"/>
          </w:tcPr>
          <w:p>
            <w:r>
              <w:t>Practical guidance for the issue at hand. This tab is where the app explains what the problem means and what to do next.</w:t>
            </w:r>
          </w:p>
        </w:tc>
      </w:tr>
      <w:tr>
        <w:tc>
          <w:tcPr>
            <w:tcW w:type="dxa" w:w="5112"/>
          </w:tcPr>
          <w:p>
            <w:r>
              <w:t>Calm / Nirvana</w:t>
            </w:r>
          </w:p>
        </w:tc>
        <w:tc>
          <w:tcPr>
            <w:tcW w:type="dxa" w:w="5112"/>
          </w:tcPr>
          <w:p>
            <w:r>
              <w:t>A quieter layer for slowing the body, reducing pressure, and helping the user settle before making another choice.</w:t>
            </w:r>
          </w:p>
        </w:tc>
      </w:tr>
      <w:tr>
        <w:tc>
          <w:tcPr>
            <w:tcW w:type="dxa" w:w="5112"/>
          </w:tcPr>
          <w:p>
            <w:r>
              <w:t>Practice</w:t>
            </w:r>
          </w:p>
        </w:tc>
        <w:tc>
          <w:tcPr>
            <w:tcW w:type="dxa" w:w="5112"/>
          </w:tcPr>
          <w:p>
            <w:r>
              <w:t>Small repeatable exercises that turn a useful idea into one completed action.</w:t>
            </w:r>
          </w:p>
        </w:tc>
      </w:tr>
      <w:tr>
        <w:tc>
          <w:tcPr>
            <w:tcW w:type="dxa" w:w="5112"/>
          </w:tcPr>
          <w:p>
            <w:r>
              <w:t>Pattern</w:t>
            </w:r>
          </w:p>
        </w:tc>
        <w:tc>
          <w:tcPr>
            <w:tcW w:type="dxa" w:w="5112"/>
          </w:tcPr>
          <w:p>
            <w:r>
              <w:t>A review of the user's trend data and check-ins so the app can show what is repeating and what needs adjustment.</w:t>
            </w:r>
          </w:p>
        </w:tc>
      </w:tr>
      <w:tr>
        <w:tc>
          <w:tcPr>
            <w:tcW w:type="dxa" w:w="5112"/>
          </w:tcPr>
          <w:p>
            <w:r>
              <w:t>Journal</w:t>
            </w:r>
          </w:p>
        </w:tc>
        <w:tc>
          <w:tcPr>
            <w:tcW w:type="dxa" w:w="5112"/>
          </w:tcPr>
          <w:p>
            <w:r>
              <w:t>A place to write, save, and route. The entry becomes a guided note instead of a dead end.</w:t>
            </w:r>
          </w:p>
        </w:tc>
      </w:tr>
      <w:tr>
        <w:tc>
          <w:tcPr>
            <w:tcW w:type="dxa" w:w="5112"/>
          </w:tcPr>
          <w:p>
            <w:r>
              <w:t>Explore</w:t>
            </w:r>
          </w:p>
        </w:tc>
        <w:tc>
          <w:tcPr>
            <w:tcW w:type="dxa" w:w="5112"/>
          </w:tcPr>
          <w:p>
            <w:r>
              <w:t>Search across guides, complaint routes, official help, professional help, and community support in one place.</w:t>
            </w:r>
          </w:p>
        </w:tc>
      </w:tr>
      <w:tr>
        <w:tc>
          <w:tcPr>
            <w:tcW w:type="dxa" w:w="5112"/>
          </w:tcPr>
          <w:p>
            <w:r>
              <w:t>Community / Messages</w:t>
            </w:r>
          </w:p>
        </w:tc>
        <w:tc>
          <w:tcPr>
            <w:tcW w:type="dxa" w:w="5112"/>
          </w:tcPr>
          <w:p>
            <w:r>
              <w:t>Verified chat, private rooms, and moderated shared posts for useful support and experience sharing.</w:t>
            </w:r>
          </w:p>
        </w:tc>
      </w:tr>
      <w:tr>
        <w:tc>
          <w:tcPr>
            <w:tcW w:type="dxa" w:w="5112"/>
          </w:tcPr>
          <w:p>
            <w:r>
              <w:t>Help / Redress</w:t>
            </w:r>
          </w:p>
        </w:tc>
        <w:tc>
          <w:tcPr>
            <w:tcW w:type="dxa" w:w="5112"/>
          </w:tcPr>
          <w:p>
            <w:r>
              <w:t>Complaint routes, office paths, escalation steps, and official redress guidance for serious issues.</w:t>
            </w:r>
          </w:p>
        </w:tc>
      </w:tr>
      <w:tr>
        <w:tc>
          <w:tcPr>
            <w:tcW w:type="dxa" w:w="5112"/>
          </w:tcPr>
          <w:p>
            <w:r>
              <w:t>Settings / Profile</w:t>
            </w:r>
          </w:p>
        </w:tc>
        <w:tc>
          <w:tcPr>
            <w:tcW w:type="dxa" w:w="5112"/>
          </w:tcPr>
          <w:p>
            <w:r>
              <w:t>Profile, language, voice, safety controls, reminders, and admin separation.</w:t>
            </w:r>
          </w:p>
        </w:tc>
      </w:tr>
      <w:tr>
        <w:tc>
          <w:tcPr>
            <w:tcW w:type="dxa" w:w="5112"/>
          </w:tcPr>
          <w:p>
            <w:r>
              <w:t>Insights / Reports</w:t>
            </w:r>
          </w:p>
        </w:tc>
        <w:tc>
          <w:tcPr>
            <w:tcW w:type="dxa" w:w="5112"/>
          </w:tcPr>
          <w:p>
            <w:r>
              <w:t>Daily and step reports, trend readouts, share/export actions, and retention-supporting summaries.</w:t>
            </w:r>
          </w:p>
        </w:tc>
      </w:tr>
    </w:tbl>
    <w:p/>
    <w:p>
      <w:r>
        <w:rPr>
          <w:rFonts w:ascii="Arial" w:hAnsi="Arial"/>
          <w:b/>
          <w:sz w:val="24"/>
        </w:rPr>
        <w:t>5. How to use the app well</w:t>
      </w:r>
    </w:p>
    <w:p>
      <w:pPr>
        <w:pStyle w:val="ListBullet"/>
      </w:pPr>
      <w:r>
        <w:rPr>
          <w:rFonts w:ascii="Arial" w:hAnsi="Arial"/>
          <w:sz w:val="20"/>
        </w:rPr>
        <w:t>Start on Home and type one honest line about the problem.</w:t>
      </w:r>
    </w:p>
    <w:p>
      <w:pPr>
        <w:pStyle w:val="ListBullet"/>
      </w:pPr>
      <w:r>
        <w:rPr>
          <w:rFonts w:ascii="Arial" w:hAnsi="Arial"/>
          <w:sz w:val="20"/>
        </w:rPr>
        <w:t>Choose the profile that best fits your role.</w:t>
      </w:r>
    </w:p>
    <w:p>
      <w:pPr>
        <w:pStyle w:val="ListBullet"/>
      </w:pPr>
      <w:r>
        <w:rPr>
          <w:rFonts w:ascii="Arial" w:hAnsi="Arial"/>
          <w:sz w:val="20"/>
        </w:rPr>
        <w:t>Let the app move you to the next page instead of opening many tabs by hand.</w:t>
      </w:r>
    </w:p>
    <w:p>
      <w:pPr>
        <w:pStyle w:val="ListBullet"/>
      </w:pPr>
      <w:r>
        <w:rPr>
          <w:rFonts w:ascii="Arial" w:hAnsi="Arial"/>
          <w:sz w:val="20"/>
        </w:rPr>
        <w:t>Use Calm when the mind or body feels overwhelmed.</w:t>
      </w:r>
    </w:p>
    <w:p>
      <w:pPr>
        <w:pStyle w:val="ListBullet"/>
      </w:pPr>
      <w:r>
        <w:rPr>
          <w:rFonts w:ascii="Arial" w:hAnsi="Arial"/>
          <w:sz w:val="20"/>
        </w:rPr>
        <w:t>Use Path when you want a clean practical route.</w:t>
      </w:r>
    </w:p>
    <w:p>
      <w:pPr>
        <w:pStyle w:val="ListBullet"/>
      </w:pPr>
      <w:r>
        <w:rPr>
          <w:rFonts w:ascii="Arial" w:hAnsi="Arial"/>
          <w:sz w:val="20"/>
        </w:rPr>
        <w:t>Use Help / Redress when the issue needs complaint filing or escalation.</w:t>
      </w:r>
    </w:p>
    <w:p>
      <w:pPr>
        <w:pStyle w:val="ListBullet"/>
      </w:pPr>
      <w:r>
        <w:rPr>
          <w:rFonts w:ascii="Arial" w:hAnsi="Arial"/>
          <w:sz w:val="20"/>
        </w:rPr>
        <w:t>Use Journal after a step to keep the story and the next move together.</w:t>
      </w:r>
    </w:p>
    <w:p>
      <w:pPr>
        <w:pStyle w:val="ListBullet"/>
      </w:pPr>
      <w:r>
        <w:rPr>
          <w:rFonts w:ascii="Arial" w:hAnsi="Arial"/>
          <w:sz w:val="20"/>
        </w:rPr>
        <w:t>Use Practice and Pattern to keep the flow from becoming decorative.</w:t>
      </w:r>
    </w:p>
    <w:p>
      <w:r>
        <w:rPr>
          <w:rFonts w:ascii="Arial" w:hAnsi="Arial"/>
          <w:b/>
          <w:sz w:val="24"/>
        </w:rPr>
        <w:t>6. Reports and privacy</w:t>
      </w:r>
    </w:p>
    <w:p>
      <w:pPr>
        <w:spacing w:after="80"/>
      </w:pPr>
      <w:r>
        <w:rPr>
          <w:rFonts w:ascii="Arial" w:hAnsi="Arial"/>
          <w:sz w:val="20"/>
        </w:rPr>
        <w:t>Verified users receive private reports that are saved locally on the device in this build.</w:t>
      </w:r>
    </w:p>
    <w:p>
      <w:pPr>
        <w:spacing w:after="80"/>
      </w:pPr>
      <w:r>
        <w:rPr>
          <w:rFonts w:ascii="Arial" w:hAnsi="Arial"/>
          <w:sz w:val="20"/>
        </w:rPr>
        <w:t>If the user is not verified, the app still generates the report for that session, but it is not saved until phone or email verification is completed.</w:t>
      </w:r>
    </w:p>
    <w:p>
      <w:pPr>
        <w:spacing w:after="80"/>
      </w:pPr>
      <w:r>
        <w:rPr>
          <w:rFonts w:ascii="Arial" w:hAnsi="Arial"/>
          <w:sz w:val="20"/>
        </w:rPr>
        <w:t>This behavior is shown to the user at the time of report generation so the privacy rule is clear.</w:t>
      </w:r>
    </w:p>
    <w:p>
      <w:pPr>
        <w:spacing w:after="80"/>
      </w:pPr>
      <w:r>
        <w:rPr>
          <w:rFonts w:ascii="Arial" w:hAnsi="Arial"/>
          <w:sz w:val="20"/>
        </w:rPr>
        <w:t>The current release is local-first. That keeps the experience simple while the larger cloud and backup pieces are finished later.</w:t>
      </w:r>
    </w:p>
    <w:p>
      <w:r>
        <w:rPr>
          <w:rFonts w:ascii="Arial" w:hAnsi="Arial"/>
          <w:b/>
          <w:sz w:val="24"/>
        </w:rPr>
        <w:t>7. Daily rhythm that keeps the app useful</w:t>
      </w:r>
    </w:p>
    <w:p>
      <w:pPr>
        <w:pStyle w:val="ListBullet"/>
      </w:pPr>
      <w:r>
        <w:rPr>
          <w:rFonts w:ascii="Arial" w:hAnsi="Arial"/>
          <w:sz w:val="20"/>
        </w:rPr>
        <w:t>Check in once.</w:t>
      </w:r>
    </w:p>
    <w:p>
      <w:pPr>
        <w:pStyle w:val="ListBullet"/>
      </w:pPr>
      <w:r>
        <w:rPr>
          <w:rFonts w:ascii="Arial" w:hAnsi="Arial"/>
          <w:sz w:val="20"/>
        </w:rPr>
        <w:t>Read the route.</w:t>
      </w:r>
    </w:p>
    <w:p>
      <w:pPr>
        <w:pStyle w:val="ListBullet"/>
      </w:pPr>
      <w:r>
        <w:rPr>
          <w:rFonts w:ascii="Arial" w:hAnsi="Arial"/>
          <w:sz w:val="20"/>
        </w:rPr>
        <w:t>Take one action.</w:t>
      </w:r>
    </w:p>
    <w:p>
      <w:pPr>
        <w:pStyle w:val="ListBullet"/>
      </w:pPr>
      <w:r>
        <w:rPr>
          <w:rFonts w:ascii="Arial" w:hAnsi="Arial"/>
          <w:sz w:val="20"/>
        </w:rPr>
        <w:t>Save the note or report.</w:t>
      </w:r>
    </w:p>
    <w:p>
      <w:pPr>
        <w:pStyle w:val="ListBullet"/>
      </w:pPr>
      <w:r>
        <w:rPr>
          <w:rFonts w:ascii="Arial" w:hAnsi="Arial"/>
          <w:sz w:val="20"/>
        </w:rPr>
        <w:t>Return later for pattern review, practice, or follow-up reminder.</w:t>
      </w:r>
    </w:p>
    <w:p>
      <w:r>
        <w:rPr>
          <w:rFonts w:ascii="Arial" w:hAnsi="Arial"/>
          <w:b/>
          <w:sz w:val="24"/>
        </w:rPr>
        <w:t>8. Safety and trust</w:t>
      </w:r>
    </w:p>
    <w:p>
      <w:pPr>
        <w:spacing w:after="80"/>
      </w:pPr>
      <w:r>
        <w:rPr>
          <w:rFonts w:ascii="Arial" w:hAnsi="Arial"/>
          <w:sz w:val="20"/>
        </w:rPr>
        <w:t>The app is designed to be calm, private, and practical. Urgent situations should move toward SOS, official help, or a real-world professional when needed.</w:t>
      </w:r>
    </w:p>
    <w:p>
      <w:pPr>
        <w:spacing w:after="80"/>
      </w:pPr>
      <w:r>
        <w:rPr>
          <w:rFonts w:ascii="Arial" w:hAnsi="Arial"/>
          <w:sz w:val="20"/>
        </w:rPr>
        <w:t>Community spaces are meant to stay moderated and verified. Adult, abusive, or unsafe content should not be allowed to spread there.</w:t>
      </w:r>
    </w:p>
    <w:p>
      <w:r>
        <w:rPr>
          <w:rFonts w:ascii="Arial" w:hAnsi="Arial"/>
          <w:b/>
          <w:sz w:val="24"/>
        </w:rPr>
        <w:t>9. What the user should expect</w:t>
      </w:r>
    </w:p>
    <w:p>
      <w:pPr>
        <w:pStyle w:val="ListBullet"/>
      </w:pPr>
      <w:r>
        <w:rPr>
          <w:rFonts w:ascii="Arial" w:hAnsi="Arial"/>
          <w:sz w:val="20"/>
        </w:rPr>
        <w:t>One question first.</w:t>
      </w:r>
    </w:p>
    <w:p>
      <w:pPr>
        <w:pStyle w:val="ListBullet"/>
      </w:pPr>
      <w:r>
        <w:rPr>
          <w:rFonts w:ascii="Arial" w:hAnsi="Arial"/>
          <w:sz w:val="20"/>
        </w:rPr>
        <w:t>One route next.</w:t>
      </w:r>
    </w:p>
    <w:p>
      <w:pPr>
        <w:pStyle w:val="ListBullet"/>
      </w:pPr>
      <w:r>
        <w:rPr>
          <w:rFonts w:ascii="Arial" w:hAnsi="Arial"/>
          <w:sz w:val="20"/>
        </w:rPr>
        <w:t>One useful action after that.</w:t>
      </w:r>
    </w:p>
    <w:p>
      <w:pPr>
        <w:pStyle w:val="ListBullet"/>
      </w:pPr>
      <w:r>
        <w:rPr>
          <w:rFonts w:ascii="Arial" w:hAnsi="Arial"/>
          <w:sz w:val="20"/>
        </w:rPr>
        <w:t>A quieter experience instead of a crowded one.</w:t>
      </w:r>
    </w:p>
    <w:p>
      <w:pPr>
        <w:pStyle w:val="ListBullet"/>
      </w:pPr>
      <w:r>
        <w:rPr>
          <w:rFonts w:ascii="Arial" w:hAnsi="Arial"/>
          <w:sz w:val="20"/>
        </w:rPr>
        <w:t>A product that behaves more like a guide than a maze.</w:t>
      </w:r>
    </w:p>
    <w:p>
      <w:r>
        <w:rPr>
          <w:rFonts w:ascii="Arial" w:hAnsi="Arial"/>
          <w:b/>
          <w:sz w:val="24"/>
        </w:rPr>
        <w:t>10. Quick promise</w:t>
      </w:r>
    </w:p>
    <w:p>
      <w:pPr>
        <w:spacing w:after="80"/>
      </w:pPr>
      <w:r>
        <w:rPr>
          <w:rFonts w:ascii="Arial" w:hAnsi="Arial"/>
          <w:sz w:val="20"/>
        </w:rPr>
        <w:t>Aethon Beacon should feel like: I said my problem, and the app took me somewhere useful.</w:t>
      </w:r>
    </w:p>
    <w:p>
      <w:pPr>
        <w:jc w:val="center"/>
      </w:pPr>
      <w:r>
        <w:rPr>
          <w:rFonts w:ascii="Arial" w:hAnsi="Arial"/>
          <w:sz w:val="18"/>
        </w:rPr>
        <w:t>Privacy note: verified reports are private and saved locally on the device; unverified reports are generated for the session only and are not saved.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