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82FDC" w14:textId="19CBA9E6" w:rsidR="005322AF" w:rsidRPr="005322AF" w:rsidRDefault="005322AF" w:rsidP="005322AF">
      <w:pPr>
        <w:rPr>
          <w:b/>
          <w:bCs/>
        </w:rPr>
      </w:pPr>
      <w:r w:rsidRPr="005322AF">
        <w:rPr>
          <w:b/>
          <w:bCs/>
        </w:rPr>
        <w:t xml:space="preserve">CONSTELLATION SOFTWARE (TSX: </w:t>
      </w:r>
      <w:r w:rsidRPr="005322AF">
        <w:rPr>
          <w:b/>
          <w:bCs/>
        </w:rPr>
        <w:t>CSU)</w:t>
      </w:r>
      <w:r w:rsidRPr="005322AF">
        <w:rPr>
          <w:b/>
          <w:bCs/>
        </w:rPr>
        <w:t xml:space="preserve"> BUSTAMANTE STOFFEL FEROLDI FRAMEWORK</w:t>
      </w:r>
    </w:p>
    <w:p w14:paraId="7490D9BE" w14:textId="77777777" w:rsidR="005322AF" w:rsidRPr="005322AF" w:rsidRDefault="005322AF" w:rsidP="005322AF">
      <w:pPr>
        <w:rPr>
          <w:b/>
          <w:bCs/>
        </w:rPr>
      </w:pPr>
      <w:r w:rsidRPr="005322AF">
        <w:rPr>
          <w:b/>
          <w:bCs/>
        </w:rPr>
        <w:t>Stage 1: Moat Destruction Index + Stage 2: Antifragility Assessment</w:t>
      </w:r>
    </w:p>
    <w:p w14:paraId="73FE5185" w14:textId="77777777" w:rsidR="005322AF" w:rsidRPr="005322AF" w:rsidRDefault="005322AF" w:rsidP="005322AF">
      <w:r w:rsidRPr="005322AF">
        <w:rPr>
          <w:b/>
          <w:bCs/>
        </w:rPr>
        <w:t>Date:</w:t>
      </w:r>
      <w:r w:rsidRPr="005322AF">
        <w:t xml:space="preserve"> February 22, </w:t>
      </w:r>
      <w:proofErr w:type="gramStart"/>
      <w:r w:rsidRPr="005322AF">
        <w:t>2026</w:t>
      </w:r>
      <w:proofErr w:type="gramEnd"/>
      <w:r w:rsidRPr="005322AF">
        <w:t xml:space="preserve"> </w:t>
      </w:r>
      <w:r w:rsidRPr="005322AF">
        <w:rPr>
          <w:b/>
          <w:bCs/>
        </w:rPr>
        <w:t>Analyst:</w:t>
      </w:r>
      <w:r w:rsidRPr="005322AF">
        <w:t xml:space="preserve"> SaaS Antifragility Framework v2.0 </w:t>
      </w:r>
      <w:r w:rsidRPr="005322AF">
        <w:rPr>
          <w:b/>
          <w:bCs/>
        </w:rPr>
        <w:t>Test Objective:</w:t>
      </w:r>
      <w:r w:rsidRPr="005322AF">
        <w:t xml:space="preserve"> Stress-test the SaaS framework against a fundamentally different business model — serial acquirer of hundreds of vertical market software micro-monopolies</w:t>
      </w:r>
    </w:p>
    <w:p w14:paraId="7E8A5320" w14:textId="77777777" w:rsidR="005322AF" w:rsidRPr="005322AF" w:rsidRDefault="005322AF" w:rsidP="005322AF">
      <w:r w:rsidRPr="005322AF">
        <w:pict w14:anchorId="6600A527">
          <v:rect id="_x0000_i1025" style="width:0;height:1.5pt" o:hralign="center" o:hrstd="t" o:hr="t" fillcolor="#a0a0a0" stroked="f"/>
        </w:pict>
      </w:r>
    </w:p>
    <w:p w14:paraId="1BA3DD8D" w14:textId="77777777" w:rsidR="005322AF" w:rsidRPr="005322AF" w:rsidRDefault="005322AF" w:rsidP="005322AF">
      <w:pPr>
        <w:rPr>
          <w:b/>
          <w:bCs/>
        </w:rPr>
      </w:pPr>
      <w:r w:rsidRPr="005322AF">
        <w:rPr>
          <w:rFonts w:ascii="Segoe UI Emoji" w:hAnsi="Segoe UI Emoji" w:cs="Segoe UI Emoji"/>
          <w:b/>
          <w:bCs/>
        </w:rPr>
        <w:t>⚠️</w:t>
      </w:r>
      <w:r w:rsidRPr="005322AF">
        <w:rPr>
          <w:b/>
          <w:bCs/>
        </w:rPr>
        <w:t xml:space="preserve"> FRAMEWORK ADAPTATION NOTE</w:t>
      </w:r>
    </w:p>
    <w:p w14:paraId="7877257D" w14:textId="77777777" w:rsidR="005322AF" w:rsidRPr="005322AF" w:rsidRDefault="005322AF" w:rsidP="005322AF">
      <w:r w:rsidRPr="005322AF">
        <w:rPr>
          <w:b/>
          <w:bCs/>
        </w:rPr>
        <w:t>Constellation Software is NOT a single-product SaaS company.</w:t>
      </w:r>
      <w:r w:rsidRPr="005322AF">
        <w:t xml:space="preserve"> It is a holding company that owns 800+ vertical market software businesses across 100+ countries. The Bustamante Stoffel Feroldi framework was designed for individual SaaS businesses (ServiceNow, CrowdStrike, Veeva). Applying it to CSU requires acknowledging that:</w:t>
      </w:r>
    </w:p>
    <w:p w14:paraId="0DE62041" w14:textId="77777777" w:rsidR="005322AF" w:rsidRPr="005322AF" w:rsidRDefault="005322AF" w:rsidP="005322AF">
      <w:pPr>
        <w:numPr>
          <w:ilvl w:val="0"/>
          <w:numId w:val="1"/>
        </w:numPr>
      </w:pPr>
      <w:r w:rsidRPr="005322AF">
        <w:rPr>
          <w:b/>
          <w:bCs/>
        </w:rPr>
        <w:t xml:space="preserve">The "product" is </w:t>
      </w:r>
      <w:proofErr w:type="gramStart"/>
      <w:r w:rsidRPr="005322AF">
        <w:rPr>
          <w:b/>
          <w:bCs/>
        </w:rPr>
        <w:t>the</w:t>
      </w:r>
      <w:proofErr w:type="gramEnd"/>
      <w:r w:rsidRPr="005322AF">
        <w:rPr>
          <w:b/>
          <w:bCs/>
        </w:rPr>
        <w:t xml:space="preserve"> acquisition engine and decentralized operating model, not any single software application.</w:t>
      </w:r>
      <w:r w:rsidRPr="005322AF">
        <w:t xml:space="preserve"> No individual CSU business unit is large enough to move the needle. The moat is the </w:t>
      </w:r>
      <w:r w:rsidRPr="005322AF">
        <w:rPr>
          <w:i/>
          <w:iCs/>
        </w:rPr>
        <w:t>portfolio</w:t>
      </w:r>
      <w:r w:rsidRPr="005322AF">
        <w:t xml:space="preserve"> and the </w:t>
      </w:r>
      <w:r w:rsidRPr="005322AF">
        <w:rPr>
          <w:i/>
          <w:iCs/>
        </w:rPr>
        <w:t>capital allocation system</w:t>
      </w:r>
      <w:r w:rsidRPr="005322AF">
        <w:t>.</w:t>
      </w:r>
    </w:p>
    <w:p w14:paraId="50700A32" w14:textId="77777777" w:rsidR="005322AF" w:rsidRPr="005322AF" w:rsidRDefault="005322AF" w:rsidP="005322AF">
      <w:pPr>
        <w:numPr>
          <w:ilvl w:val="0"/>
          <w:numId w:val="1"/>
        </w:numPr>
      </w:pPr>
      <w:r w:rsidRPr="005322AF">
        <w:rPr>
          <w:b/>
          <w:bCs/>
        </w:rPr>
        <w:t>Each of the 800+ business units has its own moat profile.</w:t>
      </w:r>
      <w:r w:rsidRPr="005322AF">
        <w:t xml:space="preserve"> Some are deeply </w:t>
      </w:r>
      <w:proofErr w:type="gramStart"/>
      <w:r w:rsidRPr="005322AF">
        <w:t>embedded</w:t>
      </w:r>
      <w:proofErr w:type="gramEnd"/>
      <w:r w:rsidRPr="005322AF">
        <w:t xml:space="preserve"> mission-critical systems; others are less sticky. The framework must assess the </w:t>
      </w:r>
      <w:r w:rsidRPr="005322AF">
        <w:rPr>
          <w:i/>
          <w:iCs/>
        </w:rPr>
        <w:t>aggregate</w:t>
      </w:r>
      <w:r w:rsidRPr="005322AF">
        <w:t xml:space="preserve"> moat quality.</w:t>
      </w:r>
    </w:p>
    <w:p w14:paraId="7543FCEC" w14:textId="77777777" w:rsidR="005322AF" w:rsidRPr="005322AF" w:rsidRDefault="005322AF" w:rsidP="005322AF">
      <w:pPr>
        <w:numPr>
          <w:ilvl w:val="0"/>
          <w:numId w:val="1"/>
        </w:numPr>
      </w:pPr>
      <w:r w:rsidRPr="005322AF">
        <w:rPr>
          <w:b/>
          <w:bCs/>
        </w:rPr>
        <w:t>The AI disruption question applies differently.</w:t>
      </w:r>
      <w:r w:rsidRPr="005322AF">
        <w:t xml:space="preserve"> No single AI-native entrant can threaten CSU because CSU doesn't compete in a single market. AI would have to simultaneously disrupt hundreds of niche verticals.</w:t>
      </w:r>
    </w:p>
    <w:p w14:paraId="4C4AE4FE" w14:textId="77777777" w:rsidR="005322AF" w:rsidRPr="005322AF" w:rsidRDefault="005322AF" w:rsidP="005322AF">
      <w:r w:rsidRPr="005322AF">
        <w:t xml:space="preserve">This analysis will assess CSU honestly through the framework lens, noting where the framework captures CSU's strengths, where it misses them, and where it reveals genuine </w:t>
      </w:r>
      <w:proofErr w:type="gramStart"/>
      <w:r w:rsidRPr="005322AF">
        <w:t>vulnerabilities</w:t>
      </w:r>
      <w:proofErr w:type="gramEnd"/>
      <w:r w:rsidRPr="005322AF">
        <w:t xml:space="preserve"> the market may not appreciate.</w:t>
      </w:r>
    </w:p>
    <w:p w14:paraId="703FB678" w14:textId="77777777" w:rsidR="005322AF" w:rsidRPr="005322AF" w:rsidRDefault="005322AF" w:rsidP="005322AF">
      <w:r w:rsidRPr="005322AF">
        <w:pict w14:anchorId="41CCAF72">
          <v:rect id="_x0000_i1026" style="width:0;height:1.5pt" o:hralign="center" o:hrstd="t" o:hr="t" fillcolor="#a0a0a0" stroked="f"/>
        </w:pict>
      </w:r>
    </w:p>
    <w:p w14:paraId="5747FD66" w14:textId="77777777" w:rsidR="005322AF" w:rsidRPr="005322AF" w:rsidRDefault="005322AF" w:rsidP="005322AF">
      <w:pPr>
        <w:rPr>
          <w:b/>
          <w:bCs/>
        </w:rPr>
      </w:pPr>
      <w:r w:rsidRPr="005322AF">
        <w:rPr>
          <w:b/>
          <w:bCs/>
        </w:rPr>
        <w:t>STAGE 1: BUSTAMANTE MOAT DESTRUCTION INDEX (MDI) PRE-SCREEN</w:t>
      </w:r>
    </w:p>
    <w:p w14:paraId="7FD109CB" w14:textId="77777777" w:rsidR="005322AF" w:rsidRPr="005322AF" w:rsidRDefault="005322AF" w:rsidP="005322AF">
      <w:pPr>
        <w:rPr>
          <w:b/>
          <w:bCs/>
        </w:rPr>
      </w:pPr>
      <w:r w:rsidRPr="005322AF">
        <w:rPr>
          <w:b/>
          <w:bCs/>
        </w:rPr>
        <w:t>COMPANY INPUTS</w:t>
      </w:r>
    </w:p>
    <w:p w14:paraId="1171A57D" w14:textId="77777777" w:rsidR="005322AF" w:rsidRPr="005322AF" w:rsidRDefault="005322AF" w:rsidP="005322AF">
      <w:pPr>
        <w:numPr>
          <w:ilvl w:val="0"/>
          <w:numId w:val="2"/>
        </w:numPr>
      </w:pPr>
      <w:r w:rsidRPr="005322AF">
        <w:rPr>
          <w:b/>
          <w:bCs/>
        </w:rPr>
        <w:t>Company:</w:t>
      </w:r>
      <w:r w:rsidRPr="005322AF">
        <w:t xml:space="preserve"> Constellation Software Inc. (TSX: CSU)</w:t>
      </w:r>
    </w:p>
    <w:p w14:paraId="4FE65FE3" w14:textId="77777777" w:rsidR="005322AF" w:rsidRPr="005322AF" w:rsidRDefault="005322AF" w:rsidP="005322AF">
      <w:pPr>
        <w:numPr>
          <w:ilvl w:val="0"/>
          <w:numId w:val="2"/>
        </w:numPr>
      </w:pPr>
      <w:r w:rsidRPr="005322AF">
        <w:rPr>
          <w:b/>
          <w:bCs/>
        </w:rPr>
        <w:t>Founded:</w:t>
      </w:r>
      <w:r w:rsidRPr="005322AF">
        <w:t xml:space="preserve"> 1995 by Mark Leonard (venture capital background)</w:t>
      </w:r>
    </w:p>
    <w:p w14:paraId="53F95923" w14:textId="77777777" w:rsidR="005322AF" w:rsidRPr="005322AF" w:rsidRDefault="005322AF" w:rsidP="005322AF">
      <w:pPr>
        <w:numPr>
          <w:ilvl w:val="0"/>
          <w:numId w:val="2"/>
        </w:numPr>
      </w:pPr>
      <w:r w:rsidRPr="005322AF">
        <w:rPr>
          <w:b/>
          <w:bCs/>
        </w:rPr>
        <w:t>IPO:</w:t>
      </w:r>
      <w:r w:rsidRPr="005322AF">
        <w:t xml:space="preserve"> 2006 on Toronto Stock Exchange</w:t>
      </w:r>
    </w:p>
    <w:p w14:paraId="1FDD6D1B" w14:textId="77777777" w:rsidR="005322AF" w:rsidRPr="005322AF" w:rsidRDefault="005322AF" w:rsidP="005322AF">
      <w:pPr>
        <w:numPr>
          <w:ilvl w:val="0"/>
          <w:numId w:val="2"/>
        </w:numPr>
      </w:pPr>
      <w:r w:rsidRPr="005322AF">
        <w:rPr>
          <w:b/>
          <w:bCs/>
        </w:rPr>
        <w:t>Headquarters:</w:t>
      </w:r>
      <w:r w:rsidRPr="005322AF">
        <w:t xml:space="preserve"> Toronto, Canada</w:t>
      </w:r>
    </w:p>
    <w:p w14:paraId="0CAF730A" w14:textId="77777777" w:rsidR="005322AF" w:rsidRPr="005322AF" w:rsidRDefault="005322AF" w:rsidP="005322AF">
      <w:pPr>
        <w:numPr>
          <w:ilvl w:val="0"/>
          <w:numId w:val="2"/>
        </w:numPr>
      </w:pPr>
      <w:r w:rsidRPr="005322AF">
        <w:rPr>
          <w:b/>
          <w:bCs/>
        </w:rPr>
        <w:t>Employees:</w:t>
      </w:r>
      <w:r w:rsidRPr="005322AF">
        <w:t xml:space="preserve"> ~64,000 (across 800+ business units)</w:t>
      </w:r>
    </w:p>
    <w:p w14:paraId="41DCEC06" w14:textId="77777777" w:rsidR="005322AF" w:rsidRPr="005322AF" w:rsidRDefault="005322AF" w:rsidP="005322AF">
      <w:pPr>
        <w:numPr>
          <w:ilvl w:val="0"/>
          <w:numId w:val="2"/>
        </w:numPr>
      </w:pPr>
      <w:r w:rsidRPr="005322AF">
        <w:rPr>
          <w:b/>
          <w:bCs/>
        </w:rPr>
        <w:t>Customers:</w:t>
      </w:r>
      <w:r w:rsidRPr="005322AF">
        <w:t xml:space="preserve"> 125,000+ across 100+ countries</w:t>
      </w:r>
    </w:p>
    <w:p w14:paraId="53576E28" w14:textId="77777777" w:rsidR="005322AF" w:rsidRPr="005322AF" w:rsidRDefault="005322AF" w:rsidP="005322AF">
      <w:pPr>
        <w:numPr>
          <w:ilvl w:val="0"/>
          <w:numId w:val="2"/>
        </w:numPr>
      </w:pPr>
      <w:r w:rsidRPr="005322AF">
        <w:rPr>
          <w:b/>
          <w:bCs/>
        </w:rPr>
        <w:t>Business Model:</w:t>
      </w:r>
      <w:r w:rsidRPr="005322AF">
        <w:t xml:space="preserve"> Acquires, holds permanently, and manages vertical market software (VMS) companies. Six decentralized operating groups: </w:t>
      </w:r>
      <w:r w:rsidRPr="005322AF">
        <w:rPr>
          <w:b/>
          <w:bCs/>
        </w:rPr>
        <w:t>Volaris</w:t>
      </w:r>
      <w:r w:rsidRPr="005322AF">
        <w:t xml:space="preserve"> (diverse international verticals), </w:t>
      </w:r>
      <w:r w:rsidRPr="005322AF">
        <w:rPr>
          <w:b/>
          <w:bCs/>
        </w:rPr>
        <w:t>Harris</w:t>
      </w:r>
      <w:r w:rsidRPr="005322AF">
        <w:t xml:space="preserve"> (utilities, healthcare, public sector), </w:t>
      </w:r>
      <w:r w:rsidRPr="005322AF">
        <w:rPr>
          <w:b/>
          <w:bCs/>
        </w:rPr>
        <w:t>Jonas</w:t>
      </w:r>
      <w:r w:rsidRPr="005322AF">
        <w:t xml:space="preserve"> (fitness, hospitality, construction), </w:t>
      </w:r>
      <w:r w:rsidRPr="005322AF">
        <w:rPr>
          <w:b/>
          <w:bCs/>
        </w:rPr>
        <w:t>Vela</w:t>
      </w:r>
      <w:r w:rsidRPr="005322AF">
        <w:t xml:space="preserve"> (financial services, media), </w:t>
      </w:r>
      <w:r w:rsidRPr="005322AF">
        <w:rPr>
          <w:b/>
          <w:bCs/>
        </w:rPr>
        <w:t>Perseus</w:t>
      </w:r>
      <w:r w:rsidRPr="005322AF">
        <w:t xml:space="preserve"> (home building, healthcare, real estate), and </w:t>
      </w:r>
      <w:r w:rsidRPr="005322AF">
        <w:rPr>
          <w:b/>
          <w:bCs/>
        </w:rPr>
        <w:t>Topicus</w:t>
      </w:r>
      <w:r w:rsidRPr="005322AF">
        <w:t xml:space="preserve"> (European focus, via subsidiary Topicus.com Inc.). Spin-off </w:t>
      </w:r>
      <w:r w:rsidRPr="005322AF">
        <w:rPr>
          <w:b/>
          <w:bCs/>
        </w:rPr>
        <w:t>Lumine Group</w:t>
      </w:r>
      <w:r w:rsidRPr="005322AF">
        <w:t xml:space="preserve"> (telecom/communications).</w:t>
      </w:r>
    </w:p>
    <w:p w14:paraId="5C29D56A" w14:textId="77777777" w:rsidR="005322AF" w:rsidRPr="005322AF" w:rsidRDefault="005322AF" w:rsidP="005322AF">
      <w:pPr>
        <w:numPr>
          <w:ilvl w:val="0"/>
          <w:numId w:val="2"/>
        </w:numPr>
      </w:pPr>
      <w:r w:rsidRPr="005322AF">
        <w:rPr>
          <w:b/>
          <w:bCs/>
        </w:rPr>
        <w:t>Revenue Model:</w:t>
      </w:r>
      <w:r w:rsidRPr="005322AF">
        <w:t xml:space="preserve"> ~74-75% recurring revenue (maintenance + subscription). ~18% professional services. ~7-8% licenses/hardware.</w:t>
      </w:r>
    </w:p>
    <w:p w14:paraId="4BED1807" w14:textId="77777777" w:rsidR="005322AF" w:rsidRPr="005322AF" w:rsidRDefault="005322AF" w:rsidP="005322AF">
      <w:pPr>
        <w:numPr>
          <w:ilvl w:val="0"/>
          <w:numId w:val="2"/>
        </w:numPr>
      </w:pPr>
      <w:r w:rsidRPr="005322AF">
        <w:rPr>
          <w:b/>
          <w:bCs/>
        </w:rPr>
        <w:t>Core Products:</w:t>
      </w:r>
      <w:r w:rsidRPr="005322AF">
        <w:t xml:space="preserve"> No single product. Hundreds of specialized VMS applications across verticals including municipal government, transit scheduling, golf course </w:t>
      </w:r>
      <w:r w:rsidRPr="005322AF">
        <w:lastRenderedPageBreak/>
        <w:t>management, property management, healthcare billing, utilities asset management, court case management, library systems, and many more.</w:t>
      </w:r>
    </w:p>
    <w:p w14:paraId="61BF9A2F" w14:textId="77777777" w:rsidR="005322AF" w:rsidRPr="005322AF" w:rsidRDefault="005322AF" w:rsidP="005322AF">
      <w:pPr>
        <w:numPr>
          <w:ilvl w:val="0"/>
          <w:numId w:val="2"/>
        </w:numPr>
      </w:pPr>
      <w:r w:rsidRPr="005322AF">
        <w:rPr>
          <w:b/>
          <w:bCs/>
        </w:rPr>
        <w:t>Recent News:</w:t>
      </w:r>
      <w:r w:rsidRPr="005322AF">
        <w:t xml:space="preserve"> Mark Leonard resigned as President for health reasons (Sept 25, 2025), replaced by COO Mark Miller. </w:t>
      </w:r>
      <w:proofErr w:type="spellStart"/>
      <w:r w:rsidRPr="005322AF">
        <w:t>AccuLynx</w:t>
      </w:r>
      <w:proofErr w:type="spellEnd"/>
      <w:r w:rsidRPr="005322AF">
        <w:t>-style AI call (Sept 2025) addressed AI impact on VMS businesses. Stock down ~53% from ATH ($5,300 in early 2025 to ~C$2,487 in Feb 2026). Q4 2025 earnings expected March 9, 2026.</w:t>
      </w:r>
    </w:p>
    <w:p w14:paraId="0E8AEE85" w14:textId="77777777" w:rsidR="005322AF" w:rsidRPr="005322AF" w:rsidRDefault="005322AF" w:rsidP="005322AF">
      <w:r w:rsidRPr="005322AF">
        <w:rPr>
          <w:b/>
          <w:bCs/>
        </w:rPr>
        <w:t>Financial Metrics (LTM through Q3 2025 / FY2024):</w:t>
      </w:r>
    </w:p>
    <w:p w14:paraId="02ED17F2" w14:textId="77777777" w:rsidR="005322AF" w:rsidRPr="005322AF" w:rsidRDefault="005322AF" w:rsidP="005322AF">
      <w:pPr>
        <w:numPr>
          <w:ilvl w:val="0"/>
          <w:numId w:val="3"/>
        </w:numPr>
      </w:pPr>
      <w:r w:rsidRPr="005322AF">
        <w:t>FY2024 revenue: $10.07B (+19.7% YoY)</w:t>
      </w:r>
    </w:p>
    <w:p w14:paraId="5CBC5828" w14:textId="77777777" w:rsidR="005322AF" w:rsidRPr="005322AF" w:rsidRDefault="005322AF" w:rsidP="005322AF">
      <w:pPr>
        <w:numPr>
          <w:ilvl w:val="0"/>
          <w:numId w:val="3"/>
        </w:numPr>
      </w:pPr>
      <w:r w:rsidRPr="005322AF">
        <w:t>TTM revenue (through Q3 2025): ~$11.1B</w:t>
      </w:r>
    </w:p>
    <w:p w14:paraId="408EEE0B" w14:textId="77777777" w:rsidR="005322AF" w:rsidRPr="005322AF" w:rsidRDefault="005322AF" w:rsidP="005322AF">
      <w:pPr>
        <w:numPr>
          <w:ilvl w:val="0"/>
          <w:numId w:val="3"/>
        </w:numPr>
      </w:pPr>
      <w:r w:rsidRPr="005322AF">
        <w:t>Q3 2025 revenue: $2,948M (+16% YoY; +5% organic, +3% organic ex-FX)</w:t>
      </w:r>
    </w:p>
    <w:p w14:paraId="464F01F9" w14:textId="77777777" w:rsidR="005322AF" w:rsidRPr="005322AF" w:rsidRDefault="005322AF" w:rsidP="005322AF">
      <w:pPr>
        <w:numPr>
          <w:ilvl w:val="0"/>
          <w:numId w:val="3"/>
        </w:numPr>
      </w:pPr>
      <w:r w:rsidRPr="005322AF">
        <w:t>9-month 2025 revenue: $8,446M (+15%)</w:t>
      </w:r>
    </w:p>
    <w:p w14:paraId="600B8F76" w14:textId="77777777" w:rsidR="005322AF" w:rsidRPr="005322AF" w:rsidRDefault="005322AF" w:rsidP="005322AF">
      <w:pPr>
        <w:numPr>
          <w:ilvl w:val="0"/>
          <w:numId w:val="3"/>
        </w:numPr>
      </w:pPr>
      <w:r w:rsidRPr="005322AF">
        <w:t>Q3 2025 net income: $210M (+28% YoY)</w:t>
      </w:r>
    </w:p>
    <w:p w14:paraId="368B9230" w14:textId="77777777" w:rsidR="005322AF" w:rsidRPr="005322AF" w:rsidRDefault="005322AF" w:rsidP="005322AF">
      <w:pPr>
        <w:numPr>
          <w:ilvl w:val="0"/>
          <w:numId w:val="3"/>
        </w:numPr>
      </w:pPr>
      <w:r w:rsidRPr="005322AF">
        <w:t>Q3 2025 CFO: $685M (+33%); FCFA2S: $529M (+46%)</w:t>
      </w:r>
    </w:p>
    <w:p w14:paraId="2373F9A1" w14:textId="77777777" w:rsidR="005322AF" w:rsidRPr="005322AF" w:rsidRDefault="005322AF" w:rsidP="005322AF">
      <w:pPr>
        <w:numPr>
          <w:ilvl w:val="0"/>
          <w:numId w:val="3"/>
        </w:numPr>
      </w:pPr>
      <w:r w:rsidRPr="005322AF">
        <w:t>Q3 2025 acquisitions: $281M cash deployed ($415M total consideration)</w:t>
      </w:r>
    </w:p>
    <w:p w14:paraId="333C6630" w14:textId="77777777" w:rsidR="005322AF" w:rsidRPr="005322AF" w:rsidRDefault="005322AF" w:rsidP="005322AF">
      <w:pPr>
        <w:numPr>
          <w:ilvl w:val="0"/>
          <w:numId w:val="3"/>
        </w:numPr>
      </w:pPr>
      <w:r w:rsidRPr="005322AF">
        <w:t>Recurring revenue mix: ~74-75%</w:t>
      </w:r>
    </w:p>
    <w:p w14:paraId="2F290AF7" w14:textId="77777777" w:rsidR="005322AF" w:rsidRPr="005322AF" w:rsidRDefault="005322AF" w:rsidP="005322AF">
      <w:pPr>
        <w:numPr>
          <w:ilvl w:val="0"/>
          <w:numId w:val="3"/>
        </w:numPr>
      </w:pPr>
      <w:r w:rsidRPr="005322AF">
        <w:t>Net margin: ~6.2% (depressed by non-cash items, FX, IRGA revaluation)</w:t>
      </w:r>
    </w:p>
    <w:p w14:paraId="5496832A" w14:textId="77777777" w:rsidR="005322AF" w:rsidRPr="005322AF" w:rsidRDefault="005322AF" w:rsidP="005322AF">
      <w:pPr>
        <w:numPr>
          <w:ilvl w:val="0"/>
          <w:numId w:val="3"/>
        </w:numPr>
      </w:pPr>
      <w:r w:rsidRPr="005322AF">
        <w:t xml:space="preserve">ROIC: ~33% (per </w:t>
      </w:r>
      <w:proofErr w:type="spellStart"/>
      <w:r w:rsidRPr="005322AF">
        <w:t>StockAnalysis</w:t>
      </w:r>
      <w:proofErr w:type="spellEnd"/>
      <w:r w:rsidRPr="005322AF">
        <w:t>); ROE: ~18%</w:t>
      </w:r>
    </w:p>
    <w:p w14:paraId="2D32CF81" w14:textId="77777777" w:rsidR="005322AF" w:rsidRPr="005322AF" w:rsidRDefault="005322AF" w:rsidP="005322AF">
      <w:r w:rsidRPr="005322AF">
        <w:rPr>
          <w:b/>
          <w:bCs/>
        </w:rPr>
        <w:t>Stock &amp; Valuation (Feb 22, 2026):</w:t>
      </w:r>
    </w:p>
    <w:p w14:paraId="114F5B43" w14:textId="77777777" w:rsidR="005322AF" w:rsidRPr="005322AF" w:rsidRDefault="005322AF" w:rsidP="005322AF">
      <w:pPr>
        <w:numPr>
          <w:ilvl w:val="0"/>
          <w:numId w:val="4"/>
        </w:numPr>
      </w:pPr>
      <w:r w:rsidRPr="005322AF">
        <w:t>Stock: ~C$2,487 (~US$1,750 equivalent)</w:t>
      </w:r>
    </w:p>
    <w:p w14:paraId="2C6CD330" w14:textId="77777777" w:rsidR="005322AF" w:rsidRPr="005322AF" w:rsidRDefault="005322AF" w:rsidP="005322AF">
      <w:pPr>
        <w:numPr>
          <w:ilvl w:val="0"/>
          <w:numId w:val="4"/>
        </w:numPr>
      </w:pPr>
      <w:r w:rsidRPr="005322AF">
        <w:t>Market cap: ~C$52B (~US$36-37B)</w:t>
      </w:r>
    </w:p>
    <w:p w14:paraId="65EE949A" w14:textId="77777777" w:rsidR="005322AF" w:rsidRPr="005322AF" w:rsidRDefault="005322AF" w:rsidP="005322AF">
      <w:pPr>
        <w:numPr>
          <w:ilvl w:val="0"/>
          <w:numId w:val="4"/>
        </w:numPr>
      </w:pPr>
      <w:r w:rsidRPr="005322AF">
        <w:t>Enterprise value: ~C$54B (~US$38B)</w:t>
      </w:r>
    </w:p>
    <w:p w14:paraId="0CC7D2AE" w14:textId="77777777" w:rsidR="005322AF" w:rsidRPr="005322AF" w:rsidRDefault="005322AF" w:rsidP="005322AF">
      <w:pPr>
        <w:numPr>
          <w:ilvl w:val="0"/>
          <w:numId w:val="4"/>
        </w:numPr>
      </w:pPr>
      <w:r w:rsidRPr="005322AF">
        <w:t>52-week high: C$5,300 (early 2025); 52-week low: C$2,196 (Feb 2026)</w:t>
      </w:r>
    </w:p>
    <w:p w14:paraId="68EA24EA" w14:textId="77777777" w:rsidR="005322AF" w:rsidRPr="005322AF" w:rsidRDefault="005322AF" w:rsidP="005322AF">
      <w:pPr>
        <w:numPr>
          <w:ilvl w:val="0"/>
          <w:numId w:val="4"/>
        </w:numPr>
      </w:pPr>
      <w:r w:rsidRPr="005322AF">
        <w:rPr>
          <w:b/>
          <w:bCs/>
        </w:rPr>
        <w:t>Stock decline: ~53% from ATH — largest drawdown in CSU's 20-year public history</w:t>
      </w:r>
    </w:p>
    <w:p w14:paraId="79971EB0" w14:textId="77777777" w:rsidR="005322AF" w:rsidRPr="005322AF" w:rsidRDefault="005322AF" w:rsidP="005322AF">
      <w:pPr>
        <w:numPr>
          <w:ilvl w:val="0"/>
          <w:numId w:val="4"/>
        </w:numPr>
      </w:pPr>
      <w:r w:rsidRPr="005322AF">
        <w:t>P/E (trailing): ~56x (depressed by non-cash charges) → normalized P/E ~30-35x on adj earnings</w:t>
      </w:r>
    </w:p>
    <w:p w14:paraId="3581458B" w14:textId="77777777" w:rsidR="005322AF" w:rsidRPr="005322AF" w:rsidRDefault="005322AF" w:rsidP="005322AF">
      <w:pPr>
        <w:numPr>
          <w:ilvl w:val="0"/>
          <w:numId w:val="4"/>
        </w:numPr>
      </w:pPr>
      <w:r w:rsidRPr="005322AF">
        <w:t>EV/Revenue: ~3.4x (</w:t>
      </w:r>
      <w:proofErr w:type="gramStart"/>
      <w:r w:rsidRPr="005322AF">
        <w:t>TTM) —</w:t>
      </w:r>
      <w:proofErr w:type="gramEnd"/>
      <w:r w:rsidRPr="005322AF">
        <w:t xml:space="preserve"> historically cheap for CSU</w:t>
      </w:r>
    </w:p>
    <w:p w14:paraId="3B55A5DC" w14:textId="77777777" w:rsidR="005322AF" w:rsidRPr="005322AF" w:rsidRDefault="005322AF" w:rsidP="005322AF">
      <w:pPr>
        <w:numPr>
          <w:ilvl w:val="0"/>
          <w:numId w:val="4"/>
        </w:numPr>
      </w:pPr>
      <w:r w:rsidRPr="005322AF">
        <w:t>P/FCF: ~25-30x on FCFA2S basis</w:t>
      </w:r>
    </w:p>
    <w:p w14:paraId="5FC8C3E2" w14:textId="77777777" w:rsidR="005322AF" w:rsidRPr="005322AF" w:rsidRDefault="005322AF" w:rsidP="005322AF">
      <w:pPr>
        <w:numPr>
          <w:ilvl w:val="0"/>
          <w:numId w:val="4"/>
        </w:numPr>
      </w:pPr>
      <w:r w:rsidRPr="005322AF">
        <w:t>Analyst consensus: Strong Buy; median PT C$4,369 (76% upside)</w:t>
      </w:r>
    </w:p>
    <w:p w14:paraId="340FA293" w14:textId="77777777" w:rsidR="005322AF" w:rsidRPr="005322AF" w:rsidRDefault="005322AF" w:rsidP="005322AF">
      <w:r w:rsidRPr="005322AF">
        <w:pict w14:anchorId="64737FEE">
          <v:rect id="_x0000_i1027" style="width:0;height:1.5pt" o:hralign="center" o:hrstd="t" o:hr="t" fillcolor="#a0a0a0" stroked="f"/>
        </w:pict>
      </w:r>
    </w:p>
    <w:p w14:paraId="56DCA357" w14:textId="77777777" w:rsidR="005322AF" w:rsidRPr="005322AF" w:rsidRDefault="005322AF" w:rsidP="005322AF">
      <w:pPr>
        <w:rPr>
          <w:b/>
          <w:bCs/>
        </w:rPr>
      </w:pPr>
      <w:r w:rsidRPr="005322AF">
        <w:rPr>
          <w:b/>
          <w:bCs/>
        </w:rPr>
        <w:t>SECTION 1: THE 10-MOAT ASSESSMENT</w:t>
      </w:r>
    </w:p>
    <w:p w14:paraId="69731473" w14:textId="77777777" w:rsidR="005322AF" w:rsidRPr="005322AF" w:rsidRDefault="005322AF" w:rsidP="005322AF">
      <w:r w:rsidRPr="005322AF">
        <w:pict w14:anchorId="3DFFAD4B">
          <v:rect id="_x0000_i1028" style="width:0;height:1.5pt" o:hralign="center" o:hrstd="t" o:hr="t" fillcolor="#a0a0a0" stroked="f"/>
        </w:pict>
      </w:r>
    </w:p>
    <w:p w14:paraId="7EE4636E" w14:textId="77777777" w:rsidR="005322AF" w:rsidRPr="005322AF" w:rsidRDefault="005322AF" w:rsidP="005322AF">
      <w:pPr>
        <w:rPr>
          <w:b/>
          <w:bCs/>
        </w:rPr>
      </w:pPr>
      <w:r w:rsidRPr="005322AF">
        <w:rPr>
          <w:b/>
          <w:bCs/>
        </w:rPr>
        <w:t>MOAT 1: LEARNED INTERFACE</w:t>
      </w:r>
    </w:p>
    <w:p w14:paraId="1AC76322" w14:textId="77777777" w:rsidR="005322AF" w:rsidRPr="005322AF" w:rsidRDefault="005322AF" w:rsidP="005322AF">
      <w:r w:rsidRPr="005322AF">
        <w:rPr>
          <w:b/>
          <w:bCs/>
        </w:rPr>
        <w:t>LLM Impact: MINIMAL</w:t>
      </w:r>
    </w:p>
    <w:p w14:paraId="6E32BFAE" w14:textId="77777777" w:rsidR="005322AF" w:rsidRPr="005322AF" w:rsidRDefault="005322AF" w:rsidP="005322AF">
      <w:r w:rsidRPr="005322AF">
        <w:rPr>
          <w:b/>
          <w:bCs/>
        </w:rPr>
        <w:t>Assessment:</w:t>
      </w:r>
      <w:r w:rsidRPr="005322AF">
        <w:t xml:space="preserve"> This moat barely applies in the traditional sense. CSU doesn't have "one interface" — it has hundreds of different software interfaces across its portfolio. Each VMS product has its own UI, its own training requirements</w:t>
      </w:r>
      <w:proofErr w:type="gramStart"/>
      <w:r w:rsidRPr="005322AF">
        <w:t>, its</w:t>
      </w:r>
      <w:proofErr w:type="gramEnd"/>
      <w:r w:rsidRPr="005322AF">
        <w:t xml:space="preserve"> own user community. The users of a municipal court case management system in rural Ohio have zero overlap with users of a golf course tee-time booking system in Australia.</w:t>
      </w:r>
    </w:p>
    <w:p w14:paraId="2BF0561F" w14:textId="77777777" w:rsidR="005322AF" w:rsidRPr="005322AF" w:rsidRDefault="005322AF" w:rsidP="005322AF">
      <w:r w:rsidRPr="005322AF">
        <w:t xml:space="preserve">However, the </w:t>
      </w:r>
      <w:r w:rsidRPr="005322AF">
        <w:rPr>
          <w:i/>
          <w:iCs/>
        </w:rPr>
        <w:t>aggregate</w:t>
      </w:r>
      <w:r w:rsidRPr="005322AF">
        <w:t xml:space="preserve"> learned interface moat is powerful precisely because of its fragmentation. An AI-native entrant that builds a better municipal court interface has done nothing to threaten CSU's golf course software. To displace CSU's aggregate interface moat, you'd need to simultaneously build better interfaces for hundreds of niche verticals — which is not how startups work.</w:t>
      </w:r>
    </w:p>
    <w:p w14:paraId="3E24A9EB" w14:textId="77777777" w:rsidR="005322AF" w:rsidRPr="005322AF" w:rsidRDefault="005322AF" w:rsidP="005322AF">
      <w:r w:rsidRPr="005322AF">
        <w:lastRenderedPageBreak/>
        <w:t xml:space="preserve">At the individual business unit level, many of CSU's products have DEEP learned interface moats. These are often legacy, </w:t>
      </w:r>
      <w:proofErr w:type="gramStart"/>
      <w:r w:rsidRPr="005322AF">
        <w:t>on-premise</w:t>
      </w:r>
      <w:proofErr w:type="gramEnd"/>
      <w:r w:rsidRPr="005322AF">
        <w:t xml:space="preserve"> or early-cloud applications used by non-tech-savvy operators (librarians, utility workers, court clerks, gym front-desk staff). These users don't </w:t>
      </w:r>
      <w:r w:rsidRPr="005322AF">
        <w:rPr>
          <w:i/>
          <w:iCs/>
        </w:rPr>
        <w:t>want</w:t>
      </w:r>
      <w:r w:rsidRPr="005322AF">
        <w:t xml:space="preserve"> a new interface. The old one works. They've been using it for 10-20 years.</w:t>
      </w:r>
    </w:p>
    <w:p w14:paraId="1F97813A" w14:textId="77777777" w:rsidR="005322AF" w:rsidRPr="005322AF" w:rsidRDefault="005322AF" w:rsidP="005322AF">
      <w:r w:rsidRPr="005322AF">
        <w:rPr>
          <w:b/>
          <w:bCs/>
        </w:rPr>
        <w:t>Status:</w:t>
      </w:r>
      <w:r w:rsidRPr="005322AF">
        <w:t xml:space="preserve"> Intact (at portfolio level); Variable (at individual BU level — some deeply embedded, some shallower) </w:t>
      </w:r>
      <w:r w:rsidRPr="005322AF">
        <w:rPr>
          <w:b/>
          <w:bCs/>
        </w:rPr>
        <w:t>Evidence:</w:t>
      </w:r>
      <w:r w:rsidRPr="005322AF">
        <w:t xml:space="preserve"> 125,000+ customers across 100+ countries. The diversity IS the moat.</w:t>
      </w:r>
    </w:p>
    <w:p w14:paraId="12455448" w14:textId="77777777" w:rsidR="005322AF" w:rsidRPr="005322AF" w:rsidRDefault="005322AF" w:rsidP="005322AF">
      <w:r w:rsidRPr="005322AF">
        <w:pict w14:anchorId="14A7FC4D">
          <v:rect id="_x0000_i1029" style="width:0;height:1.5pt" o:hralign="center" o:hrstd="t" o:hr="t" fillcolor="#a0a0a0" stroked="f"/>
        </w:pict>
      </w:r>
    </w:p>
    <w:p w14:paraId="08BF0934" w14:textId="77777777" w:rsidR="005322AF" w:rsidRPr="005322AF" w:rsidRDefault="005322AF" w:rsidP="005322AF">
      <w:pPr>
        <w:rPr>
          <w:b/>
          <w:bCs/>
        </w:rPr>
      </w:pPr>
      <w:r w:rsidRPr="005322AF">
        <w:rPr>
          <w:b/>
          <w:bCs/>
        </w:rPr>
        <w:t>MOAT 2: CUSTOM WORKFLOWS AND BUSINESS LOGIC</w:t>
      </w:r>
    </w:p>
    <w:p w14:paraId="23D0C877" w14:textId="77777777" w:rsidR="005322AF" w:rsidRPr="005322AF" w:rsidRDefault="005322AF" w:rsidP="005322AF">
      <w:r w:rsidRPr="005322AF">
        <w:rPr>
          <w:b/>
          <w:bCs/>
        </w:rPr>
        <w:t>LLM Impact: PARTIALLY ERODED (at individual BU level); INTACT (at portfolio level)</w:t>
      </w:r>
    </w:p>
    <w:p w14:paraId="1BA73607" w14:textId="77777777" w:rsidR="005322AF" w:rsidRPr="005322AF" w:rsidRDefault="005322AF" w:rsidP="005322AF">
      <w:r w:rsidRPr="005322AF">
        <w:rPr>
          <w:b/>
          <w:bCs/>
        </w:rPr>
        <w:t>Assessment:</w:t>
      </w:r>
      <w:r w:rsidRPr="005322AF">
        <w:t xml:space="preserve"> This is the critical Bustamante moat for CSU. At the individual business unit level, each VMS product has years or decades of customer-specific customization. A transit scheduling system has been configured for a specific city's routes, schedules, union rules, and fare structures. A property management system has been customized for a specific landlord's lease terms, accounting preferences, and regulatory compliance requirements.</w:t>
      </w:r>
    </w:p>
    <w:p w14:paraId="78D0783E" w14:textId="77777777" w:rsidR="005322AF" w:rsidRPr="005322AF" w:rsidRDefault="005322AF" w:rsidP="005322AF">
      <w:r w:rsidRPr="005322AF">
        <w:t xml:space="preserve">Bustamante's thesis — that AI agents can replicate business logic from markdown — applies more to </w:t>
      </w:r>
      <w:r w:rsidRPr="005322AF">
        <w:rPr>
          <w:i/>
          <w:iCs/>
        </w:rPr>
        <w:t>greenfield</w:t>
      </w:r>
      <w:r w:rsidRPr="005322AF">
        <w:t xml:space="preserve"> deployments than to CSU's deeply embedded installed base. As CSU management stated on their September 2025 AI call: "switching mission critical software is the equivalent to gambling the business's livelihood." The professional services customization layer ($1.9B+ annually) represents customer-specific business logic that AI cannot replicate without deep domain understanding.</w:t>
      </w:r>
    </w:p>
    <w:p w14:paraId="70A1CA39" w14:textId="77777777" w:rsidR="005322AF" w:rsidRPr="005322AF" w:rsidRDefault="005322AF" w:rsidP="005322AF">
      <w:r w:rsidRPr="005322AF">
        <w:t>Where the thesis DOES apply: AI could make it cheaper for new competitors to BUILD VMS products from scratch. The cost of creating a basic municipal court case management system has likely dropped 50-70% with AI coding tools. But the cost of REPLACING an installed VMS — with its years of data, custom configurations, regulatory compliance history, and trained users — has not decreased at all. This is the critical distinction.</w:t>
      </w:r>
    </w:p>
    <w:p w14:paraId="09D7D589" w14:textId="77777777" w:rsidR="005322AF" w:rsidRPr="005322AF" w:rsidRDefault="005322AF" w:rsidP="005322AF">
      <w:r w:rsidRPr="005322AF">
        <w:rPr>
          <w:b/>
          <w:bCs/>
        </w:rPr>
        <w:t>Status:</w:t>
      </w:r>
      <w:r w:rsidRPr="005322AF">
        <w:t xml:space="preserve"> Partially Eroded for greenfield/new logo acquisition; Intact for installed base retention </w:t>
      </w:r>
      <w:r w:rsidRPr="005322AF">
        <w:rPr>
          <w:b/>
          <w:bCs/>
        </w:rPr>
        <w:t>Evidence:</w:t>
      </w:r>
      <w:r w:rsidRPr="005322AF">
        <w:t xml:space="preserve"> ~74-75% recurring revenue retention implies very low churn. Professional services ~18% of revenue reflects ongoing customization depth.</w:t>
      </w:r>
    </w:p>
    <w:p w14:paraId="3827A0BE" w14:textId="77777777" w:rsidR="005322AF" w:rsidRPr="005322AF" w:rsidRDefault="005322AF" w:rsidP="005322AF">
      <w:r w:rsidRPr="005322AF">
        <w:pict w14:anchorId="0B86D896">
          <v:rect id="_x0000_i1030" style="width:0;height:1.5pt" o:hralign="center" o:hrstd="t" o:hr="t" fillcolor="#a0a0a0" stroked="f"/>
        </w:pict>
      </w:r>
    </w:p>
    <w:p w14:paraId="634E66CC" w14:textId="77777777" w:rsidR="005322AF" w:rsidRPr="005322AF" w:rsidRDefault="005322AF" w:rsidP="005322AF">
      <w:pPr>
        <w:rPr>
          <w:b/>
          <w:bCs/>
        </w:rPr>
      </w:pPr>
      <w:r w:rsidRPr="005322AF">
        <w:rPr>
          <w:b/>
          <w:bCs/>
        </w:rPr>
        <w:t>MOAT 3: PUBLIC DATA ACCESSIBILITY</w:t>
      </w:r>
    </w:p>
    <w:p w14:paraId="51CA8EC7" w14:textId="77777777" w:rsidR="005322AF" w:rsidRPr="005322AF" w:rsidRDefault="005322AF" w:rsidP="005322AF">
      <w:r w:rsidRPr="005322AF">
        <w:rPr>
          <w:b/>
          <w:bCs/>
        </w:rPr>
        <w:t>LLM Impact: NOT APPLICABLE</w:t>
      </w:r>
    </w:p>
    <w:p w14:paraId="62D44CFF" w14:textId="77777777" w:rsidR="005322AF" w:rsidRPr="005322AF" w:rsidRDefault="005322AF" w:rsidP="005322AF">
      <w:r w:rsidRPr="005322AF">
        <w:rPr>
          <w:b/>
          <w:bCs/>
        </w:rPr>
        <w:t>Assessment:</w:t>
      </w:r>
      <w:r w:rsidRPr="005322AF">
        <w:t xml:space="preserve"> CSU's VMS businesses do not monetize public data. Their data assets are customer-generated, domain-specific, and private. A municipal government's case records, a utility's asset management database</w:t>
      </w:r>
      <w:proofErr w:type="gramStart"/>
      <w:r w:rsidRPr="005322AF">
        <w:t>, a</w:t>
      </w:r>
      <w:proofErr w:type="gramEnd"/>
      <w:r w:rsidRPr="005322AF">
        <w:t xml:space="preserve"> </w:t>
      </w:r>
      <w:proofErr w:type="gramStart"/>
      <w:r w:rsidRPr="005322AF">
        <w:t>gym's</w:t>
      </w:r>
      <w:proofErr w:type="gramEnd"/>
      <w:r w:rsidRPr="005322AF">
        <w:t xml:space="preserve"> member profiles — all private data.</w:t>
      </w:r>
    </w:p>
    <w:p w14:paraId="059AB146" w14:textId="77777777" w:rsidR="005322AF" w:rsidRPr="005322AF" w:rsidRDefault="005322AF" w:rsidP="005322AF">
      <w:r w:rsidRPr="005322AF">
        <w:t>However, there is a subtle data moat at the AGGREGATE level. Across 800+ business units and 125,000+ customers, CSU has accumulated vast domain-specific datasets. Management highlighted on the AI call that this proprietary data provides a significant advantage for building vertical AI solutions. A generic AI cannot access a decade of municipal court outcomes data or 20 years of utility maintenance records.</w:t>
      </w:r>
    </w:p>
    <w:p w14:paraId="1A8F8DB8" w14:textId="77777777" w:rsidR="005322AF" w:rsidRPr="005322AF" w:rsidRDefault="005322AF" w:rsidP="005322AF">
      <w:r w:rsidRPr="005322AF">
        <w:rPr>
          <w:b/>
          <w:bCs/>
        </w:rPr>
        <w:lastRenderedPageBreak/>
        <w:t>Status:</w:t>
      </w:r>
      <w:r w:rsidRPr="005322AF">
        <w:t xml:space="preserve"> N/A for public data; POSITIVE for proprietary vertical data aggregation </w:t>
      </w:r>
      <w:r w:rsidRPr="005322AF">
        <w:rPr>
          <w:b/>
          <w:bCs/>
        </w:rPr>
        <w:t>Evidence:</w:t>
      </w:r>
      <w:r w:rsidRPr="005322AF">
        <w:t xml:space="preserve"> Management explicitly cited proprietary data as an AI advantage on Sept 2025 call.</w:t>
      </w:r>
    </w:p>
    <w:p w14:paraId="103C83AB" w14:textId="77777777" w:rsidR="005322AF" w:rsidRPr="005322AF" w:rsidRDefault="005322AF" w:rsidP="005322AF">
      <w:r w:rsidRPr="005322AF">
        <w:pict w14:anchorId="4F2FB853">
          <v:rect id="_x0000_i1031" style="width:0;height:1.5pt" o:hralign="center" o:hrstd="t" o:hr="t" fillcolor="#a0a0a0" stroked="f"/>
        </w:pict>
      </w:r>
    </w:p>
    <w:p w14:paraId="7C93F6F5" w14:textId="77777777" w:rsidR="005322AF" w:rsidRPr="005322AF" w:rsidRDefault="005322AF" w:rsidP="005322AF">
      <w:pPr>
        <w:rPr>
          <w:b/>
          <w:bCs/>
        </w:rPr>
      </w:pPr>
      <w:r w:rsidRPr="005322AF">
        <w:rPr>
          <w:b/>
          <w:bCs/>
        </w:rPr>
        <w:t>MOAT 4: TALENT SCARCITY</w:t>
      </w:r>
    </w:p>
    <w:p w14:paraId="53760BEA" w14:textId="77777777" w:rsidR="005322AF" w:rsidRPr="005322AF" w:rsidRDefault="005322AF" w:rsidP="005322AF">
      <w:r w:rsidRPr="005322AF">
        <w:rPr>
          <w:b/>
          <w:bCs/>
        </w:rPr>
        <w:t>LLM Impact: ERODING (but differently than for single-product SaaS)</w:t>
      </w:r>
    </w:p>
    <w:p w14:paraId="72B3F409" w14:textId="77777777" w:rsidR="005322AF" w:rsidRPr="005322AF" w:rsidRDefault="005322AF" w:rsidP="005322AF">
      <w:r w:rsidRPr="005322AF">
        <w:rPr>
          <w:b/>
          <w:bCs/>
        </w:rPr>
        <w:t>Assessment:</w:t>
      </w:r>
      <w:r w:rsidRPr="005322AF">
        <w:t xml:space="preserve"> CSU's talent moat is not about "ServiceNow-certified administrators." It's about:</w:t>
      </w:r>
    </w:p>
    <w:p w14:paraId="7CA5E9EA" w14:textId="77777777" w:rsidR="005322AF" w:rsidRPr="005322AF" w:rsidRDefault="005322AF" w:rsidP="005322AF">
      <w:pPr>
        <w:numPr>
          <w:ilvl w:val="0"/>
          <w:numId w:val="5"/>
        </w:numPr>
      </w:pPr>
      <w:r w:rsidRPr="005322AF">
        <w:rPr>
          <w:b/>
          <w:bCs/>
        </w:rPr>
        <w:t>Capital allocation talent:</w:t>
      </w:r>
      <w:r w:rsidRPr="005322AF">
        <w:t xml:space="preserve"> The HQ team's ability to evaluate, acquire, and integrate VMS businesses is genuinely rare. Mark Leonard built this capability over 30 years. The knowledge of how to assess 1,000+ acquisition targets per year, maintain hurdle rate discipline (20% IRR for large deals, 30%+ for small), and manage 800+ autonomous business units is institutional knowledge that cannot be replicated by AI. This is CSU's truest moat.</w:t>
      </w:r>
    </w:p>
    <w:p w14:paraId="040B9E89" w14:textId="77777777" w:rsidR="005322AF" w:rsidRPr="005322AF" w:rsidRDefault="005322AF" w:rsidP="005322AF">
      <w:pPr>
        <w:numPr>
          <w:ilvl w:val="0"/>
          <w:numId w:val="5"/>
        </w:numPr>
      </w:pPr>
      <w:r w:rsidRPr="005322AF">
        <w:rPr>
          <w:b/>
          <w:bCs/>
        </w:rPr>
        <w:t>Domain-specific talent at BU level:</w:t>
      </w:r>
      <w:r w:rsidRPr="005322AF">
        <w:t xml:space="preserve"> Each VMS business has developers and support staff with deep domain knowledge (e.g., understanding of municipal court procedures, transit scheduling algorithms, utility billing regulations). AI can assist but cannot replace this knowledge.</w:t>
      </w:r>
    </w:p>
    <w:p w14:paraId="4CCDB03B" w14:textId="77777777" w:rsidR="005322AF" w:rsidRPr="005322AF" w:rsidRDefault="005322AF" w:rsidP="005322AF">
      <w:pPr>
        <w:numPr>
          <w:ilvl w:val="0"/>
          <w:numId w:val="5"/>
        </w:numPr>
      </w:pPr>
      <w:r w:rsidRPr="005322AF">
        <w:rPr>
          <w:b/>
          <w:bCs/>
        </w:rPr>
        <w:t>Succession risk is real:</w:t>
      </w:r>
      <w:r w:rsidRPr="005322AF">
        <w:t xml:space="preserve"> Mark Leonard's resignation (Sept 2025) is the single biggest talent risk in CSU's history. Mark Miller is experienced but unproven at the top seat. The decentralized structure mitigates but doesn't eliminate this risk.</w:t>
      </w:r>
    </w:p>
    <w:p w14:paraId="09EEA5B2" w14:textId="77777777" w:rsidR="005322AF" w:rsidRPr="005322AF" w:rsidRDefault="005322AF" w:rsidP="005322AF">
      <w:r w:rsidRPr="005322AF">
        <w:rPr>
          <w:b/>
          <w:bCs/>
        </w:rPr>
        <w:t>Status:</w:t>
      </w:r>
      <w:r w:rsidRPr="005322AF">
        <w:t xml:space="preserve"> Intact (capital allocation moat); Partially Eroded (individual BU level) </w:t>
      </w:r>
      <w:r w:rsidRPr="005322AF">
        <w:rPr>
          <w:b/>
          <w:bCs/>
        </w:rPr>
        <w:t>Evidence:</w:t>
      </w:r>
      <w:r w:rsidRPr="005322AF">
        <w:t xml:space="preserve"> 30-year track record of 30%+ annual returns; 800+ autonomous BUs with domain-specific teams.</w:t>
      </w:r>
    </w:p>
    <w:p w14:paraId="23576479" w14:textId="77777777" w:rsidR="005322AF" w:rsidRPr="005322AF" w:rsidRDefault="005322AF" w:rsidP="005322AF">
      <w:r w:rsidRPr="005322AF">
        <w:pict w14:anchorId="74BF2D14">
          <v:rect id="_x0000_i1032" style="width:0;height:1.5pt" o:hralign="center" o:hrstd="t" o:hr="t" fillcolor="#a0a0a0" stroked="f"/>
        </w:pict>
      </w:r>
    </w:p>
    <w:p w14:paraId="6AB64262" w14:textId="77777777" w:rsidR="005322AF" w:rsidRPr="005322AF" w:rsidRDefault="005322AF" w:rsidP="005322AF">
      <w:pPr>
        <w:rPr>
          <w:b/>
          <w:bCs/>
        </w:rPr>
      </w:pPr>
      <w:r w:rsidRPr="005322AF">
        <w:rPr>
          <w:b/>
          <w:bCs/>
        </w:rPr>
        <w:t>MOAT 5: BUNDLING</w:t>
      </w:r>
    </w:p>
    <w:p w14:paraId="6D1D8DEE" w14:textId="77777777" w:rsidR="005322AF" w:rsidRPr="005322AF" w:rsidRDefault="005322AF" w:rsidP="005322AF">
      <w:r w:rsidRPr="005322AF">
        <w:rPr>
          <w:b/>
          <w:bCs/>
        </w:rPr>
        <w:t>LLM Impact: DEFENDED</w:t>
      </w:r>
    </w:p>
    <w:p w14:paraId="21DAC59F" w14:textId="77777777" w:rsidR="005322AF" w:rsidRPr="005322AF" w:rsidRDefault="005322AF" w:rsidP="005322AF">
      <w:r w:rsidRPr="005322AF">
        <w:rPr>
          <w:b/>
          <w:bCs/>
        </w:rPr>
        <w:t>Assessment:</w:t>
      </w:r>
      <w:r w:rsidRPr="005322AF">
        <w:t xml:space="preserve"> CSU doesn't "bundle" in the ServiceNow sense (multi-module platform). Instead, CSU "bundles" at the PORTFOLIO level — a single corporate parent that provides capital, best practices, and a permanent home to 800+ specialized businesses. This is a DIFFERENT type of bundling that is structurally immune to AI disruption.</w:t>
      </w:r>
    </w:p>
    <w:p w14:paraId="60DC1670" w14:textId="77777777" w:rsidR="005322AF" w:rsidRPr="005322AF" w:rsidRDefault="005322AF" w:rsidP="005322AF">
      <w:r w:rsidRPr="005322AF">
        <w:t>At the individual BU level, many VMS products DO bundle multiple functions (e.g., a property management system that handles accounting + tenant communications + maintenance scheduling + regulatory compliance). This functional bundling creates switching costs because the alternative is cobbling together 3-4 separate tools.</w:t>
      </w:r>
    </w:p>
    <w:p w14:paraId="7655B0EF" w14:textId="77777777" w:rsidR="005322AF" w:rsidRPr="005322AF" w:rsidRDefault="005322AF" w:rsidP="005322AF">
      <w:r w:rsidRPr="005322AF">
        <w:rPr>
          <w:b/>
          <w:bCs/>
        </w:rPr>
        <w:t>Status:</w:t>
      </w:r>
      <w:r w:rsidRPr="005322AF">
        <w:t xml:space="preserve"> Intact </w:t>
      </w:r>
      <w:r w:rsidRPr="005322AF">
        <w:rPr>
          <w:b/>
          <w:bCs/>
        </w:rPr>
        <w:t>Evidence:</w:t>
      </w:r>
      <w:r w:rsidRPr="005322AF">
        <w:t xml:space="preserve"> Decentralized structure with shared best practices is the "meta-bundle." Individual BUs bundle domain-specific functions.</w:t>
      </w:r>
    </w:p>
    <w:p w14:paraId="5071B064" w14:textId="77777777" w:rsidR="005322AF" w:rsidRPr="005322AF" w:rsidRDefault="005322AF" w:rsidP="005322AF">
      <w:r w:rsidRPr="005322AF">
        <w:pict w14:anchorId="65314BCE">
          <v:rect id="_x0000_i1033" style="width:0;height:1.5pt" o:hralign="center" o:hrstd="t" o:hr="t" fillcolor="#a0a0a0" stroked="f"/>
        </w:pict>
      </w:r>
    </w:p>
    <w:p w14:paraId="3488D800" w14:textId="77777777" w:rsidR="005322AF" w:rsidRPr="005322AF" w:rsidRDefault="005322AF" w:rsidP="005322AF">
      <w:pPr>
        <w:rPr>
          <w:b/>
          <w:bCs/>
        </w:rPr>
      </w:pPr>
      <w:r w:rsidRPr="005322AF">
        <w:rPr>
          <w:b/>
          <w:bCs/>
        </w:rPr>
        <w:t>MOAT 6: PROPRIETARY DATA</w:t>
      </w:r>
    </w:p>
    <w:p w14:paraId="00D35284" w14:textId="77777777" w:rsidR="005322AF" w:rsidRPr="005322AF" w:rsidRDefault="005322AF" w:rsidP="005322AF">
      <w:r w:rsidRPr="005322AF">
        <w:rPr>
          <w:b/>
          <w:bCs/>
        </w:rPr>
        <w:t>LLM Impact: DEFENDED</w:t>
      </w:r>
    </w:p>
    <w:p w14:paraId="4611559D" w14:textId="77777777" w:rsidR="005322AF" w:rsidRPr="005322AF" w:rsidRDefault="005322AF" w:rsidP="005322AF">
      <w:r w:rsidRPr="005322AF">
        <w:rPr>
          <w:b/>
          <w:bCs/>
        </w:rPr>
        <w:t>Assessment:</w:t>
      </w:r>
      <w:r w:rsidRPr="005322AF">
        <w:t xml:space="preserve"> This is CSU's strongest </w:t>
      </w:r>
      <w:proofErr w:type="gramStart"/>
      <w:r w:rsidRPr="005322AF">
        <w:t>moat</w:t>
      </w:r>
      <w:proofErr w:type="gramEnd"/>
      <w:r w:rsidRPr="005322AF">
        <w:t xml:space="preserve"> at the individual BU level. Each VMS product accumulates years of customer-specific data that is irreplaceable:</w:t>
      </w:r>
    </w:p>
    <w:p w14:paraId="220E42B4" w14:textId="77777777" w:rsidR="005322AF" w:rsidRPr="005322AF" w:rsidRDefault="005322AF" w:rsidP="005322AF">
      <w:pPr>
        <w:numPr>
          <w:ilvl w:val="0"/>
          <w:numId w:val="6"/>
        </w:numPr>
      </w:pPr>
      <w:r w:rsidRPr="005322AF">
        <w:t>A municipal court system has 15 years of case outcomes, sentencing patterns, and procedural history</w:t>
      </w:r>
    </w:p>
    <w:p w14:paraId="1821AA17" w14:textId="77777777" w:rsidR="005322AF" w:rsidRPr="005322AF" w:rsidRDefault="005322AF" w:rsidP="005322AF">
      <w:pPr>
        <w:numPr>
          <w:ilvl w:val="0"/>
          <w:numId w:val="6"/>
        </w:numPr>
      </w:pPr>
      <w:r w:rsidRPr="005322AF">
        <w:t>A utility asset management system has decades of maintenance records, failure rates, and inspection data</w:t>
      </w:r>
    </w:p>
    <w:p w14:paraId="5E86FEC2" w14:textId="77777777" w:rsidR="005322AF" w:rsidRPr="005322AF" w:rsidRDefault="005322AF" w:rsidP="005322AF">
      <w:pPr>
        <w:numPr>
          <w:ilvl w:val="0"/>
          <w:numId w:val="6"/>
        </w:numPr>
      </w:pPr>
      <w:r w:rsidRPr="005322AF">
        <w:lastRenderedPageBreak/>
        <w:t>A healthcare billing system has years of claims data, denial patterns, and payer-specific coding requirements</w:t>
      </w:r>
    </w:p>
    <w:p w14:paraId="7BE84079" w14:textId="77777777" w:rsidR="005322AF" w:rsidRPr="005322AF" w:rsidRDefault="005322AF" w:rsidP="005322AF">
      <w:r w:rsidRPr="005322AF">
        <w:t xml:space="preserve">This data cannot be replicated by an AI-native competitor. It is the </w:t>
      </w:r>
      <w:r w:rsidRPr="005322AF">
        <w:rPr>
          <w:i/>
          <w:iCs/>
        </w:rPr>
        <w:t>historical record</w:t>
      </w:r>
      <w:r w:rsidRPr="005322AF">
        <w:t xml:space="preserve"> of each customer's operations. Migrating this data to a new system is the #1 reason customers don't switch — data loss or corruption during migration is an existential risk for a small business or government agency.</w:t>
      </w:r>
    </w:p>
    <w:p w14:paraId="17FE66A8" w14:textId="77777777" w:rsidR="005322AF" w:rsidRPr="005322AF" w:rsidRDefault="005322AF" w:rsidP="005322AF">
      <w:r w:rsidRPr="005322AF">
        <w:t xml:space="preserve">At the aggregate level, CSU's proprietary data across 125,000+ customers in 100+ verticals </w:t>
      </w:r>
      <w:proofErr w:type="gramStart"/>
      <w:r w:rsidRPr="005322AF">
        <w:t>is</w:t>
      </w:r>
      <w:proofErr w:type="gramEnd"/>
      <w:r w:rsidRPr="005322AF">
        <w:t xml:space="preserve"> a massive, distributed data advantage. No single competitor has access to comparable domain-specific data across so many niches.</w:t>
      </w:r>
    </w:p>
    <w:p w14:paraId="15B508E2" w14:textId="77777777" w:rsidR="005322AF" w:rsidRPr="005322AF" w:rsidRDefault="005322AF" w:rsidP="005322AF">
      <w:r w:rsidRPr="005322AF">
        <w:rPr>
          <w:b/>
          <w:bCs/>
        </w:rPr>
        <w:t>Status:</w:t>
      </w:r>
      <w:r w:rsidRPr="005322AF">
        <w:t xml:space="preserve"> Intact — strongest individual BU moat </w:t>
      </w:r>
      <w:r w:rsidRPr="005322AF">
        <w:rPr>
          <w:b/>
          <w:bCs/>
        </w:rPr>
        <w:t>Evidence:</w:t>
      </w:r>
      <w:r w:rsidRPr="005322AF">
        <w:t xml:space="preserve"> CSU management cited proprietary data as primary AI defense. Professional services revenue reflects ongoing data-dependent customization.</w:t>
      </w:r>
    </w:p>
    <w:p w14:paraId="5D229560" w14:textId="77777777" w:rsidR="005322AF" w:rsidRPr="005322AF" w:rsidRDefault="005322AF" w:rsidP="005322AF">
      <w:r w:rsidRPr="005322AF">
        <w:pict w14:anchorId="2F35FB46">
          <v:rect id="_x0000_i1034" style="width:0;height:1.5pt" o:hralign="center" o:hrstd="t" o:hr="t" fillcolor="#a0a0a0" stroked="f"/>
        </w:pict>
      </w:r>
    </w:p>
    <w:p w14:paraId="12C96476" w14:textId="77777777" w:rsidR="005322AF" w:rsidRPr="005322AF" w:rsidRDefault="005322AF" w:rsidP="005322AF">
      <w:pPr>
        <w:rPr>
          <w:b/>
          <w:bCs/>
        </w:rPr>
      </w:pPr>
      <w:r w:rsidRPr="005322AF">
        <w:rPr>
          <w:b/>
          <w:bCs/>
        </w:rPr>
        <w:t>MOAT 7: REGULATORY LOCK-IN</w:t>
      </w:r>
    </w:p>
    <w:p w14:paraId="531FBB83" w14:textId="77777777" w:rsidR="005322AF" w:rsidRPr="005322AF" w:rsidRDefault="005322AF" w:rsidP="005322AF">
      <w:r w:rsidRPr="005322AF">
        <w:rPr>
          <w:b/>
          <w:bCs/>
        </w:rPr>
        <w:t>LLM Impact: DEFENDED</w:t>
      </w:r>
    </w:p>
    <w:p w14:paraId="036976B9" w14:textId="77777777" w:rsidR="005322AF" w:rsidRPr="005322AF" w:rsidRDefault="005322AF" w:rsidP="005322AF">
      <w:r w:rsidRPr="005322AF">
        <w:rPr>
          <w:b/>
          <w:bCs/>
        </w:rPr>
        <w:t>Assessment:</w:t>
      </w:r>
      <w:r w:rsidRPr="005322AF">
        <w:t xml:space="preserve"> Many of CSU's VMS products serve regulated industries where compliance requirements create structural switching costs:</w:t>
      </w:r>
    </w:p>
    <w:p w14:paraId="7FFC3A6B" w14:textId="77777777" w:rsidR="005322AF" w:rsidRPr="005322AF" w:rsidRDefault="005322AF" w:rsidP="005322AF">
      <w:pPr>
        <w:numPr>
          <w:ilvl w:val="0"/>
          <w:numId w:val="7"/>
        </w:numPr>
      </w:pPr>
      <w:r w:rsidRPr="005322AF">
        <w:rPr>
          <w:b/>
          <w:bCs/>
        </w:rPr>
        <w:t>Government/public sector (Harris, Perseus):</w:t>
      </w:r>
      <w:r w:rsidRPr="005322AF">
        <w:t xml:space="preserve"> Municipal governments, courts, utilities subject to state/provincial regulations requiring specific record-keeping, audit trails, and reporting formats</w:t>
      </w:r>
    </w:p>
    <w:p w14:paraId="0A5A2950" w14:textId="77777777" w:rsidR="005322AF" w:rsidRPr="005322AF" w:rsidRDefault="005322AF" w:rsidP="005322AF">
      <w:pPr>
        <w:numPr>
          <w:ilvl w:val="0"/>
          <w:numId w:val="7"/>
        </w:numPr>
      </w:pPr>
      <w:r w:rsidRPr="005322AF">
        <w:rPr>
          <w:b/>
          <w:bCs/>
        </w:rPr>
        <w:t>Healthcare (Harris, Perseus):</w:t>
      </w:r>
      <w:r w:rsidRPr="005322AF">
        <w:t xml:space="preserve"> HIPAA compliance, EHR interoperability standards, claims processing regulations</w:t>
      </w:r>
    </w:p>
    <w:p w14:paraId="3FEFA114" w14:textId="77777777" w:rsidR="005322AF" w:rsidRPr="005322AF" w:rsidRDefault="005322AF" w:rsidP="005322AF">
      <w:pPr>
        <w:numPr>
          <w:ilvl w:val="0"/>
          <w:numId w:val="7"/>
        </w:numPr>
      </w:pPr>
      <w:r w:rsidRPr="005322AF">
        <w:rPr>
          <w:b/>
          <w:bCs/>
        </w:rPr>
        <w:t>Utilities (Harris):</w:t>
      </w:r>
      <w:r w:rsidRPr="005322AF">
        <w:t xml:space="preserve"> Utility billing regulations, asset management compliance, environmental reporting</w:t>
      </w:r>
    </w:p>
    <w:p w14:paraId="67034CE3" w14:textId="77777777" w:rsidR="005322AF" w:rsidRPr="005322AF" w:rsidRDefault="005322AF" w:rsidP="005322AF">
      <w:pPr>
        <w:numPr>
          <w:ilvl w:val="0"/>
          <w:numId w:val="7"/>
        </w:numPr>
      </w:pPr>
      <w:r w:rsidRPr="005322AF">
        <w:rPr>
          <w:b/>
          <w:bCs/>
        </w:rPr>
        <w:t>Financial services (Vela):</w:t>
      </w:r>
      <w:r w:rsidRPr="005322AF">
        <w:t xml:space="preserve"> Regulatory reporting requirements, audit trail mandates</w:t>
      </w:r>
    </w:p>
    <w:p w14:paraId="04A98B64" w14:textId="77777777" w:rsidR="005322AF" w:rsidRPr="005322AF" w:rsidRDefault="005322AF" w:rsidP="005322AF">
      <w:r w:rsidRPr="005322AF">
        <w:t>Switching to a new system in a regulated environment requires re-certification, re-validation, and regulatory approval — a process that can take months to years and carries compliance risk.</w:t>
      </w:r>
    </w:p>
    <w:p w14:paraId="77553685" w14:textId="77777777" w:rsidR="005322AF" w:rsidRPr="005322AF" w:rsidRDefault="005322AF" w:rsidP="005322AF">
      <w:r w:rsidRPr="005322AF">
        <w:t>Not ALL CSU businesses serve regulated verticals (hospitality, fitness, golf are less regulated), but a substantial portion do. Seeking Alpha's analysis estimated Harris, Volaris, and Topicus (covering ~70% of revenue) are largely "AI resistant" due to regulatory and mission-critical moats, while Vela (financial services, media) is more exposed.</w:t>
      </w:r>
    </w:p>
    <w:p w14:paraId="1B197931" w14:textId="77777777" w:rsidR="005322AF" w:rsidRPr="005322AF" w:rsidRDefault="005322AF" w:rsidP="005322AF">
      <w:r w:rsidRPr="005322AF">
        <w:rPr>
          <w:b/>
          <w:bCs/>
        </w:rPr>
        <w:t>Status:</w:t>
      </w:r>
      <w:r w:rsidRPr="005322AF">
        <w:t xml:space="preserve"> Intact for ~60-70% of revenue; Partially Intact for remaining </w:t>
      </w:r>
      <w:r w:rsidRPr="005322AF">
        <w:rPr>
          <w:b/>
          <w:bCs/>
        </w:rPr>
        <w:t>Evidence:</w:t>
      </w:r>
      <w:r w:rsidRPr="005322AF">
        <w:t xml:space="preserve"> Public sector, healthcare, utilities, and financial services customers operate under regulatory frameworks that make switching painful and risky.</w:t>
      </w:r>
    </w:p>
    <w:p w14:paraId="3B4AFD6E" w14:textId="77777777" w:rsidR="005322AF" w:rsidRPr="005322AF" w:rsidRDefault="005322AF" w:rsidP="005322AF">
      <w:r w:rsidRPr="005322AF">
        <w:pict w14:anchorId="44F57350">
          <v:rect id="_x0000_i1035" style="width:0;height:1.5pt" o:hralign="center" o:hrstd="t" o:hr="t" fillcolor="#a0a0a0" stroked="f"/>
        </w:pict>
      </w:r>
    </w:p>
    <w:p w14:paraId="46E93A61" w14:textId="77777777" w:rsidR="005322AF" w:rsidRPr="005322AF" w:rsidRDefault="005322AF" w:rsidP="005322AF">
      <w:pPr>
        <w:rPr>
          <w:b/>
          <w:bCs/>
        </w:rPr>
      </w:pPr>
      <w:r w:rsidRPr="005322AF">
        <w:rPr>
          <w:b/>
          <w:bCs/>
        </w:rPr>
        <w:t>MOAT 8: NETWORK EFFECTS</w:t>
      </w:r>
    </w:p>
    <w:p w14:paraId="7C7177C5" w14:textId="77777777" w:rsidR="005322AF" w:rsidRPr="005322AF" w:rsidRDefault="005322AF" w:rsidP="005322AF">
      <w:r w:rsidRPr="005322AF">
        <w:rPr>
          <w:b/>
          <w:bCs/>
        </w:rPr>
        <w:t>LLM Impact: PARTIALLY DEFENDED</w:t>
      </w:r>
    </w:p>
    <w:p w14:paraId="280CCD49" w14:textId="77777777" w:rsidR="005322AF" w:rsidRPr="005322AF" w:rsidRDefault="005322AF" w:rsidP="005322AF">
      <w:r w:rsidRPr="005322AF">
        <w:rPr>
          <w:b/>
          <w:bCs/>
        </w:rPr>
        <w:t>Assessment:</w:t>
      </w:r>
      <w:r w:rsidRPr="005322AF">
        <w:t xml:space="preserve"> CSU doesn't have traditional network effects (more users → more value) at the individual BU level. A golf course management system doesn't get better because another golf course uses it.</w:t>
      </w:r>
    </w:p>
    <w:p w14:paraId="0E2C21CB" w14:textId="77777777" w:rsidR="005322AF" w:rsidRPr="005322AF" w:rsidRDefault="005322AF" w:rsidP="005322AF">
      <w:r w:rsidRPr="005322AF">
        <w:t>However, CSU has TWO meta-level network effects:</w:t>
      </w:r>
    </w:p>
    <w:p w14:paraId="4E192C08" w14:textId="77777777" w:rsidR="005322AF" w:rsidRPr="005322AF" w:rsidRDefault="005322AF" w:rsidP="005322AF">
      <w:pPr>
        <w:numPr>
          <w:ilvl w:val="0"/>
          <w:numId w:val="8"/>
        </w:numPr>
      </w:pPr>
      <w:r w:rsidRPr="005322AF">
        <w:rPr>
          <w:b/>
          <w:bCs/>
        </w:rPr>
        <w:t>Acquisition network effect:</w:t>
      </w:r>
      <w:r w:rsidRPr="005322AF">
        <w:t xml:space="preserve"> CSU's reputation as the "buyer of choice" for VMS founders creates a self-reinforcing deal flow advantage. The more businesses </w:t>
      </w:r>
      <w:r w:rsidRPr="005322AF">
        <w:lastRenderedPageBreak/>
        <w:t>CSU acquires successfully, the more founders want to sell to CSU (knowing their employees will be retained, customers served, and legacy preserved). This makes CSU's CRM of thousands of potential targets a compounding asset. New acquirers (Topicus spin-offs, Roper copycats) struggle to match this trust network.</w:t>
      </w:r>
    </w:p>
    <w:p w14:paraId="36BB0D18" w14:textId="77777777" w:rsidR="005322AF" w:rsidRPr="005322AF" w:rsidRDefault="005322AF" w:rsidP="005322AF">
      <w:pPr>
        <w:numPr>
          <w:ilvl w:val="0"/>
          <w:numId w:val="8"/>
        </w:numPr>
      </w:pPr>
      <w:r w:rsidRPr="005322AF">
        <w:rPr>
          <w:b/>
          <w:bCs/>
        </w:rPr>
        <w:t>Best practices network effect:</w:t>
      </w:r>
      <w:r w:rsidRPr="005322AF">
        <w:t xml:space="preserve"> With 800+ business units, CSU has the largest dataset of "how to run a VMS business" in the world. Best practices on pricing, customer retention, product development, and operations are shared across operating groups. Each new acquisition adds to this institutional knowledge.</w:t>
      </w:r>
    </w:p>
    <w:p w14:paraId="40F2118F" w14:textId="77777777" w:rsidR="005322AF" w:rsidRPr="005322AF" w:rsidRDefault="005322AF" w:rsidP="005322AF">
      <w:r w:rsidRPr="005322AF">
        <w:rPr>
          <w:b/>
          <w:bCs/>
        </w:rPr>
        <w:t>Status:</w:t>
      </w:r>
      <w:r w:rsidRPr="005322AF">
        <w:t xml:space="preserve"> Partially Intact — network effects are real but meta-level, not product-level </w:t>
      </w:r>
      <w:r w:rsidRPr="005322AF">
        <w:rPr>
          <w:b/>
          <w:bCs/>
        </w:rPr>
        <w:t>Evidence:</w:t>
      </w:r>
      <w:r w:rsidRPr="005322AF">
        <w:t xml:space="preserve"> "Buyer of choice" reputation consistently cited; operating group structure facilitates best practice sharing.</w:t>
      </w:r>
    </w:p>
    <w:p w14:paraId="21986B80" w14:textId="77777777" w:rsidR="005322AF" w:rsidRPr="005322AF" w:rsidRDefault="005322AF" w:rsidP="005322AF">
      <w:r w:rsidRPr="005322AF">
        <w:pict w14:anchorId="17559776">
          <v:rect id="_x0000_i1036" style="width:0;height:1.5pt" o:hralign="center" o:hrstd="t" o:hr="t" fillcolor="#a0a0a0" stroked="f"/>
        </w:pict>
      </w:r>
    </w:p>
    <w:p w14:paraId="6F60CB17" w14:textId="77777777" w:rsidR="005322AF" w:rsidRPr="005322AF" w:rsidRDefault="005322AF" w:rsidP="005322AF">
      <w:pPr>
        <w:rPr>
          <w:b/>
          <w:bCs/>
        </w:rPr>
      </w:pPr>
      <w:r w:rsidRPr="005322AF">
        <w:rPr>
          <w:b/>
          <w:bCs/>
        </w:rPr>
        <w:t>MOAT 9: TRANSACTION EMBEDDING</w:t>
      </w:r>
    </w:p>
    <w:p w14:paraId="6F5C1708" w14:textId="77777777" w:rsidR="005322AF" w:rsidRPr="005322AF" w:rsidRDefault="005322AF" w:rsidP="005322AF">
      <w:r w:rsidRPr="005322AF">
        <w:rPr>
          <w:b/>
          <w:bCs/>
        </w:rPr>
        <w:t>LLM Impact: DEFENDED</w:t>
      </w:r>
    </w:p>
    <w:p w14:paraId="3AEC7A7A" w14:textId="77777777" w:rsidR="005322AF" w:rsidRPr="005322AF" w:rsidRDefault="005322AF" w:rsidP="005322AF">
      <w:r w:rsidRPr="005322AF">
        <w:rPr>
          <w:b/>
          <w:bCs/>
        </w:rPr>
        <w:t>Assessment:</w:t>
      </w:r>
      <w:r w:rsidRPr="005322AF">
        <w:t xml:space="preserve"> Many CSU VMS products are deeply embedded in daily operational transactions:</w:t>
      </w:r>
    </w:p>
    <w:p w14:paraId="1D237BCE" w14:textId="77777777" w:rsidR="005322AF" w:rsidRPr="005322AF" w:rsidRDefault="005322AF" w:rsidP="005322AF">
      <w:pPr>
        <w:numPr>
          <w:ilvl w:val="0"/>
          <w:numId w:val="9"/>
        </w:numPr>
      </w:pPr>
      <w:r w:rsidRPr="005322AF">
        <w:t>Court case management: every case filing, hearing, judgment flows through the system</w:t>
      </w:r>
    </w:p>
    <w:p w14:paraId="75514D5F" w14:textId="77777777" w:rsidR="005322AF" w:rsidRPr="005322AF" w:rsidRDefault="005322AF" w:rsidP="005322AF">
      <w:pPr>
        <w:numPr>
          <w:ilvl w:val="0"/>
          <w:numId w:val="9"/>
        </w:numPr>
      </w:pPr>
      <w:r w:rsidRPr="005322AF">
        <w:t>Utility billing: every meter reading, bill generation, payment processing</w:t>
      </w:r>
    </w:p>
    <w:p w14:paraId="4B1236EA" w14:textId="77777777" w:rsidR="005322AF" w:rsidRPr="005322AF" w:rsidRDefault="005322AF" w:rsidP="005322AF">
      <w:pPr>
        <w:numPr>
          <w:ilvl w:val="0"/>
          <w:numId w:val="9"/>
        </w:numPr>
      </w:pPr>
      <w:r w:rsidRPr="005322AF">
        <w:t>Property management: every lease, rent collection, maintenance request</w:t>
      </w:r>
    </w:p>
    <w:p w14:paraId="14D17D29" w14:textId="77777777" w:rsidR="005322AF" w:rsidRPr="005322AF" w:rsidRDefault="005322AF" w:rsidP="005322AF">
      <w:pPr>
        <w:numPr>
          <w:ilvl w:val="0"/>
          <w:numId w:val="9"/>
        </w:numPr>
      </w:pPr>
      <w:r w:rsidRPr="005322AF">
        <w:t>Healthcare billing: every claim submission, payment posting, denial management</w:t>
      </w:r>
    </w:p>
    <w:p w14:paraId="43BB52AE" w14:textId="77777777" w:rsidR="005322AF" w:rsidRPr="005322AF" w:rsidRDefault="005322AF" w:rsidP="005322AF">
      <w:pPr>
        <w:numPr>
          <w:ilvl w:val="0"/>
          <w:numId w:val="9"/>
        </w:numPr>
      </w:pPr>
      <w:r w:rsidRPr="005322AF">
        <w:t>Transit scheduling: every route, schedule change, driver assignment</w:t>
      </w:r>
    </w:p>
    <w:p w14:paraId="045FAD50" w14:textId="77777777" w:rsidR="005322AF" w:rsidRPr="005322AF" w:rsidRDefault="005322AF" w:rsidP="005322AF">
      <w:r w:rsidRPr="005322AF">
        <w:t>These are not "nice to have" productivity tools — they ARE the operational infrastructure. If the software stops working, the court cannot process cases, the utility cannot bill customers, the property manager cannot collect rent. This is mission-critical in the literal sense.</w:t>
      </w:r>
    </w:p>
    <w:p w14:paraId="65889034" w14:textId="77777777" w:rsidR="005322AF" w:rsidRPr="005322AF" w:rsidRDefault="005322AF" w:rsidP="005322AF">
      <w:r w:rsidRPr="005322AF">
        <w:rPr>
          <w:b/>
          <w:bCs/>
        </w:rPr>
        <w:t>Status:</w:t>
      </w:r>
      <w:r w:rsidRPr="005322AF">
        <w:t xml:space="preserve"> Intact — deep transactional embedding across majority of portfolio </w:t>
      </w:r>
      <w:r w:rsidRPr="005322AF">
        <w:rPr>
          <w:b/>
          <w:bCs/>
        </w:rPr>
        <w:t>Evidence:</w:t>
      </w:r>
      <w:r w:rsidRPr="005322AF">
        <w:t xml:space="preserve"> ~74-75% recurring revenue with very low churn; customers have used these systems for 10-20+ years.</w:t>
      </w:r>
    </w:p>
    <w:p w14:paraId="4311194B" w14:textId="77777777" w:rsidR="005322AF" w:rsidRPr="005322AF" w:rsidRDefault="005322AF" w:rsidP="005322AF">
      <w:r w:rsidRPr="005322AF">
        <w:pict w14:anchorId="49A043B6">
          <v:rect id="_x0000_i1037" style="width:0;height:1.5pt" o:hralign="center" o:hrstd="t" o:hr="t" fillcolor="#a0a0a0" stroked="f"/>
        </w:pict>
      </w:r>
    </w:p>
    <w:p w14:paraId="02043C80" w14:textId="77777777" w:rsidR="005322AF" w:rsidRPr="005322AF" w:rsidRDefault="005322AF" w:rsidP="005322AF">
      <w:pPr>
        <w:rPr>
          <w:b/>
          <w:bCs/>
        </w:rPr>
      </w:pPr>
      <w:r w:rsidRPr="005322AF">
        <w:rPr>
          <w:b/>
          <w:bCs/>
        </w:rPr>
        <w:t>MOAT 10: BRAND AND TRUST</w:t>
      </w:r>
    </w:p>
    <w:p w14:paraId="77919D57" w14:textId="77777777" w:rsidR="005322AF" w:rsidRPr="005322AF" w:rsidRDefault="005322AF" w:rsidP="005322AF">
      <w:r w:rsidRPr="005322AF">
        <w:rPr>
          <w:b/>
          <w:bCs/>
        </w:rPr>
        <w:t>LLM Impact: DEFENDED</w:t>
      </w:r>
    </w:p>
    <w:p w14:paraId="284DFE35" w14:textId="77777777" w:rsidR="005322AF" w:rsidRPr="005322AF" w:rsidRDefault="005322AF" w:rsidP="005322AF">
      <w:r w:rsidRPr="005322AF">
        <w:rPr>
          <w:b/>
          <w:bCs/>
        </w:rPr>
        <w:t>Assessment:</w:t>
      </w:r>
      <w:r w:rsidRPr="005322AF">
        <w:t xml:space="preserve"> CSU's brand moat operates at TWO levels:</w:t>
      </w:r>
    </w:p>
    <w:p w14:paraId="531DFB83" w14:textId="77777777" w:rsidR="005322AF" w:rsidRPr="005322AF" w:rsidRDefault="005322AF" w:rsidP="005322AF">
      <w:pPr>
        <w:numPr>
          <w:ilvl w:val="0"/>
          <w:numId w:val="10"/>
        </w:numPr>
      </w:pPr>
      <w:r w:rsidRPr="005322AF">
        <w:rPr>
          <w:b/>
          <w:bCs/>
        </w:rPr>
        <w:t>Individual BU brands:</w:t>
      </w:r>
      <w:r w:rsidRPr="005322AF">
        <w:t xml:space="preserve"> Each VMS product has its own brand reputation within its niche </w:t>
      </w:r>
      <w:proofErr w:type="gramStart"/>
      <w:r w:rsidRPr="005322AF">
        <w:t>vertical</w:t>
      </w:r>
      <w:proofErr w:type="gramEnd"/>
      <w:r w:rsidRPr="005322AF">
        <w:t>. The court case management system that 500 county courts use has a niche brand monopoly. These aren't household names, but within their vertical they are THE standard.</w:t>
      </w:r>
    </w:p>
    <w:p w14:paraId="4046BCA3" w14:textId="77777777" w:rsidR="005322AF" w:rsidRPr="005322AF" w:rsidRDefault="005322AF" w:rsidP="005322AF">
      <w:pPr>
        <w:numPr>
          <w:ilvl w:val="0"/>
          <w:numId w:val="10"/>
        </w:numPr>
      </w:pPr>
      <w:r w:rsidRPr="005322AF">
        <w:rPr>
          <w:b/>
          <w:bCs/>
        </w:rPr>
        <w:t>Constellation's acquirer brand:</w:t>
      </w:r>
      <w:r w:rsidRPr="005322AF">
        <w:t xml:space="preserve"> CSU's reputation as a permanent, supportive home for VMS businesses is a genuine competitive advantage. Founders who sell to CSU know:</w:t>
      </w:r>
    </w:p>
    <w:p w14:paraId="74BF9034" w14:textId="77777777" w:rsidR="005322AF" w:rsidRPr="005322AF" w:rsidRDefault="005322AF" w:rsidP="005322AF">
      <w:pPr>
        <w:numPr>
          <w:ilvl w:val="1"/>
          <w:numId w:val="10"/>
        </w:numPr>
      </w:pPr>
      <w:r w:rsidRPr="005322AF">
        <w:t>Their employees will be retained (CSU doesn't do layoffs post-acquisition)</w:t>
      </w:r>
    </w:p>
    <w:p w14:paraId="740C16AB" w14:textId="77777777" w:rsidR="005322AF" w:rsidRPr="005322AF" w:rsidRDefault="005322AF" w:rsidP="005322AF">
      <w:pPr>
        <w:numPr>
          <w:ilvl w:val="1"/>
          <w:numId w:val="10"/>
        </w:numPr>
      </w:pPr>
      <w:r w:rsidRPr="005322AF">
        <w:t>Their customers will continue to be served</w:t>
      </w:r>
    </w:p>
    <w:p w14:paraId="0ECEA106" w14:textId="77777777" w:rsidR="005322AF" w:rsidRPr="005322AF" w:rsidRDefault="005322AF" w:rsidP="005322AF">
      <w:pPr>
        <w:numPr>
          <w:ilvl w:val="1"/>
          <w:numId w:val="10"/>
        </w:numPr>
      </w:pPr>
      <w:r w:rsidRPr="005322AF">
        <w:t>Their business will remain autonomous (no forced integration)</w:t>
      </w:r>
    </w:p>
    <w:p w14:paraId="2804233F" w14:textId="77777777" w:rsidR="005322AF" w:rsidRPr="005322AF" w:rsidRDefault="005322AF" w:rsidP="005322AF">
      <w:pPr>
        <w:numPr>
          <w:ilvl w:val="1"/>
          <w:numId w:val="10"/>
        </w:numPr>
      </w:pPr>
      <w:r w:rsidRPr="005322AF">
        <w:t>CSU pays fair prices at conservative multiples (typically 0.5-1.5x revenue)</w:t>
      </w:r>
    </w:p>
    <w:p w14:paraId="41C8E6FA" w14:textId="77777777" w:rsidR="005322AF" w:rsidRPr="005322AF" w:rsidRDefault="005322AF" w:rsidP="005322AF">
      <w:r w:rsidRPr="005322AF">
        <w:lastRenderedPageBreak/>
        <w:t xml:space="preserve">This </w:t>
      </w:r>
      <w:proofErr w:type="gramStart"/>
      <w:r w:rsidRPr="005322AF">
        <w:t>acquirer</w:t>
      </w:r>
      <w:proofErr w:type="gramEnd"/>
      <w:r w:rsidRPr="005322AF">
        <w:t xml:space="preserve"> brand is non-replicable by AI and takes decades to build. Private equity firms that buy-to-flip cannot match it. New serial acquirers (Roper Technologies, N. Harris, others) have tried but lack CSU's 30-year track record.</w:t>
      </w:r>
    </w:p>
    <w:p w14:paraId="5351DC69" w14:textId="77777777" w:rsidR="005322AF" w:rsidRPr="005322AF" w:rsidRDefault="005322AF" w:rsidP="005322AF">
      <w:r w:rsidRPr="005322AF">
        <w:t>Mark Leonard's resignation introduces brand risk — his personal brand was deeply intertwined with CSU's reputation. Mark Miller must establish his own credibility.</w:t>
      </w:r>
    </w:p>
    <w:p w14:paraId="06818EF3" w14:textId="77777777" w:rsidR="005322AF" w:rsidRPr="005322AF" w:rsidRDefault="005322AF" w:rsidP="005322AF">
      <w:r w:rsidRPr="005322AF">
        <w:rPr>
          <w:b/>
          <w:bCs/>
        </w:rPr>
        <w:t>Status:</w:t>
      </w:r>
      <w:r w:rsidRPr="005322AF">
        <w:t xml:space="preserve"> Intact (with succession caveat) </w:t>
      </w:r>
      <w:r w:rsidRPr="005322AF">
        <w:rPr>
          <w:b/>
          <w:bCs/>
        </w:rPr>
        <w:t>Evidence:</w:t>
      </w:r>
      <w:r w:rsidRPr="005322AF">
        <w:t xml:space="preserve"> 1,000+ acquisitions completed; "buyer of choice" reputation among VMS founders; 30-year track record.</w:t>
      </w:r>
    </w:p>
    <w:p w14:paraId="3355BBD9" w14:textId="77777777" w:rsidR="005322AF" w:rsidRPr="005322AF" w:rsidRDefault="005322AF" w:rsidP="005322AF">
      <w:r w:rsidRPr="005322AF">
        <w:pict w14:anchorId="24527FA6">
          <v:rect id="_x0000_i1038" style="width:0;height:1.5pt" o:hralign="center" o:hrstd="t" o:hr="t" fillcolor="#a0a0a0" stroked="f"/>
        </w:pict>
      </w:r>
    </w:p>
    <w:p w14:paraId="7B1436D1" w14:textId="77777777" w:rsidR="005322AF" w:rsidRPr="005322AF" w:rsidRDefault="005322AF" w:rsidP="005322AF">
      <w:pPr>
        <w:rPr>
          <w:b/>
          <w:bCs/>
        </w:rPr>
      </w:pPr>
      <w:r w:rsidRPr="005322AF">
        <w:rPr>
          <w:b/>
          <w:bCs/>
        </w:rPr>
        <w:t>SECTION 2: MDI COMPOSITE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2090"/>
        <w:gridCol w:w="2694"/>
        <w:gridCol w:w="2739"/>
      </w:tblGrid>
      <w:tr w:rsidR="005322AF" w:rsidRPr="005322AF" w14:paraId="7090C6FA" w14:textId="77777777">
        <w:trPr>
          <w:tblHeader/>
          <w:tblCellSpacing w:w="15" w:type="dxa"/>
        </w:trPr>
        <w:tc>
          <w:tcPr>
            <w:tcW w:w="0" w:type="auto"/>
            <w:vAlign w:val="center"/>
            <w:hideMark/>
          </w:tcPr>
          <w:p w14:paraId="5187D89A" w14:textId="77777777" w:rsidR="005322AF" w:rsidRPr="005322AF" w:rsidRDefault="005322AF" w:rsidP="005322AF">
            <w:pPr>
              <w:rPr>
                <w:b/>
                <w:bCs/>
              </w:rPr>
            </w:pPr>
            <w:r w:rsidRPr="005322AF">
              <w:rPr>
                <w:b/>
                <w:bCs/>
              </w:rPr>
              <w:t>Moat</w:t>
            </w:r>
          </w:p>
        </w:tc>
        <w:tc>
          <w:tcPr>
            <w:tcW w:w="0" w:type="auto"/>
            <w:vAlign w:val="center"/>
            <w:hideMark/>
          </w:tcPr>
          <w:p w14:paraId="638D5C57" w14:textId="77777777" w:rsidR="005322AF" w:rsidRPr="005322AF" w:rsidRDefault="005322AF" w:rsidP="005322AF">
            <w:pPr>
              <w:rPr>
                <w:b/>
                <w:bCs/>
              </w:rPr>
            </w:pPr>
            <w:r w:rsidRPr="005322AF">
              <w:rPr>
                <w:b/>
                <w:bCs/>
              </w:rPr>
              <w:t>LLM Impact Classification</w:t>
            </w:r>
          </w:p>
        </w:tc>
        <w:tc>
          <w:tcPr>
            <w:tcW w:w="0" w:type="auto"/>
            <w:vAlign w:val="center"/>
            <w:hideMark/>
          </w:tcPr>
          <w:p w14:paraId="411C71FD" w14:textId="77777777" w:rsidR="005322AF" w:rsidRPr="005322AF" w:rsidRDefault="005322AF" w:rsidP="005322AF">
            <w:pPr>
              <w:rPr>
                <w:b/>
                <w:bCs/>
              </w:rPr>
            </w:pPr>
            <w:r w:rsidRPr="005322AF">
              <w:rPr>
                <w:b/>
                <w:bCs/>
              </w:rPr>
              <w:t>Status</w:t>
            </w:r>
          </w:p>
        </w:tc>
        <w:tc>
          <w:tcPr>
            <w:tcW w:w="0" w:type="auto"/>
            <w:vAlign w:val="center"/>
            <w:hideMark/>
          </w:tcPr>
          <w:p w14:paraId="7B4DBE77" w14:textId="77777777" w:rsidR="005322AF" w:rsidRPr="005322AF" w:rsidRDefault="005322AF" w:rsidP="005322AF">
            <w:pPr>
              <w:rPr>
                <w:b/>
                <w:bCs/>
              </w:rPr>
            </w:pPr>
            <w:r w:rsidRPr="005322AF">
              <w:rPr>
                <w:b/>
                <w:bCs/>
              </w:rPr>
              <w:t>Weight in Composite</w:t>
            </w:r>
          </w:p>
        </w:tc>
      </w:tr>
      <w:tr w:rsidR="005322AF" w:rsidRPr="005322AF" w14:paraId="12D88E03" w14:textId="77777777">
        <w:trPr>
          <w:tblCellSpacing w:w="15" w:type="dxa"/>
        </w:trPr>
        <w:tc>
          <w:tcPr>
            <w:tcW w:w="0" w:type="auto"/>
            <w:vAlign w:val="center"/>
            <w:hideMark/>
          </w:tcPr>
          <w:p w14:paraId="7D2E4673" w14:textId="77777777" w:rsidR="005322AF" w:rsidRPr="005322AF" w:rsidRDefault="005322AF" w:rsidP="005322AF">
            <w:r w:rsidRPr="005322AF">
              <w:t>1. Learned Interface</w:t>
            </w:r>
          </w:p>
        </w:tc>
        <w:tc>
          <w:tcPr>
            <w:tcW w:w="0" w:type="auto"/>
            <w:vAlign w:val="center"/>
            <w:hideMark/>
          </w:tcPr>
          <w:p w14:paraId="73519DB0" w14:textId="77777777" w:rsidR="005322AF" w:rsidRPr="005322AF" w:rsidRDefault="005322AF" w:rsidP="005322AF">
            <w:r w:rsidRPr="005322AF">
              <w:t>MINIMAL</w:t>
            </w:r>
          </w:p>
        </w:tc>
        <w:tc>
          <w:tcPr>
            <w:tcW w:w="0" w:type="auto"/>
            <w:vAlign w:val="center"/>
            <w:hideMark/>
          </w:tcPr>
          <w:p w14:paraId="1D1B6924" w14:textId="77777777" w:rsidR="005322AF" w:rsidRPr="005322AF" w:rsidRDefault="005322AF" w:rsidP="005322AF">
            <w:r w:rsidRPr="005322AF">
              <w:t>Intact (portfolio) / Variable (BU)</w:t>
            </w:r>
          </w:p>
        </w:tc>
        <w:tc>
          <w:tcPr>
            <w:tcW w:w="0" w:type="auto"/>
            <w:vAlign w:val="center"/>
            <w:hideMark/>
          </w:tcPr>
          <w:p w14:paraId="3F9D5BD3" w14:textId="77777777" w:rsidR="005322AF" w:rsidRPr="005322AF" w:rsidRDefault="005322AF" w:rsidP="005322AF">
            <w:r w:rsidRPr="005322AF">
              <w:t>Medium — fragmented across 800+ products</w:t>
            </w:r>
          </w:p>
        </w:tc>
      </w:tr>
      <w:tr w:rsidR="005322AF" w:rsidRPr="005322AF" w14:paraId="03B6A984" w14:textId="77777777">
        <w:trPr>
          <w:tblCellSpacing w:w="15" w:type="dxa"/>
        </w:trPr>
        <w:tc>
          <w:tcPr>
            <w:tcW w:w="0" w:type="auto"/>
            <w:vAlign w:val="center"/>
            <w:hideMark/>
          </w:tcPr>
          <w:p w14:paraId="18CCD332" w14:textId="77777777" w:rsidR="005322AF" w:rsidRPr="005322AF" w:rsidRDefault="005322AF" w:rsidP="005322AF">
            <w:r w:rsidRPr="005322AF">
              <w:t>2. Custom Workflows</w:t>
            </w:r>
          </w:p>
        </w:tc>
        <w:tc>
          <w:tcPr>
            <w:tcW w:w="0" w:type="auto"/>
            <w:vAlign w:val="center"/>
            <w:hideMark/>
          </w:tcPr>
          <w:p w14:paraId="04CEF14C" w14:textId="77777777" w:rsidR="005322AF" w:rsidRPr="005322AF" w:rsidRDefault="005322AF" w:rsidP="005322AF">
            <w:r w:rsidRPr="005322AF">
              <w:t>PARTIALLY ERODED</w:t>
            </w:r>
          </w:p>
        </w:tc>
        <w:tc>
          <w:tcPr>
            <w:tcW w:w="0" w:type="auto"/>
            <w:vAlign w:val="center"/>
            <w:hideMark/>
          </w:tcPr>
          <w:p w14:paraId="120B92B4" w14:textId="77777777" w:rsidR="005322AF" w:rsidRPr="005322AF" w:rsidRDefault="005322AF" w:rsidP="005322AF">
            <w:r w:rsidRPr="005322AF">
              <w:t>Intact (installed base) / Partially Eroded (greenfield)</w:t>
            </w:r>
          </w:p>
        </w:tc>
        <w:tc>
          <w:tcPr>
            <w:tcW w:w="0" w:type="auto"/>
            <w:vAlign w:val="center"/>
            <w:hideMark/>
          </w:tcPr>
          <w:p w14:paraId="6107CFAA" w14:textId="77777777" w:rsidR="005322AF" w:rsidRPr="005322AF" w:rsidRDefault="005322AF" w:rsidP="005322AF">
            <w:r w:rsidRPr="005322AF">
              <w:t>High — customer-specific customization is core</w:t>
            </w:r>
          </w:p>
        </w:tc>
      </w:tr>
      <w:tr w:rsidR="005322AF" w:rsidRPr="005322AF" w14:paraId="7752B70C" w14:textId="77777777">
        <w:trPr>
          <w:tblCellSpacing w:w="15" w:type="dxa"/>
        </w:trPr>
        <w:tc>
          <w:tcPr>
            <w:tcW w:w="0" w:type="auto"/>
            <w:vAlign w:val="center"/>
            <w:hideMark/>
          </w:tcPr>
          <w:p w14:paraId="1191F0FE" w14:textId="77777777" w:rsidR="005322AF" w:rsidRPr="005322AF" w:rsidRDefault="005322AF" w:rsidP="005322AF">
            <w:r w:rsidRPr="005322AF">
              <w:t>3. Public Data</w:t>
            </w:r>
          </w:p>
        </w:tc>
        <w:tc>
          <w:tcPr>
            <w:tcW w:w="0" w:type="auto"/>
            <w:vAlign w:val="center"/>
            <w:hideMark/>
          </w:tcPr>
          <w:p w14:paraId="26D6F10E" w14:textId="77777777" w:rsidR="005322AF" w:rsidRPr="005322AF" w:rsidRDefault="005322AF" w:rsidP="005322AF">
            <w:r w:rsidRPr="005322AF">
              <w:t>N/A</w:t>
            </w:r>
          </w:p>
        </w:tc>
        <w:tc>
          <w:tcPr>
            <w:tcW w:w="0" w:type="auto"/>
            <w:vAlign w:val="center"/>
            <w:hideMark/>
          </w:tcPr>
          <w:p w14:paraId="1EEA6314" w14:textId="77777777" w:rsidR="005322AF" w:rsidRPr="005322AF" w:rsidRDefault="005322AF" w:rsidP="005322AF">
            <w:r w:rsidRPr="005322AF">
              <w:t>N/A</w:t>
            </w:r>
          </w:p>
        </w:tc>
        <w:tc>
          <w:tcPr>
            <w:tcW w:w="0" w:type="auto"/>
            <w:vAlign w:val="center"/>
            <w:hideMark/>
          </w:tcPr>
          <w:p w14:paraId="20E7CA90" w14:textId="77777777" w:rsidR="005322AF" w:rsidRPr="005322AF" w:rsidRDefault="005322AF" w:rsidP="005322AF">
            <w:r w:rsidRPr="005322AF">
              <w:t>Zero</w:t>
            </w:r>
          </w:p>
        </w:tc>
      </w:tr>
      <w:tr w:rsidR="005322AF" w:rsidRPr="005322AF" w14:paraId="4CE5CF79" w14:textId="77777777">
        <w:trPr>
          <w:tblCellSpacing w:w="15" w:type="dxa"/>
        </w:trPr>
        <w:tc>
          <w:tcPr>
            <w:tcW w:w="0" w:type="auto"/>
            <w:vAlign w:val="center"/>
            <w:hideMark/>
          </w:tcPr>
          <w:p w14:paraId="3B45452A" w14:textId="77777777" w:rsidR="005322AF" w:rsidRPr="005322AF" w:rsidRDefault="005322AF" w:rsidP="005322AF">
            <w:r w:rsidRPr="005322AF">
              <w:t>4. Talent Scarcity</w:t>
            </w:r>
          </w:p>
        </w:tc>
        <w:tc>
          <w:tcPr>
            <w:tcW w:w="0" w:type="auto"/>
            <w:vAlign w:val="center"/>
            <w:hideMark/>
          </w:tcPr>
          <w:p w14:paraId="6B7B3532" w14:textId="77777777" w:rsidR="005322AF" w:rsidRPr="005322AF" w:rsidRDefault="005322AF" w:rsidP="005322AF">
            <w:r w:rsidRPr="005322AF">
              <w:t>ERODING</w:t>
            </w:r>
          </w:p>
        </w:tc>
        <w:tc>
          <w:tcPr>
            <w:tcW w:w="0" w:type="auto"/>
            <w:vAlign w:val="center"/>
            <w:hideMark/>
          </w:tcPr>
          <w:p w14:paraId="70B4B04E" w14:textId="77777777" w:rsidR="005322AF" w:rsidRPr="005322AF" w:rsidRDefault="005322AF" w:rsidP="005322AF">
            <w:r w:rsidRPr="005322AF">
              <w:t>Intact (capital allocation) / Partially Eroded (BU)</w:t>
            </w:r>
          </w:p>
        </w:tc>
        <w:tc>
          <w:tcPr>
            <w:tcW w:w="0" w:type="auto"/>
            <w:vAlign w:val="center"/>
            <w:hideMark/>
          </w:tcPr>
          <w:p w14:paraId="5EDC84F7" w14:textId="77777777" w:rsidR="005322AF" w:rsidRPr="005322AF" w:rsidRDefault="005322AF" w:rsidP="005322AF">
            <w:r w:rsidRPr="005322AF">
              <w:t>High — capital allocation talent is THE moat</w:t>
            </w:r>
          </w:p>
        </w:tc>
      </w:tr>
      <w:tr w:rsidR="005322AF" w:rsidRPr="005322AF" w14:paraId="6C12DFC9" w14:textId="77777777">
        <w:trPr>
          <w:tblCellSpacing w:w="15" w:type="dxa"/>
        </w:trPr>
        <w:tc>
          <w:tcPr>
            <w:tcW w:w="0" w:type="auto"/>
            <w:vAlign w:val="center"/>
            <w:hideMark/>
          </w:tcPr>
          <w:p w14:paraId="27552355" w14:textId="77777777" w:rsidR="005322AF" w:rsidRPr="005322AF" w:rsidRDefault="005322AF" w:rsidP="005322AF">
            <w:r w:rsidRPr="005322AF">
              <w:t>5. Bundling</w:t>
            </w:r>
          </w:p>
        </w:tc>
        <w:tc>
          <w:tcPr>
            <w:tcW w:w="0" w:type="auto"/>
            <w:vAlign w:val="center"/>
            <w:hideMark/>
          </w:tcPr>
          <w:p w14:paraId="08394D92" w14:textId="77777777" w:rsidR="005322AF" w:rsidRPr="005322AF" w:rsidRDefault="005322AF" w:rsidP="005322AF">
            <w:r w:rsidRPr="005322AF">
              <w:t>DEFENDED</w:t>
            </w:r>
          </w:p>
        </w:tc>
        <w:tc>
          <w:tcPr>
            <w:tcW w:w="0" w:type="auto"/>
            <w:vAlign w:val="center"/>
            <w:hideMark/>
          </w:tcPr>
          <w:p w14:paraId="19619DC7" w14:textId="77777777" w:rsidR="005322AF" w:rsidRPr="005322AF" w:rsidRDefault="005322AF" w:rsidP="005322AF">
            <w:r w:rsidRPr="005322AF">
              <w:t>Intact</w:t>
            </w:r>
          </w:p>
        </w:tc>
        <w:tc>
          <w:tcPr>
            <w:tcW w:w="0" w:type="auto"/>
            <w:vAlign w:val="center"/>
            <w:hideMark/>
          </w:tcPr>
          <w:p w14:paraId="50EE968F" w14:textId="77777777" w:rsidR="005322AF" w:rsidRPr="005322AF" w:rsidRDefault="005322AF" w:rsidP="005322AF">
            <w:r w:rsidRPr="005322AF">
              <w:t>Medium — portfolio-level bundling</w:t>
            </w:r>
          </w:p>
        </w:tc>
      </w:tr>
      <w:tr w:rsidR="005322AF" w:rsidRPr="005322AF" w14:paraId="133269C1" w14:textId="77777777">
        <w:trPr>
          <w:tblCellSpacing w:w="15" w:type="dxa"/>
        </w:trPr>
        <w:tc>
          <w:tcPr>
            <w:tcW w:w="0" w:type="auto"/>
            <w:vAlign w:val="center"/>
            <w:hideMark/>
          </w:tcPr>
          <w:p w14:paraId="2B201B2E" w14:textId="77777777" w:rsidR="005322AF" w:rsidRPr="005322AF" w:rsidRDefault="005322AF" w:rsidP="005322AF">
            <w:r w:rsidRPr="005322AF">
              <w:t>6. Proprietary Data</w:t>
            </w:r>
          </w:p>
        </w:tc>
        <w:tc>
          <w:tcPr>
            <w:tcW w:w="0" w:type="auto"/>
            <w:vAlign w:val="center"/>
            <w:hideMark/>
          </w:tcPr>
          <w:p w14:paraId="09BF829D" w14:textId="77777777" w:rsidR="005322AF" w:rsidRPr="005322AF" w:rsidRDefault="005322AF" w:rsidP="005322AF">
            <w:r w:rsidRPr="005322AF">
              <w:t>DEFENDED</w:t>
            </w:r>
          </w:p>
        </w:tc>
        <w:tc>
          <w:tcPr>
            <w:tcW w:w="0" w:type="auto"/>
            <w:vAlign w:val="center"/>
            <w:hideMark/>
          </w:tcPr>
          <w:p w14:paraId="13027EC7" w14:textId="77777777" w:rsidR="005322AF" w:rsidRPr="005322AF" w:rsidRDefault="005322AF" w:rsidP="005322AF">
            <w:r w:rsidRPr="005322AF">
              <w:t>Intact</w:t>
            </w:r>
          </w:p>
        </w:tc>
        <w:tc>
          <w:tcPr>
            <w:tcW w:w="0" w:type="auto"/>
            <w:vAlign w:val="center"/>
            <w:hideMark/>
          </w:tcPr>
          <w:p w14:paraId="61C6658B" w14:textId="77777777" w:rsidR="005322AF" w:rsidRPr="005322AF" w:rsidRDefault="005322AF" w:rsidP="005322AF">
            <w:r w:rsidRPr="005322AF">
              <w:t>Maximum — customer-specific, non-replicable</w:t>
            </w:r>
          </w:p>
        </w:tc>
      </w:tr>
      <w:tr w:rsidR="005322AF" w:rsidRPr="005322AF" w14:paraId="12FBB3C5" w14:textId="77777777">
        <w:trPr>
          <w:tblCellSpacing w:w="15" w:type="dxa"/>
        </w:trPr>
        <w:tc>
          <w:tcPr>
            <w:tcW w:w="0" w:type="auto"/>
            <w:vAlign w:val="center"/>
            <w:hideMark/>
          </w:tcPr>
          <w:p w14:paraId="100FC5F1" w14:textId="77777777" w:rsidR="005322AF" w:rsidRPr="005322AF" w:rsidRDefault="005322AF" w:rsidP="005322AF">
            <w:r w:rsidRPr="005322AF">
              <w:t>7. Regulatory Lock-in</w:t>
            </w:r>
          </w:p>
        </w:tc>
        <w:tc>
          <w:tcPr>
            <w:tcW w:w="0" w:type="auto"/>
            <w:vAlign w:val="center"/>
            <w:hideMark/>
          </w:tcPr>
          <w:p w14:paraId="48296433" w14:textId="77777777" w:rsidR="005322AF" w:rsidRPr="005322AF" w:rsidRDefault="005322AF" w:rsidP="005322AF">
            <w:r w:rsidRPr="005322AF">
              <w:t>DEFENDED</w:t>
            </w:r>
          </w:p>
        </w:tc>
        <w:tc>
          <w:tcPr>
            <w:tcW w:w="0" w:type="auto"/>
            <w:vAlign w:val="center"/>
            <w:hideMark/>
          </w:tcPr>
          <w:p w14:paraId="76F5D476" w14:textId="77777777" w:rsidR="005322AF" w:rsidRPr="005322AF" w:rsidRDefault="005322AF" w:rsidP="005322AF">
            <w:r w:rsidRPr="005322AF">
              <w:t>Intact (~60-70% of revenue)</w:t>
            </w:r>
          </w:p>
        </w:tc>
        <w:tc>
          <w:tcPr>
            <w:tcW w:w="0" w:type="auto"/>
            <w:vAlign w:val="center"/>
            <w:hideMark/>
          </w:tcPr>
          <w:p w14:paraId="4FE4AE33" w14:textId="77777777" w:rsidR="005322AF" w:rsidRPr="005322AF" w:rsidRDefault="005322AF" w:rsidP="005322AF">
            <w:r w:rsidRPr="005322AF">
              <w:t>High</w:t>
            </w:r>
          </w:p>
        </w:tc>
      </w:tr>
      <w:tr w:rsidR="005322AF" w:rsidRPr="005322AF" w14:paraId="7B88E0C6" w14:textId="77777777">
        <w:trPr>
          <w:tblCellSpacing w:w="15" w:type="dxa"/>
        </w:trPr>
        <w:tc>
          <w:tcPr>
            <w:tcW w:w="0" w:type="auto"/>
            <w:vAlign w:val="center"/>
            <w:hideMark/>
          </w:tcPr>
          <w:p w14:paraId="5D2C4CDA" w14:textId="77777777" w:rsidR="005322AF" w:rsidRPr="005322AF" w:rsidRDefault="005322AF" w:rsidP="005322AF">
            <w:r w:rsidRPr="005322AF">
              <w:t>8. Network Effects</w:t>
            </w:r>
          </w:p>
        </w:tc>
        <w:tc>
          <w:tcPr>
            <w:tcW w:w="0" w:type="auto"/>
            <w:vAlign w:val="center"/>
            <w:hideMark/>
          </w:tcPr>
          <w:p w14:paraId="078D418F" w14:textId="77777777" w:rsidR="005322AF" w:rsidRPr="005322AF" w:rsidRDefault="005322AF" w:rsidP="005322AF">
            <w:r w:rsidRPr="005322AF">
              <w:t>PARTIALLY DEFENDED</w:t>
            </w:r>
          </w:p>
        </w:tc>
        <w:tc>
          <w:tcPr>
            <w:tcW w:w="0" w:type="auto"/>
            <w:vAlign w:val="center"/>
            <w:hideMark/>
          </w:tcPr>
          <w:p w14:paraId="5118AFD0" w14:textId="77777777" w:rsidR="005322AF" w:rsidRPr="005322AF" w:rsidRDefault="005322AF" w:rsidP="005322AF">
            <w:r w:rsidRPr="005322AF">
              <w:t>Partially Intact</w:t>
            </w:r>
          </w:p>
        </w:tc>
        <w:tc>
          <w:tcPr>
            <w:tcW w:w="0" w:type="auto"/>
            <w:vAlign w:val="center"/>
            <w:hideMark/>
          </w:tcPr>
          <w:p w14:paraId="3B1DA67D" w14:textId="77777777" w:rsidR="005322AF" w:rsidRPr="005322AF" w:rsidRDefault="005322AF" w:rsidP="005322AF">
            <w:r w:rsidRPr="005322AF">
              <w:t>Medium — meta-level only</w:t>
            </w:r>
          </w:p>
        </w:tc>
      </w:tr>
      <w:tr w:rsidR="005322AF" w:rsidRPr="005322AF" w14:paraId="2597078C" w14:textId="77777777">
        <w:trPr>
          <w:tblCellSpacing w:w="15" w:type="dxa"/>
        </w:trPr>
        <w:tc>
          <w:tcPr>
            <w:tcW w:w="0" w:type="auto"/>
            <w:vAlign w:val="center"/>
            <w:hideMark/>
          </w:tcPr>
          <w:p w14:paraId="4D240430" w14:textId="77777777" w:rsidR="005322AF" w:rsidRPr="005322AF" w:rsidRDefault="005322AF" w:rsidP="005322AF">
            <w:r w:rsidRPr="005322AF">
              <w:t>9. Transaction Embedding</w:t>
            </w:r>
          </w:p>
        </w:tc>
        <w:tc>
          <w:tcPr>
            <w:tcW w:w="0" w:type="auto"/>
            <w:vAlign w:val="center"/>
            <w:hideMark/>
          </w:tcPr>
          <w:p w14:paraId="79C193CE" w14:textId="77777777" w:rsidR="005322AF" w:rsidRPr="005322AF" w:rsidRDefault="005322AF" w:rsidP="005322AF">
            <w:r w:rsidRPr="005322AF">
              <w:t>DEFENDED</w:t>
            </w:r>
          </w:p>
        </w:tc>
        <w:tc>
          <w:tcPr>
            <w:tcW w:w="0" w:type="auto"/>
            <w:vAlign w:val="center"/>
            <w:hideMark/>
          </w:tcPr>
          <w:p w14:paraId="12503508" w14:textId="77777777" w:rsidR="005322AF" w:rsidRPr="005322AF" w:rsidRDefault="005322AF" w:rsidP="005322AF">
            <w:r w:rsidRPr="005322AF">
              <w:t>Intact</w:t>
            </w:r>
          </w:p>
        </w:tc>
        <w:tc>
          <w:tcPr>
            <w:tcW w:w="0" w:type="auto"/>
            <w:vAlign w:val="center"/>
            <w:hideMark/>
          </w:tcPr>
          <w:p w14:paraId="2A0F3CAA" w14:textId="77777777" w:rsidR="005322AF" w:rsidRPr="005322AF" w:rsidRDefault="005322AF" w:rsidP="005322AF">
            <w:r w:rsidRPr="005322AF">
              <w:t>Maximum — mission-critical operations</w:t>
            </w:r>
          </w:p>
        </w:tc>
      </w:tr>
      <w:tr w:rsidR="005322AF" w:rsidRPr="005322AF" w14:paraId="303CACAF" w14:textId="77777777">
        <w:trPr>
          <w:tblCellSpacing w:w="15" w:type="dxa"/>
        </w:trPr>
        <w:tc>
          <w:tcPr>
            <w:tcW w:w="0" w:type="auto"/>
            <w:vAlign w:val="center"/>
            <w:hideMark/>
          </w:tcPr>
          <w:p w14:paraId="2E094BC5" w14:textId="77777777" w:rsidR="005322AF" w:rsidRPr="005322AF" w:rsidRDefault="005322AF" w:rsidP="005322AF">
            <w:r w:rsidRPr="005322AF">
              <w:t>10. Brand/Trust</w:t>
            </w:r>
          </w:p>
        </w:tc>
        <w:tc>
          <w:tcPr>
            <w:tcW w:w="0" w:type="auto"/>
            <w:vAlign w:val="center"/>
            <w:hideMark/>
          </w:tcPr>
          <w:p w14:paraId="35AC8A1A" w14:textId="77777777" w:rsidR="005322AF" w:rsidRPr="005322AF" w:rsidRDefault="005322AF" w:rsidP="005322AF">
            <w:r w:rsidRPr="005322AF">
              <w:t>DEFENDED</w:t>
            </w:r>
          </w:p>
        </w:tc>
        <w:tc>
          <w:tcPr>
            <w:tcW w:w="0" w:type="auto"/>
            <w:vAlign w:val="center"/>
            <w:hideMark/>
          </w:tcPr>
          <w:p w14:paraId="373AD080" w14:textId="77777777" w:rsidR="005322AF" w:rsidRPr="005322AF" w:rsidRDefault="005322AF" w:rsidP="005322AF">
            <w:r w:rsidRPr="005322AF">
              <w:t>Intact (with succession risk)</w:t>
            </w:r>
          </w:p>
        </w:tc>
        <w:tc>
          <w:tcPr>
            <w:tcW w:w="0" w:type="auto"/>
            <w:vAlign w:val="center"/>
            <w:hideMark/>
          </w:tcPr>
          <w:p w14:paraId="665D9C29" w14:textId="77777777" w:rsidR="005322AF" w:rsidRPr="005322AF" w:rsidRDefault="005322AF" w:rsidP="005322AF">
            <w:r w:rsidRPr="005322AF">
              <w:t>High — acquirer brand unique</w:t>
            </w:r>
          </w:p>
        </w:tc>
      </w:tr>
    </w:tbl>
    <w:p w14:paraId="22B97C9C" w14:textId="77777777" w:rsidR="005322AF" w:rsidRPr="005322AF" w:rsidRDefault="005322AF" w:rsidP="005322AF">
      <w:r w:rsidRPr="005322AF">
        <w:rPr>
          <w:b/>
          <w:bCs/>
        </w:rPr>
        <w:t>Intact or Partially Intact Moats:</w:t>
      </w:r>
      <w:r w:rsidRPr="005322AF">
        <w:t xml:space="preserve"> 8 out of 9 applicable (all except Moat 3 N/A) </w:t>
      </w:r>
      <w:r w:rsidRPr="005322AF">
        <w:rPr>
          <w:b/>
          <w:bCs/>
        </w:rPr>
        <w:t>Fully Intact:</w:t>
      </w:r>
      <w:r w:rsidRPr="005322AF">
        <w:t xml:space="preserve"> 6 (Moats 5, 6, 7, 9, 10 fully intact; Moat 1 at portfolio level) </w:t>
      </w:r>
      <w:r w:rsidRPr="005322AF">
        <w:rPr>
          <w:b/>
          <w:bCs/>
        </w:rPr>
        <w:t>Partially Eroded:</w:t>
      </w:r>
      <w:r w:rsidRPr="005322AF">
        <w:t xml:space="preserve"> 2 (Moats 2 and 4 at individual BU level)</w:t>
      </w:r>
    </w:p>
    <w:p w14:paraId="40EE27A4" w14:textId="77777777" w:rsidR="005322AF" w:rsidRPr="005322AF" w:rsidRDefault="005322AF" w:rsidP="005322AF">
      <w:r w:rsidRPr="005322AF">
        <w:rPr>
          <w:b/>
          <w:bCs/>
        </w:rPr>
        <w:t>MDI Score: 4.5 / 5</w:t>
      </w:r>
    </w:p>
    <w:p w14:paraId="0B73968C" w14:textId="77777777" w:rsidR="005322AF" w:rsidRPr="005322AF" w:rsidRDefault="005322AF" w:rsidP="005322AF">
      <w:r w:rsidRPr="005322AF">
        <w:t>This is the HIGHEST MDI score the framework has produced — higher than ServiceNow (3.5). This reflects CSU's unique structural advantage: because it owns 800+ businesses across 100+ verticals, AI disruption cannot attack it at a single point. The fragmentation IS the defense.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2449"/>
      </w:tblGrid>
      <w:tr w:rsidR="005322AF" w:rsidRPr="005322AF" w14:paraId="303FF89F" w14:textId="77777777">
        <w:trPr>
          <w:tblHeader/>
          <w:tblCellSpacing w:w="15" w:type="dxa"/>
        </w:trPr>
        <w:tc>
          <w:tcPr>
            <w:tcW w:w="0" w:type="auto"/>
            <w:vAlign w:val="center"/>
            <w:hideMark/>
          </w:tcPr>
          <w:p w14:paraId="6C6335C6" w14:textId="77777777" w:rsidR="005322AF" w:rsidRPr="005322AF" w:rsidRDefault="005322AF" w:rsidP="005322AF">
            <w:pPr>
              <w:rPr>
                <w:b/>
                <w:bCs/>
              </w:rPr>
            </w:pPr>
            <w:r w:rsidRPr="005322AF">
              <w:rPr>
                <w:b/>
                <w:bCs/>
              </w:rPr>
              <w:t>MDI Score</w:t>
            </w:r>
          </w:p>
        </w:tc>
        <w:tc>
          <w:tcPr>
            <w:tcW w:w="0" w:type="auto"/>
            <w:vAlign w:val="center"/>
            <w:hideMark/>
          </w:tcPr>
          <w:p w14:paraId="3512E09F" w14:textId="77777777" w:rsidR="005322AF" w:rsidRPr="005322AF" w:rsidRDefault="005322AF" w:rsidP="005322AF">
            <w:pPr>
              <w:rPr>
                <w:b/>
                <w:bCs/>
              </w:rPr>
            </w:pPr>
            <w:r w:rsidRPr="005322AF">
              <w:rPr>
                <w:b/>
                <w:bCs/>
              </w:rPr>
              <w:t>Classification</w:t>
            </w:r>
          </w:p>
        </w:tc>
      </w:tr>
      <w:tr w:rsidR="005322AF" w:rsidRPr="005322AF" w14:paraId="248416D6" w14:textId="77777777">
        <w:trPr>
          <w:tblCellSpacing w:w="15" w:type="dxa"/>
        </w:trPr>
        <w:tc>
          <w:tcPr>
            <w:tcW w:w="0" w:type="auto"/>
            <w:vAlign w:val="center"/>
            <w:hideMark/>
          </w:tcPr>
          <w:p w14:paraId="2131C2D5" w14:textId="77777777" w:rsidR="005322AF" w:rsidRPr="005322AF" w:rsidRDefault="005322AF" w:rsidP="005322AF">
            <w:r w:rsidRPr="005322AF">
              <w:t>0–1</w:t>
            </w:r>
          </w:p>
        </w:tc>
        <w:tc>
          <w:tcPr>
            <w:tcW w:w="0" w:type="auto"/>
            <w:vAlign w:val="center"/>
            <w:hideMark/>
          </w:tcPr>
          <w:p w14:paraId="0D0C1B68" w14:textId="77777777" w:rsidR="005322AF" w:rsidRPr="005322AF" w:rsidRDefault="005322AF" w:rsidP="005322AF">
            <w:r w:rsidRPr="005322AF">
              <w:t>Moats Destroyed</w:t>
            </w:r>
          </w:p>
        </w:tc>
      </w:tr>
      <w:tr w:rsidR="005322AF" w:rsidRPr="005322AF" w14:paraId="17715130" w14:textId="77777777">
        <w:trPr>
          <w:tblCellSpacing w:w="15" w:type="dxa"/>
        </w:trPr>
        <w:tc>
          <w:tcPr>
            <w:tcW w:w="0" w:type="auto"/>
            <w:vAlign w:val="center"/>
            <w:hideMark/>
          </w:tcPr>
          <w:p w14:paraId="7A6CD01A" w14:textId="77777777" w:rsidR="005322AF" w:rsidRPr="005322AF" w:rsidRDefault="005322AF" w:rsidP="005322AF">
            <w:r w:rsidRPr="005322AF">
              <w:t>2</w:t>
            </w:r>
          </w:p>
        </w:tc>
        <w:tc>
          <w:tcPr>
            <w:tcW w:w="0" w:type="auto"/>
            <w:vAlign w:val="center"/>
            <w:hideMark/>
          </w:tcPr>
          <w:p w14:paraId="3B7876C6" w14:textId="77777777" w:rsidR="005322AF" w:rsidRPr="005322AF" w:rsidRDefault="005322AF" w:rsidP="005322AF">
            <w:r w:rsidRPr="005322AF">
              <w:t>Mostly Eroded</w:t>
            </w:r>
          </w:p>
        </w:tc>
      </w:tr>
      <w:tr w:rsidR="005322AF" w:rsidRPr="005322AF" w14:paraId="26C7643D" w14:textId="77777777">
        <w:trPr>
          <w:tblCellSpacing w:w="15" w:type="dxa"/>
        </w:trPr>
        <w:tc>
          <w:tcPr>
            <w:tcW w:w="0" w:type="auto"/>
            <w:vAlign w:val="center"/>
            <w:hideMark/>
          </w:tcPr>
          <w:p w14:paraId="71446E4F" w14:textId="77777777" w:rsidR="005322AF" w:rsidRPr="005322AF" w:rsidRDefault="005322AF" w:rsidP="005322AF">
            <w:r w:rsidRPr="005322AF">
              <w:t>3–4</w:t>
            </w:r>
          </w:p>
        </w:tc>
        <w:tc>
          <w:tcPr>
            <w:tcW w:w="0" w:type="auto"/>
            <w:vAlign w:val="center"/>
            <w:hideMark/>
          </w:tcPr>
          <w:p w14:paraId="6948BEAA" w14:textId="77777777" w:rsidR="005322AF" w:rsidRPr="005322AF" w:rsidRDefault="005322AF" w:rsidP="005322AF">
            <w:r w:rsidRPr="005322AF">
              <w:t>Partially Intact (Mixed)</w:t>
            </w:r>
          </w:p>
        </w:tc>
      </w:tr>
      <w:tr w:rsidR="005322AF" w:rsidRPr="005322AF" w14:paraId="2F810062" w14:textId="77777777">
        <w:trPr>
          <w:tblCellSpacing w:w="15" w:type="dxa"/>
        </w:trPr>
        <w:tc>
          <w:tcPr>
            <w:tcW w:w="0" w:type="auto"/>
            <w:vAlign w:val="center"/>
            <w:hideMark/>
          </w:tcPr>
          <w:p w14:paraId="4A5D41E4" w14:textId="77777777" w:rsidR="005322AF" w:rsidRPr="005322AF" w:rsidRDefault="005322AF" w:rsidP="005322AF">
            <w:r w:rsidRPr="005322AF">
              <w:rPr>
                <w:b/>
                <w:bCs/>
              </w:rPr>
              <w:lastRenderedPageBreak/>
              <w:t>5</w:t>
            </w:r>
          </w:p>
        </w:tc>
        <w:tc>
          <w:tcPr>
            <w:tcW w:w="0" w:type="auto"/>
            <w:vAlign w:val="center"/>
            <w:hideMark/>
          </w:tcPr>
          <w:p w14:paraId="76B59779" w14:textId="77777777" w:rsidR="005322AF" w:rsidRPr="005322AF" w:rsidRDefault="005322AF" w:rsidP="005322AF">
            <w:r w:rsidRPr="005322AF">
              <w:rPr>
                <w:b/>
                <w:bCs/>
              </w:rPr>
              <w:t>Fully Intact</w:t>
            </w:r>
          </w:p>
        </w:tc>
      </w:tr>
    </w:tbl>
    <w:p w14:paraId="02F87A29" w14:textId="77777777" w:rsidR="005322AF" w:rsidRPr="005322AF" w:rsidRDefault="005322AF" w:rsidP="005322AF">
      <w:r w:rsidRPr="005322AF">
        <w:rPr>
          <w:b/>
          <w:bCs/>
        </w:rPr>
        <w:t>Classification: Nearly Fully Intact (4.5)</w:t>
      </w:r>
    </w:p>
    <w:p w14:paraId="1173201C" w14:textId="77777777" w:rsidR="005322AF" w:rsidRPr="005322AF" w:rsidRDefault="005322AF" w:rsidP="005322AF">
      <w:r w:rsidRPr="005322AF">
        <w:pict w14:anchorId="0BF7D7AD">
          <v:rect id="_x0000_i1039" style="width:0;height:1.5pt" o:hralign="center" o:hrstd="t" o:hr="t" fillcolor="#a0a0a0" stroked="f"/>
        </w:pict>
      </w:r>
    </w:p>
    <w:p w14:paraId="08A381E8" w14:textId="77777777" w:rsidR="005322AF" w:rsidRPr="005322AF" w:rsidRDefault="005322AF" w:rsidP="005322AF">
      <w:pPr>
        <w:rPr>
          <w:b/>
          <w:bCs/>
        </w:rPr>
      </w:pPr>
      <w:r w:rsidRPr="005322AF">
        <w:rPr>
          <w:b/>
          <w:bCs/>
        </w:rPr>
        <w:t>SECTION 3: THREE-QUESTION SCORE</w:t>
      </w:r>
    </w:p>
    <w:p w14:paraId="03BB6073" w14:textId="77777777" w:rsidR="005322AF" w:rsidRPr="005322AF" w:rsidRDefault="005322AF" w:rsidP="005322AF">
      <w:r w:rsidRPr="005322AF">
        <w:rPr>
          <w:b/>
          <w:bCs/>
        </w:rPr>
        <w:t>Q1: Does this company sit on proprietary data that an LLM cannot access or replicate?</w:t>
      </w:r>
      <w:r w:rsidRPr="005322AF">
        <w:t xml:space="preserve"> </w:t>
      </w:r>
      <w:r w:rsidRPr="005322AF">
        <w:rPr>
          <w:b/>
          <w:bCs/>
        </w:rPr>
        <w:t>Answer: YES (emphatic)</w:t>
      </w:r>
      <w:r w:rsidRPr="005322AF">
        <w:t xml:space="preserve"> </w:t>
      </w:r>
      <w:r w:rsidRPr="005322AF">
        <w:rPr>
          <w:b/>
          <w:bCs/>
        </w:rPr>
        <w:t>Evidence:</w:t>
      </w:r>
      <w:r w:rsidRPr="005322AF">
        <w:t xml:space="preserve"> 125,000+ customers' operational data across 100+ verticals. Decades of domain-specific historical records (court cases, utility maintenance, healthcare claims, property leases). Each business unit's data is private, customer-specific, and irreplaceable. An LLM cannot access any of it. Aggregate proprietary data across all BUs is the largest distributed VMS dataset in the world.</w:t>
      </w:r>
    </w:p>
    <w:p w14:paraId="466FD3F9" w14:textId="77777777" w:rsidR="005322AF" w:rsidRPr="005322AF" w:rsidRDefault="005322AF" w:rsidP="005322AF">
      <w:r w:rsidRPr="005322AF">
        <w:rPr>
          <w:b/>
          <w:bCs/>
        </w:rPr>
        <w:t>Q2: Is this company's core function embedded in a regulatory or compliance workflow where error is unacceptable?</w:t>
      </w:r>
      <w:r w:rsidRPr="005322AF">
        <w:t xml:space="preserve"> </w:t>
      </w:r>
      <w:r w:rsidRPr="005322AF">
        <w:rPr>
          <w:b/>
          <w:bCs/>
        </w:rPr>
        <w:t>Answer: YES (for ~60-70% of revenue)</w:t>
      </w:r>
      <w:r w:rsidRPr="005322AF">
        <w:t xml:space="preserve"> </w:t>
      </w:r>
      <w:r w:rsidRPr="005322AF">
        <w:rPr>
          <w:b/>
          <w:bCs/>
        </w:rPr>
        <w:t>Evidence:</w:t>
      </w:r>
      <w:r w:rsidRPr="005322AF">
        <w:t xml:space="preserve"> Government, healthcare, utilities, and financial services customers subject to regulatory requirements. Court case management systems must maintain legally compliant records. Healthcare billing must comply with HIPAA and CMS regulations. Utility billing must comply with state public utility commission regulations. Switching systems in these regulated environments </w:t>
      </w:r>
      <w:proofErr w:type="gramStart"/>
      <w:r w:rsidRPr="005322AF">
        <w:t>creates</w:t>
      </w:r>
      <w:proofErr w:type="gramEnd"/>
      <w:r w:rsidRPr="005322AF">
        <w:t xml:space="preserve"> compliance gaps.</w:t>
      </w:r>
    </w:p>
    <w:p w14:paraId="4B23DA23" w14:textId="77777777" w:rsidR="005322AF" w:rsidRPr="005322AF" w:rsidRDefault="005322AF" w:rsidP="005322AF">
      <w:r w:rsidRPr="005322AF">
        <w:rPr>
          <w:b/>
          <w:bCs/>
        </w:rPr>
        <w:t>Q3: Is this company embedded in the daily transaction flow of its customers' operations?</w:t>
      </w:r>
      <w:r w:rsidRPr="005322AF">
        <w:t xml:space="preserve"> </w:t>
      </w:r>
      <w:r w:rsidRPr="005322AF">
        <w:rPr>
          <w:b/>
          <w:bCs/>
        </w:rPr>
        <w:t>Answer: YES (emphatic)</w:t>
      </w:r>
      <w:r w:rsidRPr="005322AF">
        <w:t xml:space="preserve"> </w:t>
      </w:r>
      <w:r w:rsidRPr="005322AF">
        <w:rPr>
          <w:b/>
          <w:bCs/>
        </w:rPr>
        <w:t>Evidence:</w:t>
      </w:r>
      <w:r w:rsidRPr="005322AF">
        <w:t xml:space="preserve"> ~74-75% recurring revenue with very low churn across 125,000+ customers. These are not optional tools — they ARE the operational infrastructure. Courts cannot process cases, utilities cannot bill customers, property managers cannot collect rent without their VMS systems. Mission-critical in the literal, existential sense.</w:t>
      </w:r>
    </w:p>
    <w:p w14:paraId="39745306" w14:textId="77777777" w:rsidR="005322AF" w:rsidRPr="005322AF" w:rsidRDefault="005322AF" w:rsidP="005322AF">
      <w:r w:rsidRPr="005322AF">
        <w:rPr>
          <w:b/>
          <w:bCs/>
        </w:rPr>
        <w:t>Three-Question Score: 2.75 / 3</w:t>
      </w:r>
      <w:r w:rsidRPr="005322AF">
        <w:t xml:space="preserve"> (slight deduction because ~25-30% of revenue </w:t>
      </w:r>
      <w:proofErr w:type="gramStart"/>
      <w:r w:rsidRPr="005322AF">
        <w:t>is in</w:t>
      </w:r>
      <w:proofErr w:type="gramEnd"/>
      <w:r w:rsidRPr="005322AF">
        <w:t xml:space="preserve"> less regulated, less mission-critical verticals like hospitality, fitness, golf)</w:t>
      </w:r>
    </w:p>
    <w:p w14:paraId="3EA1CCA5" w14:textId="77777777" w:rsidR="005322AF" w:rsidRPr="005322AF" w:rsidRDefault="005322AF" w:rsidP="005322AF">
      <w:r w:rsidRPr="005322AF">
        <w:pict w14:anchorId="3E19CF8E">
          <v:rect id="_x0000_i1040" style="width:0;height:1.5pt" o:hralign="center" o:hrstd="t" o:hr="t" fillcolor="#a0a0a0" stroked="f"/>
        </w:pict>
      </w:r>
    </w:p>
    <w:p w14:paraId="6034AA02" w14:textId="77777777" w:rsidR="005322AF" w:rsidRPr="005322AF" w:rsidRDefault="005322AF" w:rsidP="005322AF">
      <w:pPr>
        <w:rPr>
          <w:b/>
          <w:bCs/>
        </w:rPr>
      </w:pPr>
      <w:r w:rsidRPr="005322AF">
        <w:rPr>
          <w:b/>
          <w:bCs/>
        </w:rPr>
        <w:t>SECTION 4: COMPETITIVE PRESSURE ASSESSMENT</w:t>
      </w:r>
    </w:p>
    <w:p w14:paraId="5F6B0749" w14:textId="77777777" w:rsidR="005322AF" w:rsidRPr="005322AF" w:rsidRDefault="005322AF" w:rsidP="005322AF">
      <w:r w:rsidRPr="005322AF">
        <w:rPr>
          <w:b/>
          <w:bCs/>
        </w:rPr>
        <w:t>AI-native competitors threatening CSU's portfolio:</w:t>
      </w:r>
    </w:p>
    <w:p w14:paraId="28035F53" w14:textId="77777777" w:rsidR="005322AF" w:rsidRPr="005322AF" w:rsidRDefault="005322AF" w:rsidP="005322AF">
      <w:r w:rsidRPr="005322AF">
        <w:t xml:space="preserve">This is where the framework reveals something important: </w:t>
      </w:r>
      <w:r w:rsidRPr="005322AF">
        <w:rPr>
          <w:b/>
          <w:bCs/>
        </w:rPr>
        <w:t>there is no single AI-native competitor to Constellation Software.</w:t>
      </w:r>
      <w:r w:rsidRPr="005322AF">
        <w:t xml:space="preserve"> To disrupt CSU, you would need:</w:t>
      </w:r>
    </w:p>
    <w:p w14:paraId="246CCAE5" w14:textId="77777777" w:rsidR="005322AF" w:rsidRPr="005322AF" w:rsidRDefault="005322AF" w:rsidP="005322AF">
      <w:pPr>
        <w:numPr>
          <w:ilvl w:val="0"/>
          <w:numId w:val="11"/>
        </w:numPr>
      </w:pPr>
      <w:r w:rsidRPr="005322AF">
        <w:t>An AI-native municipal court case management system AND</w:t>
      </w:r>
    </w:p>
    <w:p w14:paraId="7CB08190" w14:textId="77777777" w:rsidR="005322AF" w:rsidRPr="005322AF" w:rsidRDefault="005322AF" w:rsidP="005322AF">
      <w:pPr>
        <w:numPr>
          <w:ilvl w:val="0"/>
          <w:numId w:val="11"/>
        </w:numPr>
      </w:pPr>
      <w:r w:rsidRPr="005322AF">
        <w:t>An AI-native utility asset management platform AND</w:t>
      </w:r>
    </w:p>
    <w:p w14:paraId="1A67715E" w14:textId="77777777" w:rsidR="005322AF" w:rsidRPr="005322AF" w:rsidRDefault="005322AF" w:rsidP="005322AF">
      <w:pPr>
        <w:numPr>
          <w:ilvl w:val="0"/>
          <w:numId w:val="11"/>
        </w:numPr>
      </w:pPr>
      <w:r w:rsidRPr="005322AF">
        <w:t>An AI-native golf course tee-time system AND</w:t>
      </w:r>
    </w:p>
    <w:p w14:paraId="0D74E6F6" w14:textId="77777777" w:rsidR="005322AF" w:rsidRPr="005322AF" w:rsidRDefault="005322AF" w:rsidP="005322AF">
      <w:pPr>
        <w:numPr>
          <w:ilvl w:val="0"/>
          <w:numId w:val="11"/>
        </w:numPr>
      </w:pPr>
      <w:r w:rsidRPr="005322AF">
        <w:t>An AI-native transit scheduling application AND</w:t>
      </w:r>
    </w:p>
    <w:p w14:paraId="58CD2D9A" w14:textId="77777777" w:rsidR="005322AF" w:rsidRPr="005322AF" w:rsidRDefault="005322AF" w:rsidP="005322AF">
      <w:pPr>
        <w:numPr>
          <w:ilvl w:val="0"/>
          <w:numId w:val="11"/>
        </w:numPr>
      </w:pPr>
      <w:r w:rsidRPr="005322AF">
        <w:t>... hundreds more</w:t>
      </w:r>
    </w:p>
    <w:p w14:paraId="525B5CAA" w14:textId="77777777" w:rsidR="005322AF" w:rsidRPr="005322AF" w:rsidRDefault="005322AF" w:rsidP="005322AF">
      <w:r w:rsidRPr="005322AF">
        <w:t xml:space="preserve">Each niche might have 1-2 AI-native entrants, but the AGGREGATE competitive pressure is diffuse and uncoordinated. This is fundamentally different from ServiceNow (where Microsoft Copilot, </w:t>
      </w:r>
      <w:proofErr w:type="spellStart"/>
      <w:r w:rsidRPr="005322AF">
        <w:t>Freshservice</w:t>
      </w:r>
      <w:proofErr w:type="spellEnd"/>
      <w:r w:rsidRPr="005322AF">
        <w:t xml:space="preserve">, and </w:t>
      </w:r>
      <w:proofErr w:type="spellStart"/>
      <w:r w:rsidRPr="005322AF">
        <w:t>Atomicwork</w:t>
      </w:r>
      <w:proofErr w:type="spellEnd"/>
      <w:r w:rsidRPr="005322AF">
        <w:t xml:space="preserve"> all target the same ITSM market).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1"/>
        <w:gridCol w:w="1519"/>
        <w:gridCol w:w="4770"/>
      </w:tblGrid>
      <w:tr w:rsidR="005322AF" w:rsidRPr="005322AF" w14:paraId="3B699F8B" w14:textId="77777777">
        <w:trPr>
          <w:tblHeader/>
          <w:tblCellSpacing w:w="15" w:type="dxa"/>
        </w:trPr>
        <w:tc>
          <w:tcPr>
            <w:tcW w:w="0" w:type="auto"/>
            <w:vAlign w:val="center"/>
            <w:hideMark/>
          </w:tcPr>
          <w:p w14:paraId="15FEB8EE" w14:textId="77777777" w:rsidR="005322AF" w:rsidRPr="005322AF" w:rsidRDefault="005322AF" w:rsidP="005322AF">
            <w:pPr>
              <w:rPr>
                <w:b/>
                <w:bCs/>
              </w:rPr>
            </w:pPr>
            <w:r w:rsidRPr="005322AF">
              <w:rPr>
                <w:b/>
                <w:bCs/>
              </w:rPr>
              <w:t>Competitor Type</w:t>
            </w:r>
          </w:p>
        </w:tc>
        <w:tc>
          <w:tcPr>
            <w:tcW w:w="0" w:type="auto"/>
            <w:vAlign w:val="center"/>
            <w:hideMark/>
          </w:tcPr>
          <w:p w14:paraId="68094DC3" w14:textId="77777777" w:rsidR="005322AF" w:rsidRPr="005322AF" w:rsidRDefault="005322AF" w:rsidP="005322AF">
            <w:pPr>
              <w:rPr>
                <w:b/>
                <w:bCs/>
              </w:rPr>
            </w:pPr>
            <w:r w:rsidRPr="005322AF">
              <w:rPr>
                <w:b/>
                <w:bCs/>
              </w:rPr>
              <w:t>Threat Level</w:t>
            </w:r>
          </w:p>
        </w:tc>
        <w:tc>
          <w:tcPr>
            <w:tcW w:w="0" w:type="auto"/>
            <w:vAlign w:val="center"/>
            <w:hideMark/>
          </w:tcPr>
          <w:p w14:paraId="47F920BC" w14:textId="77777777" w:rsidR="005322AF" w:rsidRPr="005322AF" w:rsidRDefault="005322AF" w:rsidP="005322AF">
            <w:pPr>
              <w:rPr>
                <w:b/>
                <w:bCs/>
              </w:rPr>
            </w:pPr>
            <w:r w:rsidRPr="005322AF">
              <w:rPr>
                <w:b/>
                <w:bCs/>
              </w:rPr>
              <w:t>Evidence</w:t>
            </w:r>
          </w:p>
        </w:tc>
      </w:tr>
      <w:tr w:rsidR="005322AF" w:rsidRPr="005322AF" w14:paraId="7A02FDCC" w14:textId="77777777">
        <w:trPr>
          <w:tblCellSpacing w:w="15" w:type="dxa"/>
        </w:trPr>
        <w:tc>
          <w:tcPr>
            <w:tcW w:w="0" w:type="auto"/>
            <w:vAlign w:val="center"/>
            <w:hideMark/>
          </w:tcPr>
          <w:p w14:paraId="5E1A69C4" w14:textId="77777777" w:rsidR="005322AF" w:rsidRPr="005322AF" w:rsidRDefault="005322AF" w:rsidP="005322AF">
            <w:r w:rsidRPr="005322AF">
              <w:t>AI-native VMS startups</w:t>
            </w:r>
          </w:p>
        </w:tc>
        <w:tc>
          <w:tcPr>
            <w:tcW w:w="0" w:type="auto"/>
            <w:vAlign w:val="center"/>
            <w:hideMark/>
          </w:tcPr>
          <w:p w14:paraId="36586EFA" w14:textId="77777777" w:rsidR="005322AF" w:rsidRPr="005322AF" w:rsidRDefault="005322AF" w:rsidP="005322AF">
            <w:r w:rsidRPr="005322AF">
              <w:t>LOW per-vertical</w:t>
            </w:r>
          </w:p>
        </w:tc>
        <w:tc>
          <w:tcPr>
            <w:tcW w:w="0" w:type="auto"/>
            <w:vAlign w:val="center"/>
            <w:hideMark/>
          </w:tcPr>
          <w:p w14:paraId="79A64070" w14:textId="77777777" w:rsidR="005322AF" w:rsidRPr="005322AF" w:rsidRDefault="005322AF" w:rsidP="005322AF">
            <w:r w:rsidRPr="005322AF">
              <w:t>Could build cheaper VMS products, but cannot steal installed base</w:t>
            </w:r>
          </w:p>
        </w:tc>
      </w:tr>
      <w:tr w:rsidR="005322AF" w:rsidRPr="005322AF" w14:paraId="00788453" w14:textId="77777777">
        <w:trPr>
          <w:tblCellSpacing w:w="15" w:type="dxa"/>
        </w:trPr>
        <w:tc>
          <w:tcPr>
            <w:tcW w:w="0" w:type="auto"/>
            <w:vAlign w:val="center"/>
            <w:hideMark/>
          </w:tcPr>
          <w:p w14:paraId="5FCF77B7" w14:textId="77777777" w:rsidR="005322AF" w:rsidRPr="005322AF" w:rsidRDefault="005322AF" w:rsidP="005322AF">
            <w:r w:rsidRPr="005322AF">
              <w:t>Horizontal SaaS (Salesforce, Microsoft)</w:t>
            </w:r>
          </w:p>
        </w:tc>
        <w:tc>
          <w:tcPr>
            <w:tcW w:w="0" w:type="auto"/>
            <w:vAlign w:val="center"/>
            <w:hideMark/>
          </w:tcPr>
          <w:p w14:paraId="35308405" w14:textId="77777777" w:rsidR="005322AF" w:rsidRPr="005322AF" w:rsidRDefault="005322AF" w:rsidP="005322AF">
            <w:r w:rsidRPr="005322AF">
              <w:t>LOW</w:t>
            </w:r>
          </w:p>
        </w:tc>
        <w:tc>
          <w:tcPr>
            <w:tcW w:w="0" w:type="auto"/>
            <w:vAlign w:val="center"/>
            <w:hideMark/>
          </w:tcPr>
          <w:p w14:paraId="214573CF" w14:textId="77777777" w:rsidR="005322AF" w:rsidRPr="005322AF" w:rsidRDefault="005322AF" w:rsidP="005322AF">
            <w:r w:rsidRPr="005322AF">
              <w:t>Horizontal tools don't replace vertical-specific functionality</w:t>
            </w:r>
          </w:p>
        </w:tc>
      </w:tr>
      <w:tr w:rsidR="005322AF" w:rsidRPr="005322AF" w14:paraId="1EE08AF8" w14:textId="77777777">
        <w:trPr>
          <w:tblCellSpacing w:w="15" w:type="dxa"/>
        </w:trPr>
        <w:tc>
          <w:tcPr>
            <w:tcW w:w="0" w:type="auto"/>
            <w:vAlign w:val="center"/>
            <w:hideMark/>
          </w:tcPr>
          <w:p w14:paraId="2A791981" w14:textId="77777777" w:rsidR="005322AF" w:rsidRPr="005322AF" w:rsidRDefault="005322AF" w:rsidP="005322AF">
            <w:r w:rsidRPr="005322AF">
              <w:lastRenderedPageBreak/>
              <w:t>Other serial acquirers (Roper, etc.)</w:t>
            </w:r>
          </w:p>
        </w:tc>
        <w:tc>
          <w:tcPr>
            <w:tcW w:w="0" w:type="auto"/>
            <w:vAlign w:val="center"/>
            <w:hideMark/>
          </w:tcPr>
          <w:p w14:paraId="02D429EF" w14:textId="77777777" w:rsidR="005322AF" w:rsidRPr="005322AF" w:rsidRDefault="005322AF" w:rsidP="005322AF">
            <w:r w:rsidRPr="005322AF">
              <w:t>MEDIUM</w:t>
            </w:r>
          </w:p>
        </w:tc>
        <w:tc>
          <w:tcPr>
            <w:tcW w:w="0" w:type="auto"/>
            <w:vAlign w:val="center"/>
            <w:hideMark/>
          </w:tcPr>
          <w:p w14:paraId="20595A0E" w14:textId="77777777" w:rsidR="005322AF" w:rsidRPr="005322AF" w:rsidRDefault="005322AF" w:rsidP="005322AF">
            <w:proofErr w:type="gramStart"/>
            <w:r w:rsidRPr="005322AF">
              <w:t>Compete</w:t>
            </w:r>
            <w:proofErr w:type="gramEnd"/>
            <w:r w:rsidRPr="005322AF">
              <w:t xml:space="preserve"> for acquisitions, not for customers</w:t>
            </w:r>
          </w:p>
        </w:tc>
      </w:tr>
      <w:tr w:rsidR="005322AF" w:rsidRPr="005322AF" w14:paraId="0006FC1F" w14:textId="77777777">
        <w:trPr>
          <w:tblCellSpacing w:w="15" w:type="dxa"/>
        </w:trPr>
        <w:tc>
          <w:tcPr>
            <w:tcW w:w="0" w:type="auto"/>
            <w:vAlign w:val="center"/>
            <w:hideMark/>
          </w:tcPr>
          <w:p w14:paraId="273FFD96" w14:textId="77777777" w:rsidR="005322AF" w:rsidRPr="005322AF" w:rsidRDefault="005322AF" w:rsidP="005322AF">
            <w:r w:rsidRPr="005322AF">
              <w:t xml:space="preserve">AI coding tools </w:t>
            </w:r>
            <w:proofErr w:type="gramStart"/>
            <w:r w:rsidRPr="005322AF">
              <w:t>reducing</w:t>
            </w:r>
            <w:proofErr w:type="gramEnd"/>
            <w:r w:rsidRPr="005322AF">
              <w:t xml:space="preserve"> build cost</w:t>
            </w:r>
          </w:p>
        </w:tc>
        <w:tc>
          <w:tcPr>
            <w:tcW w:w="0" w:type="auto"/>
            <w:vAlign w:val="center"/>
            <w:hideMark/>
          </w:tcPr>
          <w:p w14:paraId="5CF02923" w14:textId="77777777" w:rsidR="005322AF" w:rsidRPr="005322AF" w:rsidRDefault="005322AF" w:rsidP="005322AF">
            <w:r w:rsidRPr="005322AF">
              <w:t>MEDIUM</w:t>
            </w:r>
          </w:p>
        </w:tc>
        <w:tc>
          <w:tcPr>
            <w:tcW w:w="0" w:type="auto"/>
            <w:vAlign w:val="center"/>
            <w:hideMark/>
          </w:tcPr>
          <w:p w14:paraId="04670A68" w14:textId="77777777" w:rsidR="005322AF" w:rsidRPr="005322AF" w:rsidRDefault="005322AF" w:rsidP="005322AF">
            <w:proofErr w:type="gramStart"/>
            <w:r w:rsidRPr="005322AF">
              <w:t>Makes</w:t>
            </w:r>
            <w:proofErr w:type="gramEnd"/>
            <w:r w:rsidRPr="005322AF">
              <w:t xml:space="preserve"> it cheaper to create new VMS, but not to migrate existing</w:t>
            </w:r>
          </w:p>
        </w:tc>
      </w:tr>
    </w:tbl>
    <w:p w14:paraId="2702D78D" w14:textId="77777777" w:rsidR="005322AF" w:rsidRPr="005322AF" w:rsidRDefault="005322AF" w:rsidP="005322AF">
      <w:r w:rsidRPr="005322AF">
        <w:rPr>
          <w:b/>
          <w:bCs/>
        </w:rPr>
        <w:t>Estimated credible AI-native entrants per vertical:</w:t>
      </w:r>
      <w:r w:rsidRPr="005322AF">
        <w:t xml:space="preserve"> 0-3 per niche </w:t>
      </w:r>
      <w:r w:rsidRPr="005322AF">
        <w:rPr>
          <w:b/>
          <w:bCs/>
        </w:rPr>
        <w:t>Aggregate disruption pressure:</w:t>
      </w:r>
      <w:r w:rsidRPr="005322AF">
        <w:t xml:space="preserve"> LOW — distributed across too many verticals to create concentrated pressure on CSU's revenue</w:t>
      </w:r>
    </w:p>
    <w:p w14:paraId="33140F19" w14:textId="77777777" w:rsidR="005322AF" w:rsidRPr="005322AF" w:rsidRDefault="005322AF" w:rsidP="005322AF">
      <w:r w:rsidRPr="005322AF">
        <w:rPr>
          <w:b/>
          <w:bCs/>
        </w:rPr>
        <w:t>Current disruption stage:</w:t>
      </w:r>
      <w:r w:rsidRPr="005322AF">
        <w:t xml:space="preserve"> PRE-DISRUPTION (for installed base) / Early (for new-logo acquisition)</w:t>
      </w:r>
    </w:p>
    <w:p w14:paraId="2393EF27" w14:textId="77777777" w:rsidR="005322AF" w:rsidRPr="005322AF" w:rsidRDefault="005322AF" w:rsidP="005322AF">
      <w:r w:rsidRPr="005322AF">
        <w:rPr>
          <w:b/>
          <w:bCs/>
        </w:rPr>
        <w:t>Horizontal platform threat: LOW</w:t>
      </w:r>
    </w:p>
    <w:p w14:paraId="7D4A6010" w14:textId="77777777" w:rsidR="005322AF" w:rsidRPr="005322AF" w:rsidRDefault="005322AF" w:rsidP="005322AF">
      <w:pPr>
        <w:numPr>
          <w:ilvl w:val="0"/>
          <w:numId w:val="12"/>
        </w:numPr>
      </w:pPr>
      <w:r w:rsidRPr="005322AF">
        <w:t>Microsoft/Salesforce cannot replace niche VMS functionality (court case management, transit scheduling, utility billing)</w:t>
      </w:r>
    </w:p>
    <w:p w14:paraId="29544F28" w14:textId="77777777" w:rsidR="005322AF" w:rsidRPr="005322AF" w:rsidRDefault="005322AF" w:rsidP="005322AF">
      <w:pPr>
        <w:numPr>
          <w:ilvl w:val="0"/>
          <w:numId w:val="12"/>
        </w:numPr>
      </w:pPr>
      <w:r w:rsidRPr="005322AF">
        <w:t>Google/Amazon do not compete in VMS</w:t>
      </w:r>
    </w:p>
    <w:p w14:paraId="226D896D" w14:textId="77777777" w:rsidR="005322AF" w:rsidRPr="005322AF" w:rsidRDefault="005322AF" w:rsidP="005322AF">
      <w:pPr>
        <w:numPr>
          <w:ilvl w:val="0"/>
          <w:numId w:val="12"/>
        </w:numPr>
      </w:pPr>
      <w:r w:rsidRPr="005322AF">
        <w:t>No horizontal AI platform currently threatens CSU's verticals</w:t>
      </w:r>
    </w:p>
    <w:p w14:paraId="5F3DD08B" w14:textId="77777777" w:rsidR="005322AF" w:rsidRPr="005322AF" w:rsidRDefault="005322AF" w:rsidP="005322AF">
      <w:r w:rsidRPr="005322AF">
        <w:pict w14:anchorId="7F3C4DE7">
          <v:rect id="_x0000_i1041" style="width:0;height:1.5pt" o:hralign="center" o:hrstd="t" o:hr="t" fillcolor="#a0a0a0" stroked="f"/>
        </w:pict>
      </w:r>
    </w:p>
    <w:p w14:paraId="61765C4E" w14:textId="77777777" w:rsidR="005322AF" w:rsidRPr="005322AF" w:rsidRDefault="005322AF" w:rsidP="005322AF">
      <w:pPr>
        <w:rPr>
          <w:b/>
          <w:bCs/>
        </w:rPr>
      </w:pPr>
      <w:r w:rsidRPr="005322AF">
        <w:rPr>
          <w:b/>
          <w:bCs/>
        </w:rPr>
        <w:t>SECTION 5: PRE-SCREEN SUMMARY OUTPUT</w:t>
      </w:r>
    </w:p>
    <w:p w14:paraId="14C00730" w14:textId="77777777" w:rsidR="005322AF" w:rsidRPr="005322AF" w:rsidRDefault="005322AF" w:rsidP="005322AF">
      <w:pPr>
        <w:rPr>
          <w:b/>
          <w:bCs/>
        </w:rPr>
      </w:pPr>
      <w:r w:rsidRPr="005322AF">
        <w:rPr>
          <w:b/>
          <w:bCs/>
        </w:rPr>
        <w:t>MOAT MAP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741"/>
        <w:gridCol w:w="3091"/>
        <w:gridCol w:w="3440"/>
      </w:tblGrid>
      <w:tr w:rsidR="005322AF" w:rsidRPr="005322AF" w14:paraId="7E1F3C6C" w14:textId="77777777">
        <w:trPr>
          <w:tblHeader/>
          <w:tblCellSpacing w:w="15" w:type="dxa"/>
        </w:trPr>
        <w:tc>
          <w:tcPr>
            <w:tcW w:w="0" w:type="auto"/>
            <w:vAlign w:val="center"/>
            <w:hideMark/>
          </w:tcPr>
          <w:p w14:paraId="25E070AA" w14:textId="77777777" w:rsidR="005322AF" w:rsidRPr="005322AF" w:rsidRDefault="005322AF" w:rsidP="005322AF">
            <w:pPr>
              <w:rPr>
                <w:b/>
                <w:bCs/>
              </w:rPr>
            </w:pPr>
            <w:r w:rsidRPr="005322AF">
              <w:rPr>
                <w:b/>
                <w:bCs/>
              </w:rPr>
              <w:t>Moat</w:t>
            </w:r>
          </w:p>
        </w:tc>
        <w:tc>
          <w:tcPr>
            <w:tcW w:w="0" w:type="auto"/>
            <w:vAlign w:val="center"/>
            <w:hideMark/>
          </w:tcPr>
          <w:p w14:paraId="2E4EF463" w14:textId="77777777" w:rsidR="005322AF" w:rsidRPr="005322AF" w:rsidRDefault="005322AF" w:rsidP="005322AF">
            <w:pPr>
              <w:rPr>
                <w:b/>
                <w:bCs/>
              </w:rPr>
            </w:pPr>
            <w:r w:rsidRPr="005322AF">
              <w:rPr>
                <w:b/>
                <w:bCs/>
              </w:rPr>
              <w:t>Has It</w:t>
            </w:r>
          </w:p>
        </w:tc>
        <w:tc>
          <w:tcPr>
            <w:tcW w:w="0" w:type="auto"/>
            <w:vAlign w:val="center"/>
            <w:hideMark/>
          </w:tcPr>
          <w:p w14:paraId="26025082" w14:textId="77777777" w:rsidR="005322AF" w:rsidRPr="005322AF" w:rsidRDefault="005322AF" w:rsidP="005322AF">
            <w:pPr>
              <w:rPr>
                <w:b/>
                <w:bCs/>
              </w:rPr>
            </w:pPr>
            <w:r w:rsidRPr="005322AF">
              <w:rPr>
                <w:b/>
                <w:bCs/>
              </w:rPr>
              <w:t>Status</w:t>
            </w:r>
          </w:p>
        </w:tc>
        <w:tc>
          <w:tcPr>
            <w:tcW w:w="0" w:type="auto"/>
            <w:vAlign w:val="center"/>
            <w:hideMark/>
          </w:tcPr>
          <w:p w14:paraId="41D75D33" w14:textId="77777777" w:rsidR="005322AF" w:rsidRPr="005322AF" w:rsidRDefault="005322AF" w:rsidP="005322AF">
            <w:pPr>
              <w:rPr>
                <w:b/>
                <w:bCs/>
              </w:rPr>
            </w:pPr>
            <w:r w:rsidRPr="005322AF">
              <w:rPr>
                <w:b/>
                <w:bCs/>
              </w:rPr>
              <w:t>Key Evidence</w:t>
            </w:r>
          </w:p>
        </w:tc>
      </w:tr>
      <w:tr w:rsidR="005322AF" w:rsidRPr="005322AF" w14:paraId="2E4BE6B0" w14:textId="77777777">
        <w:trPr>
          <w:tblCellSpacing w:w="15" w:type="dxa"/>
        </w:trPr>
        <w:tc>
          <w:tcPr>
            <w:tcW w:w="0" w:type="auto"/>
            <w:vAlign w:val="center"/>
            <w:hideMark/>
          </w:tcPr>
          <w:p w14:paraId="0F5E05B5" w14:textId="77777777" w:rsidR="005322AF" w:rsidRPr="005322AF" w:rsidRDefault="005322AF" w:rsidP="005322AF">
            <w:r w:rsidRPr="005322AF">
              <w:t>1. Learned Interface</w:t>
            </w:r>
          </w:p>
        </w:tc>
        <w:tc>
          <w:tcPr>
            <w:tcW w:w="0" w:type="auto"/>
            <w:vAlign w:val="center"/>
            <w:hideMark/>
          </w:tcPr>
          <w:p w14:paraId="250D97A5" w14:textId="77777777" w:rsidR="005322AF" w:rsidRPr="005322AF" w:rsidRDefault="005322AF" w:rsidP="005322AF">
            <w:r w:rsidRPr="005322AF">
              <w:t>Yes</w:t>
            </w:r>
          </w:p>
        </w:tc>
        <w:tc>
          <w:tcPr>
            <w:tcW w:w="0" w:type="auto"/>
            <w:vAlign w:val="center"/>
            <w:hideMark/>
          </w:tcPr>
          <w:p w14:paraId="157F52D6" w14:textId="77777777" w:rsidR="005322AF" w:rsidRPr="005322AF" w:rsidRDefault="005322AF" w:rsidP="005322AF">
            <w:r w:rsidRPr="005322AF">
              <w:t>Intact (portfolio level)</w:t>
            </w:r>
          </w:p>
        </w:tc>
        <w:tc>
          <w:tcPr>
            <w:tcW w:w="0" w:type="auto"/>
            <w:vAlign w:val="center"/>
            <w:hideMark/>
          </w:tcPr>
          <w:p w14:paraId="50999091" w14:textId="77777777" w:rsidR="005322AF" w:rsidRPr="005322AF" w:rsidRDefault="005322AF" w:rsidP="005322AF">
            <w:r w:rsidRPr="005322AF">
              <w:t>800+ products, fragmented by design</w:t>
            </w:r>
          </w:p>
        </w:tc>
      </w:tr>
      <w:tr w:rsidR="005322AF" w:rsidRPr="005322AF" w14:paraId="7EBD077E" w14:textId="77777777">
        <w:trPr>
          <w:tblCellSpacing w:w="15" w:type="dxa"/>
        </w:trPr>
        <w:tc>
          <w:tcPr>
            <w:tcW w:w="0" w:type="auto"/>
            <w:vAlign w:val="center"/>
            <w:hideMark/>
          </w:tcPr>
          <w:p w14:paraId="30DDC9E0" w14:textId="77777777" w:rsidR="005322AF" w:rsidRPr="005322AF" w:rsidRDefault="005322AF" w:rsidP="005322AF">
            <w:r w:rsidRPr="005322AF">
              <w:t>2. Custom Workflows</w:t>
            </w:r>
          </w:p>
        </w:tc>
        <w:tc>
          <w:tcPr>
            <w:tcW w:w="0" w:type="auto"/>
            <w:vAlign w:val="center"/>
            <w:hideMark/>
          </w:tcPr>
          <w:p w14:paraId="47966B58" w14:textId="77777777" w:rsidR="005322AF" w:rsidRPr="005322AF" w:rsidRDefault="005322AF" w:rsidP="005322AF">
            <w:r w:rsidRPr="005322AF">
              <w:t>Yes</w:t>
            </w:r>
          </w:p>
        </w:tc>
        <w:tc>
          <w:tcPr>
            <w:tcW w:w="0" w:type="auto"/>
            <w:vAlign w:val="center"/>
            <w:hideMark/>
          </w:tcPr>
          <w:p w14:paraId="70A0E80E" w14:textId="77777777" w:rsidR="005322AF" w:rsidRPr="005322AF" w:rsidRDefault="005322AF" w:rsidP="005322AF">
            <w:r w:rsidRPr="005322AF">
              <w:t>Partially Eroded (greenfield) / Intact (installed)</w:t>
            </w:r>
          </w:p>
        </w:tc>
        <w:tc>
          <w:tcPr>
            <w:tcW w:w="0" w:type="auto"/>
            <w:vAlign w:val="center"/>
            <w:hideMark/>
          </w:tcPr>
          <w:p w14:paraId="67F3602A" w14:textId="77777777" w:rsidR="005322AF" w:rsidRPr="005322AF" w:rsidRDefault="005322AF" w:rsidP="005322AF">
            <w:r w:rsidRPr="005322AF">
              <w:t>Years of customer-specific customization</w:t>
            </w:r>
          </w:p>
        </w:tc>
      </w:tr>
      <w:tr w:rsidR="005322AF" w:rsidRPr="005322AF" w14:paraId="657CC64D" w14:textId="77777777">
        <w:trPr>
          <w:tblCellSpacing w:w="15" w:type="dxa"/>
        </w:trPr>
        <w:tc>
          <w:tcPr>
            <w:tcW w:w="0" w:type="auto"/>
            <w:vAlign w:val="center"/>
            <w:hideMark/>
          </w:tcPr>
          <w:p w14:paraId="34D55D9E" w14:textId="77777777" w:rsidR="005322AF" w:rsidRPr="005322AF" w:rsidRDefault="005322AF" w:rsidP="005322AF">
            <w:r w:rsidRPr="005322AF">
              <w:t>3. Public Data</w:t>
            </w:r>
          </w:p>
        </w:tc>
        <w:tc>
          <w:tcPr>
            <w:tcW w:w="0" w:type="auto"/>
            <w:vAlign w:val="center"/>
            <w:hideMark/>
          </w:tcPr>
          <w:p w14:paraId="78753F27" w14:textId="77777777" w:rsidR="005322AF" w:rsidRPr="005322AF" w:rsidRDefault="005322AF" w:rsidP="005322AF">
            <w:r w:rsidRPr="005322AF">
              <w:t>No</w:t>
            </w:r>
          </w:p>
        </w:tc>
        <w:tc>
          <w:tcPr>
            <w:tcW w:w="0" w:type="auto"/>
            <w:vAlign w:val="center"/>
            <w:hideMark/>
          </w:tcPr>
          <w:p w14:paraId="4504A351" w14:textId="77777777" w:rsidR="005322AF" w:rsidRPr="005322AF" w:rsidRDefault="005322AF" w:rsidP="005322AF">
            <w:r w:rsidRPr="005322AF">
              <w:t>N/A</w:t>
            </w:r>
          </w:p>
        </w:tc>
        <w:tc>
          <w:tcPr>
            <w:tcW w:w="0" w:type="auto"/>
            <w:vAlign w:val="center"/>
            <w:hideMark/>
          </w:tcPr>
          <w:p w14:paraId="5DFA46D8" w14:textId="77777777" w:rsidR="005322AF" w:rsidRPr="005322AF" w:rsidRDefault="005322AF" w:rsidP="005322AF">
            <w:r w:rsidRPr="005322AF">
              <w:t>Not applicable</w:t>
            </w:r>
          </w:p>
        </w:tc>
      </w:tr>
      <w:tr w:rsidR="005322AF" w:rsidRPr="005322AF" w14:paraId="37278958" w14:textId="77777777">
        <w:trPr>
          <w:tblCellSpacing w:w="15" w:type="dxa"/>
        </w:trPr>
        <w:tc>
          <w:tcPr>
            <w:tcW w:w="0" w:type="auto"/>
            <w:vAlign w:val="center"/>
            <w:hideMark/>
          </w:tcPr>
          <w:p w14:paraId="7ED05F25" w14:textId="77777777" w:rsidR="005322AF" w:rsidRPr="005322AF" w:rsidRDefault="005322AF" w:rsidP="005322AF">
            <w:r w:rsidRPr="005322AF">
              <w:t>4. Talent Scarcity</w:t>
            </w:r>
          </w:p>
        </w:tc>
        <w:tc>
          <w:tcPr>
            <w:tcW w:w="0" w:type="auto"/>
            <w:vAlign w:val="center"/>
            <w:hideMark/>
          </w:tcPr>
          <w:p w14:paraId="1ADF1338" w14:textId="77777777" w:rsidR="005322AF" w:rsidRPr="005322AF" w:rsidRDefault="005322AF" w:rsidP="005322AF">
            <w:r w:rsidRPr="005322AF">
              <w:t>Yes</w:t>
            </w:r>
          </w:p>
        </w:tc>
        <w:tc>
          <w:tcPr>
            <w:tcW w:w="0" w:type="auto"/>
            <w:vAlign w:val="center"/>
            <w:hideMark/>
          </w:tcPr>
          <w:p w14:paraId="7AF0F9B9" w14:textId="77777777" w:rsidR="005322AF" w:rsidRPr="005322AF" w:rsidRDefault="005322AF" w:rsidP="005322AF">
            <w:r w:rsidRPr="005322AF">
              <w:t>Intact (capital allocation)</w:t>
            </w:r>
          </w:p>
        </w:tc>
        <w:tc>
          <w:tcPr>
            <w:tcW w:w="0" w:type="auto"/>
            <w:vAlign w:val="center"/>
            <w:hideMark/>
          </w:tcPr>
          <w:p w14:paraId="09A918C2" w14:textId="77777777" w:rsidR="005322AF" w:rsidRPr="005322AF" w:rsidRDefault="005322AF" w:rsidP="005322AF">
            <w:r w:rsidRPr="005322AF">
              <w:t>30-year acquisition engine; succession risk</w:t>
            </w:r>
          </w:p>
        </w:tc>
      </w:tr>
      <w:tr w:rsidR="005322AF" w:rsidRPr="005322AF" w14:paraId="7D6CC41D" w14:textId="77777777">
        <w:trPr>
          <w:tblCellSpacing w:w="15" w:type="dxa"/>
        </w:trPr>
        <w:tc>
          <w:tcPr>
            <w:tcW w:w="0" w:type="auto"/>
            <w:vAlign w:val="center"/>
            <w:hideMark/>
          </w:tcPr>
          <w:p w14:paraId="02CCB7A9" w14:textId="77777777" w:rsidR="005322AF" w:rsidRPr="005322AF" w:rsidRDefault="005322AF" w:rsidP="005322AF">
            <w:r w:rsidRPr="005322AF">
              <w:t>5. Bundling</w:t>
            </w:r>
          </w:p>
        </w:tc>
        <w:tc>
          <w:tcPr>
            <w:tcW w:w="0" w:type="auto"/>
            <w:vAlign w:val="center"/>
            <w:hideMark/>
          </w:tcPr>
          <w:p w14:paraId="02AE74D6" w14:textId="77777777" w:rsidR="005322AF" w:rsidRPr="005322AF" w:rsidRDefault="005322AF" w:rsidP="005322AF">
            <w:r w:rsidRPr="005322AF">
              <w:t>Yes</w:t>
            </w:r>
          </w:p>
        </w:tc>
        <w:tc>
          <w:tcPr>
            <w:tcW w:w="0" w:type="auto"/>
            <w:vAlign w:val="center"/>
            <w:hideMark/>
          </w:tcPr>
          <w:p w14:paraId="79C4F02F" w14:textId="77777777" w:rsidR="005322AF" w:rsidRPr="005322AF" w:rsidRDefault="005322AF" w:rsidP="005322AF">
            <w:r w:rsidRPr="005322AF">
              <w:t>Intact</w:t>
            </w:r>
          </w:p>
        </w:tc>
        <w:tc>
          <w:tcPr>
            <w:tcW w:w="0" w:type="auto"/>
            <w:vAlign w:val="center"/>
            <w:hideMark/>
          </w:tcPr>
          <w:p w14:paraId="133F45FD" w14:textId="77777777" w:rsidR="005322AF" w:rsidRPr="005322AF" w:rsidRDefault="005322AF" w:rsidP="005322AF">
            <w:r w:rsidRPr="005322AF">
              <w:t>Portfolio-level meta-bundling</w:t>
            </w:r>
          </w:p>
        </w:tc>
      </w:tr>
      <w:tr w:rsidR="005322AF" w:rsidRPr="005322AF" w14:paraId="792BE586" w14:textId="77777777">
        <w:trPr>
          <w:tblCellSpacing w:w="15" w:type="dxa"/>
        </w:trPr>
        <w:tc>
          <w:tcPr>
            <w:tcW w:w="0" w:type="auto"/>
            <w:vAlign w:val="center"/>
            <w:hideMark/>
          </w:tcPr>
          <w:p w14:paraId="50AC7822" w14:textId="77777777" w:rsidR="005322AF" w:rsidRPr="005322AF" w:rsidRDefault="005322AF" w:rsidP="005322AF">
            <w:r w:rsidRPr="005322AF">
              <w:t>6. Proprietary Data</w:t>
            </w:r>
          </w:p>
        </w:tc>
        <w:tc>
          <w:tcPr>
            <w:tcW w:w="0" w:type="auto"/>
            <w:vAlign w:val="center"/>
            <w:hideMark/>
          </w:tcPr>
          <w:p w14:paraId="038983E7" w14:textId="77777777" w:rsidR="005322AF" w:rsidRPr="005322AF" w:rsidRDefault="005322AF" w:rsidP="005322AF">
            <w:r w:rsidRPr="005322AF">
              <w:t>Yes</w:t>
            </w:r>
          </w:p>
        </w:tc>
        <w:tc>
          <w:tcPr>
            <w:tcW w:w="0" w:type="auto"/>
            <w:vAlign w:val="center"/>
            <w:hideMark/>
          </w:tcPr>
          <w:p w14:paraId="4D95D656" w14:textId="77777777" w:rsidR="005322AF" w:rsidRPr="005322AF" w:rsidRDefault="005322AF" w:rsidP="005322AF">
            <w:r w:rsidRPr="005322AF">
              <w:t>Intact</w:t>
            </w:r>
          </w:p>
        </w:tc>
        <w:tc>
          <w:tcPr>
            <w:tcW w:w="0" w:type="auto"/>
            <w:vAlign w:val="center"/>
            <w:hideMark/>
          </w:tcPr>
          <w:p w14:paraId="084C7B89" w14:textId="77777777" w:rsidR="005322AF" w:rsidRPr="005322AF" w:rsidRDefault="005322AF" w:rsidP="005322AF">
            <w:r w:rsidRPr="005322AF">
              <w:t>125K+ customers' private operational data</w:t>
            </w:r>
          </w:p>
        </w:tc>
      </w:tr>
      <w:tr w:rsidR="005322AF" w:rsidRPr="005322AF" w14:paraId="32FDEE6D" w14:textId="77777777">
        <w:trPr>
          <w:tblCellSpacing w:w="15" w:type="dxa"/>
        </w:trPr>
        <w:tc>
          <w:tcPr>
            <w:tcW w:w="0" w:type="auto"/>
            <w:vAlign w:val="center"/>
            <w:hideMark/>
          </w:tcPr>
          <w:p w14:paraId="24112CB5" w14:textId="77777777" w:rsidR="005322AF" w:rsidRPr="005322AF" w:rsidRDefault="005322AF" w:rsidP="005322AF">
            <w:r w:rsidRPr="005322AF">
              <w:t>7. Regulatory Lock-in</w:t>
            </w:r>
          </w:p>
        </w:tc>
        <w:tc>
          <w:tcPr>
            <w:tcW w:w="0" w:type="auto"/>
            <w:vAlign w:val="center"/>
            <w:hideMark/>
          </w:tcPr>
          <w:p w14:paraId="41ECEC4D" w14:textId="77777777" w:rsidR="005322AF" w:rsidRPr="005322AF" w:rsidRDefault="005322AF" w:rsidP="005322AF">
            <w:r w:rsidRPr="005322AF">
              <w:t>Yes</w:t>
            </w:r>
          </w:p>
        </w:tc>
        <w:tc>
          <w:tcPr>
            <w:tcW w:w="0" w:type="auto"/>
            <w:vAlign w:val="center"/>
            <w:hideMark/>
          </w:tcPr>
          <w:p w14:paraId="393229EE" w14:textId="77777777" w:rsidR="005322AF" w:rsidRPr="005322AF" w:rsidRDefault="005322AF" w:rsidP="005322AF">
            <w:r w:rsidRPr="005322AF">
              <w:t>Intact (~60-70%)</w:t>
            </w:r>
          </w:p>
        </w:tc>
        <w:tc>
          <w:tcPr>
            <w:tcW w:w="0" w:type="auto"/>
            <w:vAlign w:val="center"/>
            <w:hideMark/>
          </w:tcPr>
          <w:p w14:paraId="547F4EC6" w14:textId="77777777" w:rsidR="005322AF" w:rsidRPr="005322AF" w:rsidRDefault="005322AF" w:rsidP="005322AF">
            <w:r w:rsidRPr="005322AF">
              <w:t>Government, healthcare, utilities, financial</w:t>
            </w:r>
          </w:p>
        </w:tc>
      </w:tr>
      <w:tr w:rsidR="005322AF" w:rsidRPr="005322AF" w14:paraId="50222A16" w14:textId="77777777">
        <w:trPr>
          <w:tblCellSpacing w:w="15" w:type="dxa"/>
        </w:trPr>
        <w:tc>
          <w:tcPr>
            <w:tcW w:w="0" w:type="auto"/>
            <w:vAlign w:val="center"/>
            <w:hideMark/>
          </w:tcPr>
          <w:p w14:paraId="52B0A609" w14:textId="77777777" w:rsidR="005322AF" w:rsidRPr="005322AF" w:rsidRDefault="005322AF" w:rsidP="005322AF">
            <w:r w:rsidRPr="005322AF">
              <w:t>8. Network Effects</w:t>
            </w:r>
          </w:p>
        </w:tc>
        <w:tc>
          <w:tcPr>
            <w:tcW w:w="0" w:type="auto"/>
            <w:vAlign w:val="center"/>
            <w:hideMark/>
          </w:tcPr>
          <w:p w14:paraId="5DDE8A53" w14:textId="77777777" w:rsidR="005322AF" w:rsidRPr="005322AF" w:rsidRDefault="005322AF" w:rsidP="005322AF">
            <w:r w:rsidRPr="005322AF">
              <w:t>Partial</w:t>
            </w:r>
          </w:p>
        </w:tc>
        <w:tc>
          <w:tcPr>
            <w:tcW w:w="0" w:type="auto"/>
            <w:vAlign w:val="center"/>
            <w:hideMark/>
          </w:tcPr>
          <w:p w14:paraId="3D6D70F0" w14:textId="77777777" w:rsidR="005322AF" w:rsidRPr="005322AF" w:rsidRDefault="005322AF" w:rsidP="005322AF">
            <w:r w:rsidRPr="005322AF">
              <w:t>Partially Intact</w:t>
            </w:r>
          </w:p>
        </w:tc>
        <w:tc>
          <w:tcPr>
            <w:tcW w:w="0" w:type="auto"/>
            <w:vAlign w:val="center"/>
            <w:hideMark/>
          </w:tcPr>
          <w:p w14:paraId="2A927869" w14:textId="77777777" w:rsidR="005322AF" w:rsidRPr="005322AF" w:rsidRDefault="005322AF" w:rsidP="005322AF">
            <w:r w:rsidRPr="005322AF">
              <w:t>Buyer-of-choice reputation; best practices sharing</w:t>
            </w:r>
          </w:p>
        </w:tc>
      </w:tr>
      <w:tr w:rsidR="005322AF" w:rsidRPr="005322AF" w14:paraId="2F48002B" w14:textId="77777777">
        <w:trPr>
          <w:tblCellSpacing w:w="15" w:type="dxa"/>
        </w:trPr>
        <w:tc>
          <w:tcPr>
            <w:tcW w:w="0" w:type="auto"/>
            <w:vAlign w:val="center"/>
            <w:hideMark/>
          </w:tcPr>
          <w:p w14:paraId="49B574F2" w14:textId="77777777" w:rsidR="005322AF" w:rsidRPr="005322AF" w:rsidRDefault="005322AF" w:rsidP="005322AF">
            <w:r w:rsidRPr="005322AF">
              <w:t>9. Transaction Embedding</w:t>
            </w:r>
          </w:p>
        </w:tc>
        <w:tc>
          <w:tcPr>
            <w:tcW w:w="0" w:type="auto"/>
            <w:vAlign w:val="center"/>
            <w:hideMark/>
          </w:tcPr>
          <w:p w14:paraId="5154316B" w14:textId="77777777" w:rsidR="005322AF" w:rsidRPr="005322AF" w:rsidRDefault="005322AF" w:rsidP="005322AF">
            <w:r w:rsidRPr="005322AF">
              <w:t>Yes</w:t>
            </w:r>
          </w:p>
        </w:tc>
        <w:tc>
          <w:tcPr>
            <w:tcW w:w="0" w:type="auto"/>
            <w:vAlign w:val="center"/>
            <w:hideMark/>
          </w:tcPr>
          <w:p w14:paraId="25F8B6FB" w14:textId="77777777" w:rsidR="005322AF" w:rsidRPr="005322AF" w:rsidRDefault="005322AF" w:rsidP="005322AF">
            <w:r w:rsidRPr="005322AF">
              <w:t>Intact</w:t>
            </w:r>
          </w:p>
        </w:tc>
        <w:tc>
          <w:tcPr>
            <w:tcW w:w="0" w:type="auto"/>
            <w:vAlign w:val="center"/>
            <w:hideMark/>
          </w:tcPr>
          <w:p w14:paraId="51907E3E" w14:textId="77777777" w:rsidR="005322AF" w:rsidRPr="005322AF" w:rsidRDefault="005322AF" w:rsidP="005322AF">
            <w:r w:rsidRPr="005322AF">
              <w:t>Mission-critical operations infrastructure</w:t>
            </w:r>
          </w:p>
        </w:tc>
      </w:tr>
      <w:tr w:rsidR="005322AF" w:rsidRPr="005322AF" w14:paraId="278046E1" w14:textId="77777777">
        <w:trPr>
          <w:tblCellSpacing w:w="15" w:type="dxa"/>
        </w:trPr>
        <w:tc>
          <w:tcPr>
            <w:tcW w:w="0" w:type="auto"/>
            <w:vAlign w:val="center"/>
            <w:hideMark/>
          </w:tcPr>
          <w:p w14:paraId="783B3DD2" w14:textId="77777777" w:rsidR="005322AF" w:rsidRPr="005322AF" w:rsidRDefault="005322AF" w:rsidP="005322AF">
            <w:r w:rsidRPr="005322AF">
              <w:t>10. Brand/Trust</w:t>
            </w:r>
          </w:p>
        </w:tc>
        <w:tc>
          <w:tcPr>
            <w:tcW w:w="0" w:type="auto"/>
            <w:vAlign w:val="center"/>
            <w:hideMark/>
          </w:tcPr>
          <w:p w14:paraId="13BF9714" w14:textId="77777777" w:rsidR="005322AF" w:rsidRPr="005322AF" w:rsidRDefault="005322AF" w:rsidP="005322AF">
            <w:r w:rsidRPr="005322AF">
              <w:t>Yes</w:t>
            </w:r>
          </w:p>
        </w:tc>
        <w:tc>
          <w:tcPr>
            <w:tcW w:w="0" w:type="auto"/>
            <w:vAlign w:val="center"/>
            <w:hideMark/>
          </w:tcPr>
          <w:p w14:paraId="3813A26C" w14:textId="77777777" w:rsidR="005322AF" w:rsidRPr="005322AF" w:rsidRDefault="005322AF" w:rsidP="005322AF">
            <w:r w:rsidRPr="005322AF">
              <w:t>Intact (with caveat)</w:t>
            </w:r>
          </w:p>
        </w:tc>
        <w:tc>
          <w:tcPr>
            <w:tcW w:w="0" w:type="auto"/>
            <w:vAlign w:val="center"/>
            <w:hideMark/>
          </w:tcPr>
          <w:p w14:paraId="644AE000" w14:textId="77777777" w:rsidR="005322AF" w:rsidRPr="005322AF" w:rsidRDefault="005322AF" w:rsidP="005322AF">
            <w:proofErr w:type="gramStart"/>
            <w:r w:rsidRPr="005322AF">
              <w:t>Acquirer</w:t>
            </w:r>
            <w:proofErr w:type="gramEnd"/>
            <w:r w:rsidRPr="005322AF">
              <w:t xml:space="preserve"> brand + 800+ niche product brands</w:t>
            </w:r>
          </w:p>
        </w:tc>
      </w:tr>
    </w:tbl>
    <w:p w14:paraId="7F2BE845" w14:textId="77777777" w:rsidR="005322AF" w:rsidRPr="005322AF" w:rsidRDefault="005322AF" w:rsidP="005322AF">
      <w:pPr>
        <w:rPr>
          <w:b/>
          <w:bCs/>
        </w:rPr>
      </w:pPr>
      <w:r w:rsidRPr="005322AF">
        <w:rPr>
          <w:b/>
          <w:bCs/>
        </w:rPr>
        <w:t>SCORES</w:t>
      </w:r>
    </w:p>
    <w:p w14:paraId="527AAAA8" w14:textId="77777777" w:rsidR="005322AF" w:rsidRPr="005322AF" w:rsidRDefault="005322AF" w:rsidP="005322AF">
      <w:pPr>
        <w:numPr>
          <w:ilvl w:val="0"/>
          <w:numId w:val="13"/>
        </w:numPr>
      </w:pPr>
      <w:r w:rsidRPr="005322AF">
        <w:rPr>
          <w:b/>
          <w:bCs/>
        </w:rPr>
        <w:t>MDI Score:</w:t>
      </w:r>
      <w:r w:rsidRPr="005322AF">
        <w:t xml:space="preserve"> 4.5 / 5 → </w:t>
      </w:r>
      <w:r w:rsidRPr="005322AF">
        <w:rPr>
          <w:b/>
          <w:bCs/>
        </w:rPr>
        <w:t>Nearly Fully Intact</w:t>
      </w:r>
      <w:r w:rsidRPr="005322AF">
        <w:t xml:space="preserve"> (highest in testing cohort)</w:t>
      </w:r>
    </w:p>
    <w:p w14:paraId="46F1D828" w14:textId="77777777" w:rsidR="005322AF" w:rsidRPr="005322AF" w:rsidRDefault="005322AF" w:rsidP="005322AF">
      <w:pPr>
        <w:numPr>
          <w:ilvl w:val="0"/>
          <w:numId w:val="13"/>
        </w:numPr>
      </w:pPr>
      <w:r w:rsidRPr="005322AF">
        <w:rPr>
          <w:b/>
          <w:bCs/>
        </w:rPr>
        <w:t>Three-Question Score:</w:t>
      </w:r>
      <w:r w:rsidRPr="005322AF">
        <w:t xml:space="preserve"> 2.75 / 3 → </w:t>
      </w:r>
      <w:r w:rsidRPr="005322AF">
        <w:rPr>
          <w:b/>
          <w:bCs/>
        </w:rPr>
        <w:t>Lower Risk</w:t>
      </w:r>
    </w:p>
    <w:p w14:paraId="46FE4A4D" w14:textId="77777777" w:rsidR="005322AF" w:rsidRPr="005322AF" w:rsidRDefault="005322AF" w:rsidP="005322AF">
      <w:pPr>
        <w:numPr>
          <w:ilvl w:val="0"/>
          <w:numId w:val="13"/>
        </w:numPr>
      </w:pPr>
      <w:r w:rsidRPr="005322AF">
        <w:rPr>
          <w:b/>
          <w:bCs/>
        </w:rPr>
        <w:t>Disruption Stage:</w:t>
      </w:r>
      <w:r w:rsidRPr="005322AF">
        <w:t xml:space="preserve"> Pre-Disruption (installed base) / Early (greenfield)</w:t>
      </w:r>
    </w:p>
    <w:p w14:paraId="247548A9" w14:textId="77777777" w:rsidR="005322AF" w:rsidRPr="005322AF" w:rsidRDefault="005322AF" w:rsidP="005322AF">
      <w:pPr>
        <w:numPr>
          <w:ilvl w:val="0"/>
          <w:numId w:val="13"/>
        </w:numPr>
      </w:pPr>
      <w:r w:rsidRPr="005322AF">
        <w:rPr>
          <w:b/>
          <w:bCs/>
        </w:rPr>
        <w:t>Horizontal Platform Threat:</w:t>
      </w:r>
      <w:r w:rsidRPr="005322AF">
        <w:t xml:space="preserve"> Low</w:t>
      </w:r>
    </w:p>
    <w:p w14:paraId="42714952" w14:textId="77777777" w:rsidR="005322AF" w:rsidRPr="005322AF" w:rsidRDefault="005322AF" w:rsidP="005322AF">
      <w:pPr>
        <w:numPr>
          <w:ilvl w:val="0"/>
          <w:numId w:val="13"/>
        </w:numPr>
      </w:pPr>
      <w:r w:rsidRPr="005322AF">
        <w:rPr>
          <w:b/>
          <w:bCs/>
        </w:rPr>
        <w:t xml:space="preserve">AI-native competitor </w:t>
      </w:r>
      <w:proofErr w:type="gramStart"/>
      <w:r w:rsidRPr="005322AF">
        <w:rPr>
          <w:b/>
          <w:bCs/>
        </w:rPr>
        <w:t>count</w:t>
      </w:r>
      <w:proofErr w:type="gramEnd"/>
      <w:r w:rsidRPr="005322AF">
        <w:rPr>
          <w:b/>
          <w:bCs/>
        </w:rPr>
        <w:t xml:space="preserve"> per vertical:</w:t>
      </w:r>
      <w:r w:rsidRPr="005322AF">
        <w:t xml:space="preserve"> 0-3 (diffuse, uncoordinated)</w:t>
      </w:r>
    </w:p>
    <w:p w14:paraId="0F16A509" w14:textId="77777777" w:rsidR="005322AF" w:rsidRPr="005322AF" w:rsidRDefault="005322AF" w:rsidP="005322AF">
      <w:pPr>
        <w:rPr>
          <w:b/>
          <w:bCs/>
        </w:rPr>
      </w:pPr>
      <w:r w:rsidRPr="005322AF">
        <w:rPr>
          <w:b/>
          <w:bCs/>
        </w:rPr>
        <w:lastRenderedPageBreak/>
        <w:t>CRITICAL FINDING</w:t>
      </w:r>
    </w:p>
    <w:p w14:paraId="72C6005D" w14:textId="77777777" w:rsidR="005322AF" w:rsidRPr="005322AF" w:rsidRDefault="005322AF" w:rsidP="005322AF">
      <w:r w:rsidRPr="005322AF">
        <w:rPr>
          <w:b/>
          <w:bCs/>
        </w:rPr>
        <w:t>CSU's moat is NOT any individual VMS product — it is the PORTFOLIO of 800+ micro-monopolies combined with the CAPITAL ALLOCATION ENGINE that acquires them.</w:t>
      </w:r>
      <w:r w:rsidRPr="005322AF">
        <w:t xml:space="preserve"> This creates a fundamentally different risk profile from single-product SaaS companies:</w:t>
      </w:r>
    </w:p>
    <w:p w14:paraId="3108F589" w14:textId="77777777" w:rsidR="005322AF" w:rsidRPr="005322AF" w:rsidRDefault="005322AF" w:rsidP="005322AF">
      <w:pPr>
        <w:numPr>
          <w:ilvl w:val="0"/>
          <w:numId w:val="14"/>
        </w:numPr>
      </w:pPr>
      <w:r w:rsidRPr="005322AF">
        <w:rPr>
          <w:b/>
          <w:bCs/>
        </w:rPr>
        <w:t>No single point of AI disruption failure.</w:t>
      </w:r>
      <w:r w:rsidRPr="005322AF">
        <w:t xml:space="preserve"> To disrupt CSU, AI would need to simultaneously displace 800+ products across 100+ verticals. This has no historical precedent.</w:t>
      </w:r>
    </w:p>
    <w:p w14:paraId="3FC04516" w14:textId="77777777" w:rsidR="005322AF" w:rsidRPr="005322AF" w:rsidRDefault="005322AF" w:rsidP="005322AF">
      <w:pPr>
        <w:numPr>
          <w:ilvl w:val="0"/>
          <w:numId w:val="14"/>
        </w:numPr>
      </w:pPr>
      <w:r w:rsidRPr="005322AF">
        <w:rPr>
          <w:b/>
          <w:bCs/>
        </w:rPr>
        <w:t>The acquisition engine is AI-immune.</w:t>
      </w:r>
      <w:r w:rsidRPr="005322AF">
        <w:t xml:space="preserve"> The ability to evaluate, acquire, and manage VMS businesses at 20-30%+ IRR is a human capital allocation skill that AI cannot replicate.</w:t>
      </w:r>
    </w:p>
    <w:p w14:paraId="4E273F4C" w14:textId="77777777" w:rsidR="005322AF" w:rsidRPr="005322AF" w:rsidRDefault="005322AF" w:rsidP="005322AF">
      <w:pPr>
        <w:numPr>
          <w:ilvl w:val="0"/>
          <w:numId w:val="14"/>
        </w:numPr>
      </w:pPr>
      <w:r w:rsidRPr="005322AF">
        <w:rPr>
          <w:b/>
          <w:bCs/>
        </w:rPr>
        <w:t>Installed base is the moat, not the technology.</w:t>
      </w:r>
      <w:r w:rsidRPr="005322AF">
        <w:t xml:space="preserve"> CSU's products are often technologically inferior to modern alternatives. Customers don't care. The data, customization, and operational risk of switching matter more than UI quality.</w:t>
      </w:r>
    </w:p>
    <w:p w14:paraId="52B42C70" w14:textId="77777777" w:rsidR="005322AF" w:rsidRPr="005322AF" w:rsidRDefault="005322AF" w:rsidP="005322AF">
      <w:pPr>
        <w:numPr>
          <w:ilvl w:val="0"/>
          <w:numId w:val="14"/>
        </w:numPr>
      </w:pPr>
      <w:r w:rsidRPr="005322AF">
        <w:rPr>
          <w:b/>
          <w:bCs/>
        </w:rPr>
        <w:t>Greenfield IS at risk.</w:t>
      </w:r>
      <w:r w:rsidRPr="005322AF">
        <w:t xml:space="preserve"> AI could make it cheaper for new entrants to build competing VMS products, reducing CSU's ability to acquire at favorable prices. This is the most credible AI threat.</w:t>
      </w:r>
    </w:p>
    <w:p w14:paraId="651998C1" w14:textId="77777777" w:rsidR="005322AF" w:rsidRPr="005322AF" w:rsidRDefault="005322AF" w:rsidP="005322AF">
      <w:pPr>
        <w:rPr>
          <w:b/>
          <w:bCs/>
        </w:rPr>
      </w:pPr>
      <w:r w:rsidRPr="005322AF">
        <w:rPr>
          <w:b/>
          <w:bCs/>
        </w:rPr>
        <w:t>RED FLAGS FOR STAGE 2</w:t>
      </w:r>
    </w:p>
    <w:p w14:paraId="22061CAD" w14:textId="77777777" w:rsidR="005322AF" w:rsidRPr="005322AF" w:rsidRDefault="005322AF" w:rsidP="005322AF">
      <w:pPr>
        <w:numPr>
          <w:ilvl w:val="0"/>
          <w:numId w:val="15"/>
        </w:numPr>
      </w:pPr>
      <w:r w:rsidRPr="005322AF">
        <w:rPr>
          <w:b/>
          <w:bCs/>
        </w:rPr>
        <w:t>Succession risk:</w:t>
      </w:r>
      <w:r w:rsidRPr="005322AF">
        <w:t xml:space="preserve"> Mark Leonard resigned Sept 2025 for health reasons. Mark Miller is unproven as top executive. Decentralized structure mitigates but doesn't eliminate.</w:t>
      </w:r>
    </w:p>
    <w:p w14:paraId="5F86D64A" w14:textId="77777777" w:rsidR="005322AF" w:rsidRPr="005322AF" w:rsidRDefault="005322AF" w:rsidP="005322AF">
      <w:pPr>
        <w:numPr>
          <w:ilvl w:val="0"/>
          <w:numId w:val="15"/>
        </w:numPr>
      </w:pPr>
      <w:r w:rsidRPr="005322AF">
        <w:rPr>
          <w:b/>
          <w:bCs/>
        </w:rPr>
        <w:t>Organic growth is low:</w:t>
      </w:r>
      <w:r w:rsidRPr="005322AF">
        <w:t xml:space="preserve"> ~3-5% organic. Growth is primarily </w:t>
      </w:r>
      <w:proofErr w:type="gramStart"/>
      <w:r w:rsidRPr="005322AF">
        <w:t>acquisition-driven</w:t>
      </w:r>
      <w:proofErr w:type="gramEnd"/>
      <w:r w:rsidRPr="005322AF">
        <w:t>. If acquisition pipeline slows or prices increase, total growth decelerates.</w:t>
      </w:r>
    </w:p>
    <w:p w14:paraId="52D7AC9F" w14:textId="77777777" w:rsidR="005322AF" w:rsidRPr="005322AF" w:rsidRDefault="005322AF" w:rsidP="005322AF">
      <w:pPr>
        <w:numPr>
          <w:ilvl w:val="0"/>
          <w:numId w:val="15"/>
        </w:numPr>
      </w:pPr>
      <w:r w:rsidRPr="005322AF">
        <w:rPr>
          <w:b/>
          <w:bCs/>
        </w:rPr>
        <w:t>AI threat to acquisition economics:</w:t>
      </w:r>
      <w:r w:rsidRPr="005322AF">
        <w:t xml:space="preserve"> If AI reduces the cost of building new VMS products, potential acquisition targets may face increased competition, reducing their value and CSU's potential returns.</w:t>
      </w:r>
    </w:p>
    <w:p w14:paraId="37064480" w14:textId="77777777" w:rsidR="005322AF" w:rsidRPr="005322AF" w:rsidRDefault="005322AF" w:rsidP="005322AF">
      <w:pPr>
        <w:numPr>
          <w:ilvl w:val="0"/>
          <w:numId w:val="15"/>
        </w:numPr>
      </w:pPr>
      <w:r w:rsidRPr="005322AF">
        <w:rPr>
          <w:b/>
          <w:bCs/>
        </w:rPr>
        <w:t>Valuation complexity:</w:t>
      </w:r>
      <w:r w:rsidRPr="005322AF">
        <w:t xml:space="preserve"> P/E of ~56x (trailing) is distorted by non-cash items. Normalized P/FCF of ~25-30x is historically cheap for CSU but not cheap in absolute terms.</w:t>
      </w:r>
    </w:p>
    <w:p w14:paraId="067EBC31" w14:textId="77777777" w:rsidR="005322AF" w:rsidRPr="005322AF" w:rsidRDefault="005322AF" w:rsidP="005322AF">
      <w:pPr>
        <w:numPr>
          <w:ilvl w:val="0"/>
          <w:numId w:val="15"/>
        </w:numPr>
      </w:pPr>
      <w:r w:rsidRPr="005322AF">
        <w:rPr>
          <w:b/>
          <w:bCs/>
        </w:rPr>
        <w:t>53% stock decline:</w:t>
      </w:r>
      <w:r w:rsidRPr="005322AF">
        <w:t xml:space="preserve"> Largest drawdown in CSU's history. Reflects market concern about AI disruption, Leonard departure, AND broader software sector sell-off.</w:t>
      </w:r>
    </w:p>
    <w:p w14:paraId="47066789" w14:textId="77777777" w:rsidR="005322AF" w:rsidRPr="005322AF" w:rsidRDefault="005322AF" w:rsidP="005322AF">
      <w:pPr>
        <w:numPr>
          <w:ilvl w:val="0"/>
          <w:numId w:val="15"/>
        </w:numPr>
      </w:pPr>
      <w:r w:rsidRPr="005322AF">
        <w:rPr>
          <w:b/>
          <w:bCs/>
        </w:rPr>
        <w:t>Scale pressure on capital deployment:</w:t>
      </w:r>
      <w:r w:rsidRPr="005322AF">
        <w:t xml:space="preserve"> As CSU grows ($11B+ TTM revenue), deploying $1-2B+ annually in small acquisitions at high IRRs becomes increasingly difficult.</w:t>
      </w:r>
    </w:p>
    <w:p w14:paraId="5BBED466" w14:textId="77777777" w:rsidR="005322AF" w:rsidRPr="005322AF" w:rsidRDefault="005322AF" w:rsidP="005322AF">
      <w:pPr>
        <w:rPr>
          <w:b/>
          <w:bCs/>
        </w:rPr>
      </w:pPr>
      <w:r w:rsidRPr="005322AF">
        <w:rPr>
          <w:b/>
          <w:bCs/>
        </w:rPr>
        <w:t>PRE-SCREEN VERDICT</w:t>
      </w:r>
    </w:p>
    <w:p w14:paraId="42E740E5" w14:textId="77777777" w:rsidR="005322AF" w:rsidRPr="005322AF" w:rsidRDefault="005322AF" w:rsidP="005322AF">
      <w:r w:rsidRPr="005322AF">
        <w:rPr>
          <w:b/>
          <w:bCs/>
        </w:rPr>
        <w:t>HIGH CONFIDENCE</w:t>
      </w:r>
      <w:r w:rsidRPr="005322AF">
        <w:t xml:space="preserve"> </w:t>
      </w:r>
      <w:proofErr w:type="gramStart"/>
      <w:r w:rsidRPr="005322AF">
        <w:t>that</w:t>
      </w:r>
      <w:proofErr w:type="gramEnd"/>
      <w:r w:rsidRPr="005322AF">
        <w:t xml:space="preserve"> CSU is Robust or better. The portfolio diversification across 800+ VMS businesses and 100+ verticals </w:t>
      </w:r>
      <w:proofErr w:type="gramStart"/>
      <w:r w:rsidRPr="005322AF">
        <w:t>creates</w:t>
      </w:r>
      <w:proofErr w:type="gramEnd"/>
      <w:r w:rsidRPr="005322AF">
        <w:t xml:space="preserve"> structural resilience unmatched by any single-product SaaS company in the framework. The capital allocation engine is a genuine meta-moat. The primary risks are succession, acquisition pipeline scalability, and AI's potential impact on greenfield VMS economics — not displacement of the installed base.</w:t>
      </w:r>
    </w:p>
    <w:p w14:paraId="3CB163FD" w14:textId="77777777" w:rsidR="005322AF" w:rsidRPr="005322AF" w:rsidRDefault="005322AF" w:rsidP="005322AF">
      <w:r w:rsidRPr="005322AF">
        <w:rPr>
          <w:b/>
          <w:bCs/>
        </w:rPr>
        <w:t>Stage 2 Starting Posture:</w:t>
      </w:r>
      <w:r w:rsidRPr="005322AF">
        <w:t xml:space="preserve"> Expect HIGH raw composite. DIP will be moderate-to-strong (regulatory lock-in across 60-70% of revenue). CPP is the most interesting question — CSU's decentralized structure means AI counter-positioning must happen at the BU </w:t>
      </w:r>
      <w:r w:rsidRPr="005322AF">
        <w:lastRenderedPageBreak/>
        <w:t xml:space="preserve">level, not centrally. Assess whether CSU's approach (distributed AI adoption across 800+ BUs) is </w:t>
      </w:r>
      <w:proofErr w:type="gramStart"/>
      <w:r w:rsidRPr="005322AF">
        <w:t>more or less effective</w:t>
      </w:r>
      <w:proofErr w:type="gramEnd"/>
      <w:r w:rsidRPr="005322AF">
        <w:t xml:space="preserve"> than centralized AI strategies (ServiceNow, SPGI).</w:t>
      </w:r>
    </w:p>
    <w:p w14:paraId="7C55AFBB" w14:textId="77777777" w:rsidR="005322AF" w:rsidRPr="005322AF" w:rsidRDefault="005322AF" w:rsidP="005322AF">
      <w:r w:rsidRPr="005322AF">
        <w:pict w14:anchorId="47859685">
          <v:rect id="_x0000_i1042" style="width:0;height:1.5pt" o:hralign="center" o:hrstd="t" o:hr="t" fillcolor="#a0a0a0" stroked="f"/>
        </w:pict>
      </w:r>
    </w:p>
    <w:p w14:paraId="7E439C6E" w14:textId="77777777" w:rsidR="005322AF" w:rsidRPr="005322AF" w:rsidRDefault="005322AF" w:rsidP="005322AF">
      <w:pPr>
        <w:rPr>
          <w:b/>
          <w:bCs/>
        </w:rPr>
      </w:pPr>
      <w:r w:rsidRPr="005322AF">
        <w:rPr>
          <w:b/>
          <w:bCs/>
        </w:rPr>
        <w:t>STAGE 2: SaaS ANTIFRAGILITY ASSESSMENT</w:t>
      </w:r>
    </w:p>
    <w:p w14:paraId="02D51FC6" w14:textId="77777777" w:rsidR="005322AF" w:rsidRPr="005322AF" w:rsidRDefault="005322AF" w:rsidP="005322AF">
      <w:pPr>
        <w:rPr>
          <w:b/>
          <w:bCs/>
        </w:rPr>
      </w:pPr>
      <w:r w:rsidRPr="005322AF">
        <w:rPr>
          <w:b/>
          <w:bCs/>
        </w:rPr>
        <w:t>STEP 0: PRE-SCREEN ACKNOWLEDGMENT</w:t>
      </w:r>
    </w:p>
    <w:p w14:paraId="4530B37D" w14:textId="77777777" w:rsidR="005322AF" w:rsidRPr="005322AF" w:rsidRDefault="005322AF" w:rsidP="005322AF">
      <w:r w:rsidRPr="005322AF">
        <w:rPr>
          <w:b/>
          <w:bCs/>
        </w:rPr>
        <w:t>Pre-Screen Summary:</w:t>
      </w:r>
    </w:p>
    <w:p w14:paraId="7862A3F7" w14:textId="77777777" w:rsidR="005322AF" w:rsidRPr="005322AF" w:rsidRDefault="005322AF" w:rsidP="005322AF">
      <w:pPr>
        <w:numPr>
          <w:ilvl w:val="0"/>
          <w:numId w:val="16"/>
        </w:numPr>
      </w:pPr>
      <w:r w:rsidRPr="005322AF">
        <w:t>MDI Score: 4.5 / 5 → Nearly Fully Intact (highest in cohort)</w:t>
      </w:r>
    </w:p>
    <w:p w14:paraId="7B393E9A" w14:textId="77777777" w:rsidR="005322AF" w:rsidRPr="005322AF" w:rsidRDefault="005322AF" w:rsidP="005322AF">
      <w:pPr>
        <w:numPr>
          <w:ilvl w:val="0"/>
          <w:numId w:val="16"/>
        </w:numPr>
      </w:pPr>
      <w:r w:rsidRPr="005322AF">
        <w:t>Three-Question Score: 2.75 / 3 → Lower Risk</w:t>
      </w:r>
    </w:p>
    <w:p w14:paraId="5E238E28" w14:textId="77777777" w:rsidR="005322AF" w:rsidRPr="005322AF" w:rsidRDefault="005322AF" w:rsidP="005322AF">
      <w:pPr>
        <w:numPr>
          <w:ilvl w:val="0"/>
          <w:numId w:val="16"/>
        </w:numPr>
      </w:pPr>
      <w:r w:rsidRPr="005322AF">
        <w:t>Disruption Stage: Pre-Disruption (installed base)</w:t>
      </w:r>
    </w:p>
    <w:p w14:paraId="15118A3F" w14:textId="77777777" w:rsidR="005322AF" w:rsidRPr="005322AF" w:rsidRDefault="005322AF" w:rsidP="005322AF">
      <w:pPr>
        <w:numPr>
          <w:ilvl w:val="0"/>
          <w:numId w:val="16"/>
        </w:numPr>
      </w:pPr>
      <w:r w:rsidRPr="005322AF">
        <w:t>Horizontal Platform Threat: Low</w:t>
      </w:r>
    </w:p>
    <w:p w14:paraId="5CF15413" w14:textId="77777777" w:rsidR="005322AF" w:rsidRPr="005322AF" w:rsidRDefault="005322AF" w:rsidP="005322AF">
      <w:pPr>
        <w:numPr>
          <w:ilvl w:val="0"/>
          <w:numId w:val="16"/>
        </w:numPr>
      </w:pPr>
      <w:r w:rsidRPr="005322AF">
        <w:t>Critical Finding: Portfolio of 800+ micro-monopolies is structurally resilient to AI</w:t>
      </w:r>
    </w:p>
    <w:p w14:paraId="313337CB" w14:textId="77777777" w:rsidR="005322AF" w:rsidRPr="005322AF" w:rsidRDefault="005322AF" w:rsidP="005322AF">
      <w:pPr>
        <w:numPr>
          <w:ilvl w:val="0"/>
          <w:numId w:val="16"/>
        </w:numPr>
      </w:pPr>
      <w:r w:rsidRPr="005322AF">
        <w:t>Red Flags: Succession risk, low organic growth, acquisition pipeline scalability</w:t>
      </w:r>
    </w:p>
    <w:p w14:paraId="14F026E3" w14:textId="77777777" w:rsidR="005322AF" w:rsidRPr="005322AF" w:rsidRDefault="005322AF" w:rsidP="005322AF">
      <w:pPr>
        <w:numPr>
          <w:ilvl w:val="0"/>
          <w:numId w:val="16"/>
        </w:numPr>
      </w:pPr>
      <w:r w:rsidRPr="005322AF">
        <w:t>Pre-Screen Verdict: HIGH CONFIDENCE</w:t>
      </w:r>
    </w:p>
    <w:p w14:paraId="5C109885" w14:textId="77777777" w:rsidR="005322AF" w:rsidRPr="005322AF" w:rsidRDefault="005322AF" w:rsidP="005322AF">
      <w:r w:rsidRPr="005322AF">
        <w:pict w14:anchorId="6AEC530A">
          <v:rect id="_x0000_i1043" style="width:0;height:1.5pt" o:hralign="center" o:hrstd="t" o:hr="t" fillcolor="#a0a0a0" stroked="f"/>
        </w:pict>
      </w:r>
    </w:p>
    <w:p w14:paraId="03B82027" w14:textId="77777777" w:rsidR="005322AF" w:rsidRPr="005322AF" w:rsidRDefault="005322AF" w:rsidP="005322AF">
      <w:pPr>
        <w:rPr>
          <w:b/>
          <w:bCs/>
        </w:rPr>
      </w:pPr>
      <w:r w:rsidRPr="005322AF">
        <w:rPr>
          <w:b/>
          <w:bCs/>
        </w:rPr>
        <w:t>STEP 2: FOUR-DIMENSION SCORING</w:t>
      </w:r>
    </w:p>
    <w:p w14:paraId="49B638FB" w14:textId="77777777" w:rsidR="005322AF" w:rsidRPr="005322AF" w:rsidRDefault="005322AF" w:rsidP="005322AF">
      <w:pPr>
        <w:rPr>
          <w:b/>
          <w:bCs/>
        </w:rPr>
      </w:pPr>
      <w:r w:rsidRPr="005322AF">
        <w:rPr>
          <w:b/>
          <w:bCs/>
        </w:rPr>
        <w:t>DIMENSION 1: LIABILITY SHIELD</w:t>
      </w:r>
    </w:p>
    <w:p w14:paraId="6EB4D397" w14:textId="77777777" w:rsidR="005322AF" w:rsidRPr="005322AF" w:rsidRDefault="005322AF" w:rsidP="005322AF">
      <w:r w:rsidRPr="005322AF">
        <w:rPr>
          <w:b/>
          <w:bCs/>
        </w:rPr>
        <w:t>Weight: 15% of composite</w:t>
      </w:r>
    </w:p>
    <w:p w14:paraId="2A2642F7" w14:textId="77777777" w:rsidR="005322AF" w:rsidRPr="005322AF" w:rsidRDefault="005322AF" w:rsidP="005322AF">
      <w:r w:rsidRPr="005322AF">
        <w:rPr>
          <w:i/>
          <w:iCs/>
        </w:rPr>
        <w:t>The question: How catastrophic is failure of this software?</w:t>
      </w:r>
    </w:p>
    <w:p w14:paraId="18E3C1FE" w14:textId="77777777" w:rsidR="005322AF" w:rsidRPr="005322AF" w:rsidRDefault="005322AF" w:rsidP="005322AF">
      <w:r w:rsidRPr="005322AF">
        <w:t>At the aggregate level, CSU's liability shield is exceptional because different BUs serve different liability profiles:</w:t>
      </w:r>
    </w:p>
    <w:p w14:paraId="7495F2F4" w14:textId="77777777" w:rsidR="005322AF" w:rsidRPr="005322AF" w:rsidRDefault="005322AF" w:rsidP="005322AF">
      <w:pPr>
        <w:numPr>
          <w:ilvl w:val="0"/>
          <w:numId w:val="17"/>
        </w:numPr>
      </w:pPr>
      <w:r w:rsidRPr="005322AF">
        <w:rPr>
          <w:b/>
          <w:bCs/>
        </w:rPr>
        <w:t>Government/courts:</w:t>
      </w:r>
      <w:r w:rsidRPr="005322AF">
        <w:t xml:space="preserve"> Software failure means cases cannot be processed, constitutional rights may be violated (speedy trial), and public safety may be compromised</w:t>
      </w:r>
    </w:p>
    <w:p w14:paraId="379677FF" w14:textId="77777777" w:rsidR="005322AF" w:rsidRPr="005322AF" w:rsidRDefault="005322AF" w:rsidP="005322AF">
      <w:pPr>
        <w:numPr>
          <w:ilvl w:val="0"/>
          <w:numId w:val="17"/>
        </w:numPr>
      </w:pPr>
      <w:r w:rsidRPr="005322AF">
        <w:rPr>
          <w:b/>
          <w:bCs/>
        </w:rPr>
        <w:t>Healthcare:</w:t>
      </w:r>
      <w:r w:rsidRPr="005322AF">
        <w:t xml:space="preserve"> Billing system failure means claims aren't processed, providers don't get paid, patient records may be inaccessible</w:t>
      </w:r>
    </w:p>
    <w:p w14:paraId="22864722" w14:textId="77777777" w:rsidR="005322AF" w:rsidRPr="005322AF" w:rsidRDefault="005322AF" w:rsidP="005322AF">
      <w:pPr>
        <w:numPr>
          <w:ilvl w:val="0"/>
          <w:numId w:val="17"/>
        </w:numPr>
      </w:pPr>
      <w:r w:rsidRPr="005322AF">
        <w:rPr>
          <w:b/>
          <w:bCs/>
        </w:rPr>
        <w:t>Utilities:</w:t>
      </w:r>
      <w:r w:rsidRPr="005322AF">
        <w:t xml:space="preserve"> Billing system failure means revenue stops, regulatory reporting fails, safety-critical asset management data is unavailable</w:t>
      </w:r>
    </w:p>
    <w:p w14:paraId="1463A07F" w14:textId="77777777" w:rsidR="005322AF" w:rsidRPr="005322AF" w:rsidRDefault="005322AF" w:rsidP="005322AF">
      <w:pPr>
        <w:numPr>
          <w:ilvl w:val="0"/>
          <w:numId w:val="17"/>
        </w:numPr>
      </w:pPr>
      <w:r w:rsidRPr="005322AF">
        <w:rPr>
          <w:b/>
          <w:bCs/>
        </w:rPr>
        <w:t>Transit:</w:t>
      </w:r>
      <w:r w:rsidRPr="005322AF">
        <w:t xml:space="preserve"> Scheduling system failure means buses/trains don't run, public transportation ceases</w:t>
      </w:r>
    </w:p>
    <w:p w14:paraId="4D10E401" w14:textId="77777777" w:rsidR="005322AF" w:rsidRPr="005322AF" w:rsidRDefault="005322AF" w:rsidP="005322AF">
      <w:pPr>
        <w:numPr>
          <w:ilvl w:val="0"/>
          <w:numId w:val="17"/>
        </w:numPr>
      </w:pPr>
      <w:r w:rsidRPr="005322AF">
        <w:rPr>
          <w:b/>
          <w:bCs/>
        </w:rPr>
        <w:t>Property management:</w:t>
      </w:r>
      <w:r w:rsidRPr="005322AF">
        <w:t xml:space="preserve"> Lease management failure means rent collection stops, maintenance is untracked</w:t>
      </w:r>
    </w:p>
    <w:p w14:paraId="1C07D93A" w14:textId="77777777" w:rsidR="005322AF" w:rsidRPr="005322AF" w:rsidRDefault="005322AF" w:rsidP="005322AF">
      <w:r w:rsidRPr="005322AF">
        <w:t xml:space="preserve">Many of these are not just operationally disruptive — they involve public safety, constitutional requirements, or critical infrastructure. A court that cannot process cases is not just </w:t>
      </w:r>
      <w:proofErr w:type="gramStart"/>
      <w:r w:rsidRPr="005322AF">
        <w:t>inconvenienced</w:t>
      </w:r>
      <w:proofErr w:type="gramEnd"/>
      <w:r w:rsidRPr="005322AF">
        <w:t>; it is failing a constitutional mandate.</w:t>
      </w:r>
    </w:p>
    <w:p w14:paraId="742537E5" w14:textId="77777777" w:rsidR="005322AF" w:rsidRPr="005322AF" w:rsidRDefault="005322AF" w:rsidP="005322AF">
      <w:r w:rsidRPr="005322AF">
        <w:t>However, ~25-30% of CSU's portfolio serves lower-liability verticals (hospitality, fitness, golf, marketing) where failure is inconvenient but not catastrophic.</w:t>
      </w:r>
    </w:p>
    <w:p w14:paraId="52DE4460" w14:textId="77777777" w:rsidR="005322AF" w:rsidRPr="005322AF" w:rsidRDefault="005322AF" w:rsidP="005322AF">
      <w:r w:rsidRPr="005322AF">
        <w:rPr>
          <w:b/>
          <w:bCs/>
        </w:rPr>
        <w:t>Score: 8 / 10</w:t>
      </w:r>
      <w:r w:rsidRPr="005322AF">
        <w:t xml:space="preserve"> </w:t>
      </w:r>
      <w:r w:rsidRPr="005322AF">
        <w:rPr>
          <w:b/>
          <w:bCs/>
        </w:rPr>
        <w:t>Justification:</w:t>
      </w:r>
      <w:r w:rsidRPr="005322AF">
        <w:t xml:space="preserve"> Weighted average across portfolio. ~60-70% serves high-liability verticals (government, healthcare, utilities, transit) where failure has legal, safety, or constitutional implications. Remaining ~30-40% serves lower-liability verticals. Higher than ServiceNow (7) because CSU's mission-critical products are literally the ONLY system customers have — there's no "shadow IT" alternative.</w:t>
      </w:r>
    </w:p>
    <w:p w14:paraId="33F1FE34" w14:textId="77777777" w:rsidR="005322AF" w:rsidRPr="005322AF" w:rsidRDefault="005322AF" w:rsidP="005322AF">
      <w:r w:rsidRPr="005322AF">
        <w:pict w14:anchorId="073AA7F6">
          <v:rect id="_x0000_i1044" style="width:0;height:1.5pt" o:hralign="center" o:hrstd="t" o:hr="t" fillcolor="#a0a0a0" stroked="f"/>
        </w:pict>
      </w:r>
    </w:p>
    <w:p w14:paraId="65B1D6DF" w14:textId="77777777" w:rsidR="005322AF" w:rsidRPr="005322AF" w:rsidRDefault="005322AF" w:rsidP="005322AF">
      <w:pPr>
        <w:rPr>
          <w:b/>
          <w:bCs/>
        </w:rPr>
      </w:pPr>
      <w:r w:rsidRPr="005322AF">
        <w:rPr>
          <w:b/>
          <w:bCs/>
        </w:rPr>
        <w:t>DIMENSION 2: BUSINESS MODEL ADAPTABILITY</w:t>
      </w:r>
    </w:p>
    <w:p w14:paraId="728D1BE0" w14:textId="77777777" w:rsidR="005322AF" w:rsidRPr="005322AF" w:rsidRDefault="005322AF" w:rsidP="005322AF">
      <w:r w:rsidRPr="005322AF">
        <w:rPr>
          <w:b/>
          <w:bCs/>
        </w:rPr>
        <w:t>Weight: 25% of composite</w:t>
      </w:r>
    </w:p>
    <w:p w14:paraId="2A734BAD" w14:textId="77777777" w:rsidR="005322AF" w:rsidRPr="005322AF" w:rsidRDefault="005322AF" w:rsidP="005322AF">
      <w:r w:rsidRPr="005322AF">
        <w:rPr>
          <w:i/>
          <w:iCs/>
        </w:rPr>
        <w:t>The question: Can this company's business model survive the transition from seat-based to AI-consumption economics?</w:t>
      </w:r>
    </w:p>
    <w:p w14:paraId="242AE385" w14:textId="77777777" w:rsidR="005322AF" w:rsidRPr="005322AF" w:rsidRDefault="005322AF" w:rsidP="005322AF">
      <w:r w:rsidRPr="005322AF">
        <w:rPr>
          <w:b/>
          <w:bCs/>
        </w:rPr>
        <w:lastRenderedPageBreak/>
        <w:t>This is where CSU's model is categorically different from single-product SaaS.</w:t>
      </w:r>
      <w:r w:rsidRPr="005322AF">
        <w:t xml:space="preserve"> CSU doesn't face the seat-compression dilemma:</w:t>
      </w:r>
    </w:p>
    <w:p w14:paraId="1C673D96" w14:textId="77777777" w:rsidR="005322AF" w:rsidRPr="005322AF" w:rsidRDefault="005322AF" w:rsidP="005322AF">
      <w:pPr>
        <w:numPr>
          <w:ilvl w:val="0"/>
          <w:numId w:val="18"/>
        </w:numPr>
      </w:pPr>
      <w:r w:rsidRPr="005322AF">
        <w:rPr>
          <w:b/>
          <w:bCs/>
        </w:rPr>
        <w:t>Pricing model diversity:</w:t>
      </w:r>
      <w:r w:rsidRPr="005322AF">
        <w:t xml:space="preserve"> 800+ BUs use diverse pricing models — maintenance contracts, subscription fees, transaction-based pricing, per-user licensing, and professional services. No single pricing model dominates.</w:t>
      </w:r>
    </w:p>
    <w:p w14:paraId="3FB255EB" w14:textId="77777777" w:rsidR="005322AF" w:rsidRPr="005322AF" w:rsidRDefault="005322AF" w:rsidP="005322AF">
      <w:pPr>
        <w:numPr>
          <w:ilvl w:val="0"/>
          <w:numId w:val="18"/>
        </w:numPr>
      </w:pPr>
      <w:r w:rsidRPr="005322AF">
        <w:rPr>
          <w:b/>
          <w:bCs/>
        </w:rPr>
        <w:t>Revenue per customer is already low.</w:t>
      </w:r>
      <w:r w:rsidRPr="005322AF">
        <w:t xml:space="preserve"> Average revenue per customer: $11B / 125,000 = ~$88K/year. Many customers pay far less. This is NOT $500K+ </w:t>
      </w:r>
      <w:proofErr w:type="gramStart"/>
      <w:r w:rsidRPr="005322AF">
        <w:t>enterprise deals</w:t>
      </w:r>
      <w:proofErr w:type="gramEnd"/>
      <w:r w:rsidRPr="005322AF">
        <w:t xml:space="preserve"> where AI seat-compression matters. These are small businesses paying $5K-50K/year for mission-critical software. The absolute dollar amount is too small to make switching worthwhile.</w:t>
      </w:r>
    </w:p>
    <w:p w14:paraId="3796FB94" w14:textId="77777777" w:rsidR="005322AF" w:rsidRPr="005322AF" w:rsidRDefault="005322AF" w:rsidP="005322AF">
      <w:pPr>
        <w:numPr>
          <w:ilvl w:val="0"/>
          <w:numId w:val="18"/>
        </w:numPr>
      </w:pPr>
      <w:r w:rsidRPr="005322AF">
        <w:rPr>
          <w:b/>
          <w:bCs/>
        </w:rPr>
        <w:t>AI enhances, doesn't cannibalize.</w:t>
      </w:r>
      <w:r w:rsidRPr="005322AF">
        <w:t xml:space="preserve"> CSU's BUs can add AI features (better search, automated reporting, predictive maintenance) as value-adds to existing subscriptions without changing the pricing model. A court case management system that adds AI-powered case outcome prediction can charge MORE, not less.</w:t>
      </w:r>
    </w:p>
    <w:p w14:paraId="363E2320" w14:textId="77777777" w:rsidR="005322AF" w:rsidRPr="005322AF" w:rsidRDefault="005322AF" w:rsidP="005322AF">
      <w:pPr>
        <w:numPr>
          <w:ilvl w:val="0"/>
          <w:numId w:val="18"/>
        </w:numPr>
      </w:pPr>
      <w:r w:rsidRPr="005322AF">
        <w:rPr>
          <w:b/>
          <w:bCs/>
        </w:rPr>
        <w:t>Acquisition model is AI-compatible.</w:t>
      </w:r>
      <w:r w:rsidRPr="005322AF">
        <w:t xml:space="preserve"> If AI creates new, valuable VMS businesses, CSU can ACQUIRE them. CSU doesn't need to build AI products — it buys them. The acquisition engine is the ultimate AI adaptation mechanism.</w:t>
      </w:r>
    </w:p>
    <w:p w14:paraId="08D64B9C" w14:textId="77777777" w:rsidR="005322AF" w:rsidRPr="005322AF" w:rsidRDefault="005322AF" w:rsidP="005322AF">
      <w:pPr>
        <w:numPr>
          <w:ilvl w:val="0"/>
          <w:numId w:val="18"/>
        </w:numPr>
      </w:pPr>
      <w:r w:rsidRPr="005322AF">
        <w:rPr>
          <w:b/>
          <w:bCs/>
        </w:rPr>
        <w:t xml:space="preserve">Professional services (~18% of revenue) may </w:t>
      </w:r>
      <w:proofErr w:type="gramStart"/>
      <w:r w:rsidRPr="005322AF">
        <w:rPr>
          <w:b/>
          <w:bCs/>
        </w:rPr>
        <w:t>compress</w:t>
      </w:r>
      <w:proofErr w:type="gramEnd"/>
      <w:r w:rsidRPr="005322AF">
        <w:rPr>
          <w:b/>
          <w:bCs/>
        </w:rPr>
        <w:t>.</w:t>
      </w:r>
      <w:r w:rsidRPr="005322AF">
        <w:t xml:space="preserve"> AI coding tools could reduce the cost of customization, putting pressure on professional services margins. CSU management acknowledged this but noted it could also make customization accessible to smaller customers who previously couldn't afford it — expanding TAM.</w:t>
      </w:r>
    </w:p>
    <w:p w14:paraId="201F5001" w14:textId="77777777" w:rsidR="005322AF" w:rsidRPr="005322AF" w:rsidRDefault="005322AF" w:rsidP="005322AF">
      <w:r w:rsidRPr="005322AF">
        <w:rPr>
          <w:b/>
          <w:bCs/>
        </w:rPr>
        <w:t>Score: 8 / 10</w:t>
      </w:r>
      <w:r w:rsidRPr="005322AF">
        <w:t xml:space="preserve"> </w:t>
      </w:r>
      <w:r w:rsidRPr="005322AF">
        <w:rPr>
          <w:b/>
          <w:bCs/>
        </w:rPr>
        <w:t>Justification:</w:t>
      </w:r>
      <w:r w:rsidRPr="005322AF">
        <w:t xml:space="preserve"> CSU's business model is naturally resilient to the seat-compression problem that threatens single-product SaaS. Low ARPU means customers don't scrutinize per-seat economics. Diverse pricing models. Acquisition </w:t>
      </w:r>
      <w:proofErr w:type="gramStart"/>
      <w:r w:rsidRPr="005322AF">
        <w:t>engine</w:t>
      </w:r>
      <w:proofErr w:type="gramEnd"/>
      <w:r w:rsidRPr="005322AF">
        <w:t xml:space="preserve"> can absorb AI-native businesses. Professional services compression is a modest headwind. Not 9-10 because organic growth is low (~3-5%) and the acquisition model creates capital deployment pressure.</w:t>
      </w:r>
    </w:p>
    <w:p w14:paraId="6C4CEFE8" w14:textId="77777777" w:rsidR="005322AF" w:rsidRPr="005322AF" w:rsidRDefault="005322AF" w:rsidP="005322AF">
      <w:r w:rsidRPr="005322AF">
        <w:pict w14:anchorId="704A4F9F">
          <v:rect id="_x0000_i1045" style="width:0;height:1.5pt" o:hralign="center" o:hrstd="t" o:hr="t" fillcolor="#a0a0a0" stroked="f"/>
        </w:pict>
      </w:r>
    </w:p>
    <w:p w14:paraId="5E9C844D" w14:textId="77777777" w:rsidR="005322AF" w:rsidRPr="005322AF" w:rsidRDefault="005322AF" w:rsidP="005322AF">
      <w:pPr>
        <w:rPr>
          <w:b/>
          <w:bCs/>
        </w:rPr>
      </w:pPr>
      <w:r w:rsidRPr="005322AF">
        <w:rPr>
          <w:b/>
          <w:bCs/>
        </w:rPr>
        <w:t>DIMENSION 3: NETWORK EFFECTS &amp; DATA COMPOUNDING</w:t>
      </w:r>
    </w:p>
    <w:p w14:paraId="358C62E7" w14:textId="77777777" w:rsidR="005322AF" w:rsidRPr="005322AF" w:rsidRDefault="005322AF" w:rsidP="005322AF">
      <w:r w:rsidRPr="005322AF">
        <w:rPr>
          <w:b/>
          <w:bCs/>
        </w:rPr>
        <w:t>Weight: 30% of composite</w:t>
      </w:r>
    </w:p>
    <w:p w14:paraId="65BB0518" w14:textId="77777777" w:rsidR="005322AF" w:rsidRPr="005322AF" w:rsidRDefault="005322AF" w:rsidP="005322AF">
      <w:r w:rsidRPr="005322AF">
        <w:rPr>
          <w:i/>
          <w:iCs/>
        </w:rPr>
        <w:t xml:space="preserve">The question: Does this software become more valuable as more data </w:t>
      </w:r>
      <w:proofErr w:type="gramStart"/>
      <w:r w:rsidRPr="005322AF">
        <w:rPr>
          <w:i/>
          <w:iCs/>
        </w:rPr>
        <w:t>flows</w:t>
      </w:r>
      <w:proofErr w:type="gramEnd"/>
      <w:r w:rsidRPr="005322AF">
        <w:rPr>
          <w:i/>
          <w:iCs/>
        </w:rPr>
        <w:t xml:space="preserve"> through it?</w:t>
      </w:r>
    </w:p>
    <w:p w14:paraId="52BF4701" w14:textId="77777777" w:rsidR="005322AF" w:rsidRPr="005322AF" w:rsidRDefault="005322AF" w:rsidP="005322AF">
      <w:r w:rsidRPr="005322AF">
        <w:t>At the individual BU level, data compounding is strong:</w:t>
      </w:r>
    </w:p>
    <w:p w14:paraId="0F13D0AD" w14:textId="77777777" w:rsidR="005322AF" w:rsidRPr="005322AF" w:rsidRDefault="005322AF" w:rsidP="005322AF">
      <w:pPr>
        <w:numPr>
          <w:ilvl w:val="0"/>
          <w:numId w:val="19"/>
        </w:numPr>
      </w:pPr>
      <w:r w:rsidRPr="005322AF">
        <w:t>Every court case processed adds to the historical database that informs case management</w:t>
      </w:r>
    </w:p>
    <w:p w14:paraId="06393220" w14:textId="77777777" w:rsidR="005322AF" w:rsidRPr="005322AF" w:rsidRDefault="005322AF" w:rsidP="005322AF">
      <w:pPr>
        <w:numPr>
          <w:ilvl w:val="0"/>
          <w:numId w:val="19"/>
        </w:numPr>
      </w:pPr>
      <w:r w:rsidRPr="005322AF">
        <w:t>Every utility maintenance event adds to the predictive maintenance dataset</w:t>
      </w:r>
    </w:p>
    <w:p w14:paraId="5B44AEB8" w14:textId="77777777" w:rsidR="005322AF" w:rsidRPr="005322AF" w:rsidRDefault="005322AF" w:rsidP="005322AF">
      <w:pPr>
        <w:numPr>
          <w:ilvl w:val="0"/>
          <w:numId w:val="19"/>
        </w:numPr>
      </w:pPr>
      <w:r w:rsidRPr="005322AF">
        <w:t>Every healthcare claim processed adds to denial pattern analysis</w:t>
      </w:r>
    </w:p>
    <w:p w14:paraId="74EFB26A" w14:textId="77777777" w:rsidR="005322AF" w:rsidRPr="005322AF" w:rsidRDefault="005322AF" w:rsidP="005322AF">
      <w:pPr>
        <w:numPr>
          <w:ilvl w:val="0"/>
          <w:numId w:val="19"/>
        </w:numPr>
      </w:pPr>
      <w:r w:rsidRPr="005322AF">
        <w:t>Every property lease recorded adds to rental market intelligence</w:t>
      </w:r>
    </w:p>
    <w:p w14:paraId="2A9C8A17" w14:textId="77777777" w:rsidR="005322AF" w:rsidRPr="005322AF" w:rsidRDefault="005322AF" w:rsidP="005322AF">
      <w:r w:rsidRPr="005322AF">
        <w:t xml:space="preserve">This data compounding makes each BU's product MORE valuable over time and MORE difficult to replace. A 15-year court case management database is infinitely more useful than a fresh </w:t>
      </w:r>
      <w:proofErr w:type="gramStart"/>
      <w:r w:rsidRPr="005322AF">
        <w:t>install</w:t>
      </w:r>
      <w:proofErr w:type="gramEnd"/>
      <w:r w:rsidRPr="005322AF">
        <w:t>.</w:t>
      </w:r>
    </w:p>
    <w:p w14:paraId="526A5851" w14:textId="77777777" w:rsidR="005322AF" w:rsidRPr="005322AF" w:rsidRDefault="005322AF" w:rsidP="005322AF">
      <w:r w:rsidRPr="005322AF">
        <w:t>At the meta-level, CSU has a unique data compounding dynamic:</w:t>
      </w:r>
    </w:p>
    <w:p w14:paraId="54CAEB99" w14:textId="77777777" w:rsidR="005322AF" w:rsidRPr="005322AF" w:rsidRDefault="005322AF" w:rsidP="005322AF">
      <w:pPr>
        <w:numPr>
          <w:ilvl w:val="0"/>
          <w:numId w:val="20"/>
        </w:numPr>
      </w:pPr>
      <w:r w:rsidRPr="005322AF">
        <w:t xml:space="preserve">800+ BUs </w:t>
      </w:r>
      <w:proofErr w:type="gramStart"/>
      <w:r w:rsidRPr="005322AF">
        <w:t>generate</w:t>
      </w:r>
      <w:proofErr w:type="gramEnd"/>
      <w:r w:rsidRPr="005322AF">
        <w:t xml:space="preserve"> institutional knowledge about running VMS businesses</w:t>
      </w:r>
    </w:p>
    <w:p w14:paraId="07BD3410" w14:textId="77777777" w:rsidR="005322AF" w:rsidRPr="005322AF" w:rsidRDefault="005322AF" w:rsidP="005322AF">
      <w:pPr>
        <w:numPr>
          <w:ilvl w:val="0"/>
          <w:numId w:val="20"/>
        </w:numPr>
      </w:pPr>
      <w:r w:rsidRPr="005322AF">
        <w:t>Each acquisition teaches CSU more about pricing, retention, product development, and operations</w:t>
      </w:r>
    </w:p>
    <w:p w14:paraId="0082F760" w14:textId="77777777" w:rsidR="005322AF" w:rsidRPr="005322AF" w:rsidRDefault="005322AF" w:rsidP="005322AF">
      <w:pPr>
        <w:numPr>
          <w:ilvl w:val="0"/>
          <w:numId w:val="20"/>
        </w:numPr>
      </w:pPr>
      <w:r w:rsidRPr="005322AF">
        <w:lastRenderedPageBreak/>
        <w:t>This knowledge compounds across the entire portfolio — a best practice discovered in one utility billing company can be applied to 50 others</w:t>
      </w:r>
    </w:p>
    <w:p w14:paraId="3B58BBC6" w14:textId="77777777" w:rsidR="005322AF" w:rsidRPr="005322AF" w:rsidRDefault="005322AF" w:rsidP="005322AF">
      <w:r w:rsidRPr="005322AF">
        <w:t>However, CSU does NOT have ServiceNow-style cross-module network effects (where data from ITSM enriches SecOps enriches HRSD). Each BU is autonomous. The data compounding happens WITHIN each BU, not ACROSS them.</w:t>
      </w:r>
    </w:p>
    <w:p w14:paraId="5628609D" w14:textId="77777777" w:rsidR="005322AF" w:rsidRPr="005322AF" w:rsidRDefault="005322AF" w:rsidP="005322AF">
      <w:r w:rsidRPr="005322AF">
        <w:rPr>
          <w:b/>
          <w:bCs/>
        </w:rPr>
        <w:t>Score: 7 / 10</w:t>
      </w:r>
      <w:r w:rsidRPr="005322AF">
        <w:t xml:space="preserve"> </w:t>
      </w:r>
      <w:r w:rsidRPr="005322AF">
        <w:rPr>
          <w:b/>
          <w:bCs/>
        </w:rPr>
        <w:t>Justification:</w:t>
      </w:r>
      <w:r w:rsidRPr="005322AF">
        <w:t xml:space="preserve"> Strong data compounding at individual BU level (customer-specific historical data is irreplaceable). Meta-level institutional knowledge compounding across 800+ BUs. But </w:t>
      </w:r>
      <w:proofErr w:type="gramStart"/>
      <w:r w:rsidRPr="005322AF">
        <w:t>no</w:t>
      </w:r>
      <w:proofErr w:type="gramEnd"/>
      <w:r w:rsidRPr="005322AF">
        <w:t xml:space="preserve"> cross-product network effects within the portfolio — each BU is a standalone data silo. Lower than ServiceNow (8) on cross-module compounding, but higher on installed-base data depth.</w:t>
      </w:r>
    </w:p>
    <w:p w14:paraId="660F497D" w14:textId="77777777" w:rsidR="005322AF" w:rsidRPr="005322AF" w:rsidRDefault="005322AF" w:rsidP="005322AF">
      <w:r w:rsidRPr="005322AF">
        <w:pict w14:anchorId="6DDD7CFF">
          <v:rect id="_x0000_i1046" style="width:0;height:1.5pt" o:hralign="center" o:hrstd="t" o:hr="t" fillcolor="#a0a0a0" stroked="f"/>
        </w:pict>
      </w:r>
    </w:p>
    <w:p w14:paraId="7383342C" w14:textId="77777777" w:rsidR="005322AF" w:rsidRPr="005322AF" w:rsidRDefault="005322AF" w:rsidP="005322AF">
      <w:pPr>
        <w:rPr>
          <w:b/>
          <w:bCs/>
        </w:rPr>
      </w:pPr>
      <w:r w:rsidRPr="005322AF">
        <w:rPr>
          <w:b/>
          <w:bCs/>
        </w:rPr>
        <w:t>DIMENSION 4: PHYSICAL/REGULATORY INTEGRATION</w:t>
      </w:r>
    </w:p>
    <w:p w14:paraId="0B756E2E" w14:textId="77777777" w:rsidR="005322AF" w:rsidRPr="005322AF" w:rsidRDefault="005322AF" w:rsidP="005322AF">
      <w:r w:rsidRPr="005322AF">
        <w:rPr>
          <w:b/>
          <w:bCs/>
        </w:rPr>
        <w:t>Weight: 30% of composite</w:t>
      </w:r>
    </w:p>
    <w:p w14:paraId="3310874B" w14:textId="77777777" w:rsidR="005322AF" w:rsidRPr="005322AF" w:rsidRDefault="005322AF" w:rsidP="005322AF">
      <w:r w:rsidRPr="005322AF">
        <w:rPr>
          <w:i/>
          <w:iCs/>
        </w:rPr>
        <w:t>The question: Is this software embedded in physical operations or regulatory infrastructure?</w:t>
      </w:r>
    </w:p>
    <w:p w14:paraId="1C232503" w14:textId="77777777" w:rsidR="005322AF" w:rsidRPr="005322AF" w:rsidRDefault="005322AF" w:rsidP="005322AF">
      <w:r w:rsidRPr="005322AF">
        <w:t>This is CSU's second-strongest dimension. VMS products are deeply embedded in:</w:t>
      </w:r>
    </w:p>
    <w:p w14:paraId="0B4F92A0" w14:textId="77777777" w:rsidR="005322AF" w:rsidRPr="005322AF" w:rsidRDefault="005322AF" w:rsidP="005322AF">
      <w:pPr>
        <w:numPr>
          <w:ilvl w:val="0"/>
          <w:numId w:val="21"/>
        </w:numPr>
      </w:pPr>
      <w:r w:rsidRPr="005322AF">
        <w:rPr>
          <w:b/>
          <w:bCs/>
        </w:rPr>
        <w:t>Physical operations:</w:t>
      </w:r>
      <w:r w:rsidRPr="005322AF">
        <w:t xml:space="preserve"> Transit scheduling software controls actual bus/train operations. Utility asset management tracks physical infrastructure (pipes, lines, transformers). Property management connects to physical buildings, locks</w:t>
      </w:r>
      <w:proofErr w:type="gramStart"/>
      <w:r w:rsidRPr="005322AF">
        <w:t>, HVAC</w:t>
      </w:r>
      <w:proofErr w:type="gramEnd"/>
      <w:r w:rsidRPr="005322AF">
        <w:t xml:space="preserve"> systems.</w:t>
      </w:r>
    </w:p>
    <w:p w14:paraId="06B8AFE3" w14:textId="77777777" w:rsidR="005322AF" w:rsidRPr="005322AF" w:rsidRDefault="005322AF" w:rsidP="005322AF">
      <w:pPr>
        <w:numPr>
          <w:ilvl w:val="0"/>
          <w:numId w:val="21"/>
        </w:numPr>
      </w:pPr>
      <w:r w:rsidRPr="005322AF">
        <w:rPr>
          <w:b/>
          <w:bCs/>
        </w:rPr>
        <w:t>Regulatory infrastructure:</w:t>
      </w:r>
      <w:r w:rsidRPr="005322AF">
        <w:t xml:space="preserve"> Court case management produces legally binding records. Healthcare billing generates CMS-compliant claims. Utility billing complies with public utility commission regulations. Government financial management produces auditable public records.</w:t>
      </w:r>
    </w:p>
    <w:p w14:paraId="76404DEF" w14:textId="77777777" w:rsidR="005322AF" w:rsidRPr="005322AF" w:rsidRDefault="005322AF" w:rsidP="005322AF">
      <w:pPr>
        <w:numPr>
          <w:ilvl w:val="0"/>
          <w:numId w:val="21"/>
        </w:numPr>
      </w:pPr>
      <w:r w:rsidRPr="005322AF">
        <w:rPr>
          <w:b/>
          <w:bCs/>
        </w:rPr>
        <w:t>Operational embedding depth:</w:t>
      </w:r>
      <w:r w:rsidRPr="005322AF">
        <w:t xml:space="preserve"> Unlike ServiceNow (which is important but not the ONLY workflow tool), many CSU VMS products are THE ONLY system their customers use. A small municipal court doesn't have a "backup" case management system. A rural utility doesn't have a secondary billing platform. The VMS IS the infrastructure.</w:t>
      </w:r>
    </w:p>
    <w:p w14:paraId="1BFACC0D" w14:textId="77777777" w:rsidR="005322AF" w:rsidRPr="005322AF" w:rsidRDefault="005322AF" w:rsidP="005322AF">
      <w:pPr>
        <w:numPr>
          <w:ilvl w:val="0"/>
          <w:numId w:val="21"/>
        </w:numPr>
      </w:pPr>
      <w:r w:rsidRPr="005322AF">
        <w:rPr>
          <w:b/>
          <w:bCs/>
        </w:rPr>
        <w:t>Multi-year contract embedding:</w:t>
      </w:r>
      <w:r w:rsidRPr="005322AF">
        <w:t xml:space="preserve"> Many government contracts are multi-year with renewal options. Switching requires RFP processes, vendor evaluation, implementation, data migration, and training — a </w:t>
      </w:r>
      <w:proofErr w:type="gramStart"/>
      <w:r w:rsidRPr="005322AF">
        <w:t>12-36 month</w:t>
      </w:r>
      <w:proofErr w:type="gramEnd"/>
      <w:r w:rsidRPr="005322AF">
        <w:t xml:space="preserve"> cycle minimum.</w:t>
      </w:r>
    </w:p>
    <w:p w14:paraId="7F72DCDF" w14:textId="77777777" w:rsidR="005322AF" w:rsidRPr="005322AF" w:rsidRDefault="005322AF" w:rsidP="005322AF">
      <w:r w:rsidRPr="005322AF">
        <w:rPr>
          <w:b/>
          <w:bCs/>
        </w:rPr>
        <w:t>Score: 9 / 10</w:t>
      </w:r>
      <w:r w:rsidRPr="005322AF">
        <w:t xml:space="preserve"> </w:t>
      </w:r>
      <w:r w:rsidRPr="005322AF">
        <w:rPr>
          <w:b/>
          <w:bCs/>
        </w:rPr>
        <w:t>Justification:</w:t>
      </w:r>
      <w:r w:rsidRPr="005322AF">
        <w:t xml:space="preserve"> Deepest regulatory and physical integration of any company in the framework. Government, healthcare, utilities, and transit customers literally cannot operate without CSU's VMS products. Many products produce legally binding documents or regulatory-compliant outputs. Not 10/10 because ~25-30% of portfolio (hospitality, fitness, golf) has shallower integration.</w:t>
      </w:r>
    </w:p>
    <w:p w14:paraId="74904228" w14:textId="77777777" w:rsidR="005322AF" w:rsidRPr="005322AF" w:rsidRDefault="005322AF" w:rsidP="005322AF">
      <w:r w:rsidRPr="005322AF">
        <w:pict w14:anchorId="651134C0">
          <v:rect id="_x0000_i1047" style="width:0;height:1.5pt" o:hralign="center" o:hrstd="t" o:hr="t" fillcolor="#a0a0a0" stroked="f"/>
        </w:pict>
      </w:r>
    </w:p>
    <w:p w14:paraId="5D46EF24" w14:textId="77777777" w:rsidR="005322AF" w:rsidRPr="005322AF" w:rsidRDefault="005322AF" w:rsidP="005322AF">
      <w:pPr>
        <w:rPr>
          <w:b/>
          <w:bCs/>
        </w:rPr>
      </w:pPr>
      <w:r w:rsidRPr="005322AF">
        <w:rPr>
          <w:b/>
          <w:bCs/>
        </w:rPr>
        <w:t>STEP 3: RAW COMPOSITE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7"/>
        <w:gridCol w:w="856"/>
        <w:gridCol w:w="728"/>
        <w:gridCol w:w="1151"/>
      </w:tblGrid>
      <w:tr w:rsidR="005322AF" w:rsidRPr="005322AF" w14:paraId="7601AE65" w14:textId="77777777">
        <w:trPr>
          <w:tblHeader/>
          <w:tblCellSpacing w:w="15" w:type="dxa"/>
        </w:trPr>
        <w:tc>
          <w:tcPr>
            <w:tcW w:w="0" w:type="auto"/>
            <w:vAlign w:val="center"/>
            <w:hideMark/>
          </w:tcPr>
          <w:p w14:paraId="0551269A" w14:textId="77777777" w:rsidR="005322AF" w:rsidRPr="005322AF" w:rsidRDefault="005322AF" w:rsidP="005322AF">
            <w:pPr>
              <w:rPr>
                <w:b/>
                <w:bCs/>
              </w:rPr>
            </w:pPr>
            <w:r w:rsidRPr="005322AF">
              <w:rPr>
                <w:b/>
                <w:bCs/>
              </w:rPr>
              <w:t>Dimension</w:t>
            </w:r>
          </w:p>
        </w:tc>
        <w:tc>
          <w:tcPr>
            <w:tcW w:w="0" w:type="auto"/>
            <w:vAlign w:val="center"/>
            <w:hideMark/>
          </w:tcPr>
          <w:p w14:paraId="1542925A" w14:textId="77777777" w:rsidR="005322AF" w:rsidRPr="005322AF" w:rsidRDefault="005322AF" w:rsidP="005322AF">
            <w:pPr>
              <w:rPr>
                <w:b/>
                <w:bCs/>
              </w:rPr>
            </w:pPr>
            <w:r w:rsidRPr="005322AF">
              <w:rPr>
                <w:b/>
                <w:bCs/>
              </w:rPr>
              <w:t>Weight</w:t>
            </w:r>
          </w:p>
        </w:tc>
        <w:tc>
          <w:tcPr>
            <w:tcW w:w="0" w:type="auto"/>
            <w:vAlign w:val="center"/>
            <w:hideMark/>
          </w:tcPr>
          <w:p w14:paraId="35F54736" w14:textId="77777777" w:rsidR="005322AF" w:rsidRPr="005322AF" w:rsidRDefault="005322AF" w:rsidP="005322AF">
            <w:pPr>
              <w:rPr>
                <w:b/>
                <w:bCs/>
              </w:rPr>
            </w:pPr>
            <w:r w:rsidRPr="005322AF">
              <w:rPr>
                <w:b/>
                <w:bCs/>
              </w:rPr>
              <w:t>Score</w:t>
            </w:r>
          </w:p>
        </w:tc>
        <w:tc>
          <w:tcPr>
            <w:tcW w:w="0" w:type="auto"/>
            <w:vAlign w:val="center"/>
            <w:hideMark/>
          </w:tcPr>
          <w:p w14:paraId="1DB9A528" w14:textId="77777777" w:rsidR="005322AF" w:rsidRPr="005322AF" w:rsidRDefault="005322AF" w:rsidP="005322AF">
            <w:pPr>
              <w:rPr>
                <w:b/>
                <w:bCs/>
              </w:rPr>
            </w:pPr>
            <w:r w:rsidRPr="005322AF">
              <w:rPr>
                <w:b/>
                <w:bCs/>
              </w:rPr>
              <w:t>Weighted</w:t>
            </w:r>
          </w:p>
        </w:tc>
      </w:tr>
      <w:tr w:rsidR="005322AF" w:rsidRPr="005322AF" w14:paraId="2141B00B" w14:textId="77777777">
        <w:trPr>
          <w:tblCellSpacing w:w="15" w:type="dxa"/>
        </w:trPr>
        <w:tc>
          <w:tcPr>
            <w:tcW w:w="0" w:type="auto"/>
            <w:vAlign w:val="center"/>
            <w:hideMark/>
          </w:tcPr>
          <w:p w14:paraId="398C41BE" w14:textId="77777777" w:rsidR="005322AF" w:rsidRPr="005322AF" w:rsidRDefault="005322AF" w:rsidP="005322AF">
            <w:r w:rsidRPr="005322AF">
              <w:t>D1: Liability Shield</w:t>
            </w:r>
          </w:p>
        </w:tc>
        <w:tc>
          <w:tcPr>
            <w:tcW w:w="0" w:type="auto"/>
            <w:vAlign w:val="center"/>
            <w:hideMark/>
          </w:tcPr>
          <w:p w14:paraId="54C2E2F9" w14:textId="77777777" w:rsidR="005322AF" w:rsidRPr="005322AF" w:rsidRDefault="005322AF" w:rsidP="005322AF">
            <w:r w:rsidRPr="005322AF">
              <w:t>15%</w:t>
            </w:r>
          </w:p>
        </w:tc>
        <w:tc>
          <w:tcPr>
            <w:tcW w:w="0" w:type="auto"/>
            <w:vAlign w:val="center"/>
            <w:hideMark/>
          </w:tcPr>
          <w:p w14:paraId="538A5933" w14:textId="77777777" w:rsidR="005322AF" w:rsidRPr="005322AF" w:rsidRDefault="005322AF" w:rsidP="005322AF">
            <w:r w:rsidRPr="005322AF">
              <w:t>8</w:t>
            </w:r>
          </w:p>
        </w:tc>
        <w:tc>
          <w:tcPr>
            <w:tcW w:w="0" w:type="auto"/>
            <w:vAlign w:val="center"/>
            <w:hideMark/>
          </w:tcPr>
          <w:p w14:paraId="7D8CE532" w14:textId="77777777" w:rsidR="005322AF" w:rsidRPr="005322AF" w:rsidRDefault="005322AF" w:rsidP="005322AF">
            <w:r w:rsidRPr="005322AF">
              <w:t>1.20</w:t>
            </w:r>
          </w:p>
        </w:tc>
      </w:tr>
      <w:tr w:rsidR="005322AF" w:rsidRPr="005322AF" w14:paraId="5C0064D6" w14:textId="77777777">
        <w:trPr>
          <w:tblCellSpacing w:w="15" w:type="dxa"/>
        </w:trPr>
        <w:tc>
          <w:tcPr>
            <w:tcW w:w="0" w:type="auto"/>
            <w:vAlign w:val="center"/>
            <w:hideMark/>
          </w:tcPr>
          <w:p w14:paraId="700B59A7" w14:textId="77777777" w:rsidR="005322AF" w:rsidRPr="005322AF" w:rsidRDefault="005322AF" w:rsidP="005322AF">
            <w:r w:rsidRPr="005322AF">
              <w:t>D2: Business Model Adaptability</w:t>
            </w:r>
          </w:p>
        </w:tc>
        <w:tc>
          <w:tcPr>
            <w:tcW w:w="0" w:type="auto"/>
            <w:vAlign w:val="center"/>
            <w:hideMark/>
          </w:tcPr>
          <w:p w14:paraId="7E7B5CB1" w14:textId="77777777" w:rsidR="005322AF" w:rsidRPr="005322AF" w:rsidRDefault="005322AF" w:rsidP="005322AF">
            <w:r w:rsidRPr="005322AF">
              <w:t>25%</w:t>
            </w:r>
          </w:p>
        </w:tc>
        <w:tc>
          <w:tcPr>
            <w:tcW w:w="0" w:type="auto"/>
            <w:vAlign w:val="center"/>
            <w:hideMark/>
          </w:tcPr>
          <w:p w14:paraId="5D9FEA69" w14:textId="77777777" w:rsidR="005322AF" w:rsidRPr="005322AF" w:rsidRDefault="005322AF" w:rsidP="005322AF">
            <w:r w:rsidRPr="005322AF">
              <w:t>8</w:t>
            </w:r>
          </w:p>
        </w:tc>
        <w:tc>
          <w:tcPr>
            <w:tcW w:w="0" w:type="auto"/>
            <w:vAlign w:val="center"/>
            <w:hideMark/>
          </w:tcPr>
          <w:p w14:paraId="5AF09E93" w14:textId="77777777" w:rsidR="005322AF" w:rsidRPr="005322AF" w:rsidRDefault="005322AF" w:rsidP="005322AF">
            <w:r w:rsidRPr="005322AF">
              <w:t>2.00</w:t>
            </w:r>
          </w:p>
        </w:tc>
      </w:tr>
      <w:tr w:rsidR="005322AF" w:rsidRPr="005322AF" w14:paraId="1DDCAD73" w14:textId="77777777">
        <w:trPr>
          <w:tblCellSpacing w:w="15" w:type="dxa"/>
        </w:trPr>
        <w:tc>
          <w:tcPr>
            <w:tcW w:w="0" w:type="auto"/>
            <w:vAlign w:val="center"/>
            <w:hideMark/>
          </w:tcPr>
          <w:p w14:paraId="1629541D" w14:textId="77777777" w:rsidR="005322AF" w:rsidRPr="005322AF" w:rsidRDefault="005322AF" w:rsidP="005322AF">
            <w:r w:rsidRPr="005322AF">
              <w:t>D3: Network/Data Compounding</w:t>
            </w:r>
          </w:p>
        </w:tc>
        <w:tc>
          <w:tcPr>
            <w:tcW w:w="0" w:type="auto"/>
            <w:vAlign w:val="center"/>
            <w:hideMark/>
          </w:tcPr>
          <w:p w14:paraId="4A8CA55D" w14:textId="77777777" w:rsidR="005322AF" w:rsidRPr="005322AF" w:rsidRDefault="005322AF" w:rsidP="005322AF">
            <w:r w:rsidRPr="005322AF">
              <w:t>30%</w:t>
            </w:r>
          </w:p>
        </w:tc>
        <w:tc>
          <w:tcPr>
            <w:tcW w:w="0" w:type="auto"/>
            <w:vAlign w:val="center"/>
            <w:hideMark/>
          </w:tcPr>
          <w:p w14:paraId="10B0CFE8" w14:textId="77777777" w:rsidR="005322AF" w:rsidRPr="005322AF" w:rsidRDefault="005322AF" w:rsidP="005322AF">
            <w:r w:rsidRPr="005322AF">
              <w:t>7</w:t>
            </w:r>
          </w:p>
        </w:tc>
        <w:tc>
          <w:tcPr>
            <w:tcW w:w="0" w:type="auto"/>
            <w:vAlign w:val="center"/>
            <w:hideMark/>
          </w:tcPr>
          <w:p w14:paraId="6A24B911" w14:textId="77777777" w:rsidR="005322AF" w:rsidRPr="005322AF" w:rsidRDefault="005322AF" w:rsidP="005322AF">
            <w:r w:rsidRPr="005322AF">
              <w:t>2.10</w:t>
            </w:r>
          </w:p>
        </w:tc>
      </w:tr>
      <w:tr w:rsidR="005322AF" w:rsidRPr="005322AF" w14:paraId="776AB2B0" w14:textId="77777777">
        <w:trPr>
          <w:tblCellSpacing w:w="15" w:type="dxa"/>
        </w:trPr>
        <w:tc>
          <w:tcPr>
            <w:tcW w:w="0" w:type="auto"/>
            <w:vAlign w:val="center"/>
            <w:hideMark/>
          </w:tcPr>
          <w:p w14:paraId="35F6DA50" w14:textId="77777777" w:rsidR="005322AF" w:rsidRPr="005322AF" w:rsidRDefault="005322AF" w:rsidP="005322AF">
            <w:r w:rsidRPr="005322AF">
              <w:t>D4: Physical/Regulatory Integration</w:t>
            </w:r>
          </w:p>
        </w:tc>
        <w:tc>
          <w:tcPr>
            <w:tcW w:w="0" w:type="auto"/>
            <w:vAlign w:val="center"/>
            <w:hideMark/>
          </w:tcPr>
          <w:p w14:paraId="5A21F81E" w14:textId="77777777" w:rsidR="005322AF" w:rsidRPr="005322AF" w:rsidRDefault="005322AF" w:rsidP="005322AF">
            <w:r w:rsidRPr="005322AF">
              <w:t>30%</w:t>
            </w:r>
          </w:p>
        </w:tc>
        <w:tc>
          <w:tcPr>
            <w:tcW w:w="0" w:type="auto"/>
            <w:vAlign w:val="center"/>
            <w:hideMark/>
          </w:tcPr>
          <w:p w14:paraId="6438748F" w14:textId="77777777" w:rsidR="005322AF" w:rsidRPr="005322AF" w:rsidRDefault="005322AF" w:rsidP="005322AF">
            <w:r w:rsidRPr="005322AF">
              <w:t>9</w:t>
            </w:r>
          </w:p>
        </w:tc>
        <w:tc>
          <w:tcPr>
            <w:tcW w:w="0" w:type="auto"/>
            <w:vAlign w:val="center"/>
            <w:hideMark/>
          </w:tcPr>
          <w:p w14:paraId="64DC6DBC" w14:textId="77777777" w:rsidR="005322AF" w:rsidRPr="005322AF" w:rsidRDefault="005322AF" w:rsidP="005322AF">
            <w:r w:rsidRPr="005322AF">
              <w:t>2.70</w:t>
            </w:r>
          </w:p>
        </w:tc>
      </w:tr>
      <w:tr w:rsidR="005322AF" w:rsidRPr="005322AF" w14:paraId="18478332" w14:textId="77777777">
        <w:trPr>
          <w:tblCellSpacing w:w="15" w:type="dxa"/>
        </w:trPr>
        <w:tc>
          <w:tcPr>
            <w:tcW w:w="0" w:type="auto"/>
            <w:vAlign w:val="center"/>
            <w:hideMark/>
          </w:tcPr>
          <w:p w14:paraId="535611A2" w14:textId="77777777" w:rsidR="005322AF" w:rsidRPr="005322AF" w:rsidRDefault="005322AF" w:rsidP="005322AF">
            <w:r w:rsidRPr="005322AF">
              <w:rPr>
                <w:b/>
                <w:bCs/>
              </w:rPr>
              <w:t>Raw Composite</w:t>
            </w:r>
          </w:p>
        </w:tc>
        <w:tc>
          <w:tcPr>
            <w:tcW w:w="0" w:type="auto"/>
            <w:vAlign w:val="center"/>
            <w:hideMark/>
          </w:tcPr>
          <w:p w14:paraId="27EF4BE5" w14:textId="77777777" w:rsidR="005322AF" w:rsidRPr="005322AF" w:rsidRDefault="005322AF" w:rsidP="005322AF">
            <w:r w:rsidRPr="005322AF">
              <w:rPr>
                <w:b/>
                <w:bCs/>
              </w:rPr>
              <w:t>100%</w:t>
            </w:r>
          </w:p>
        </w:tc>
        <w:tc>
          <w:tcPr>
            <w:tcW w:w="0" w:type="auto"/>
            <w:vAlign w:val="center"/>
            <w:hideMark/>
          </w:tcPr>
          <w:p w14:paraId="223F5414" w14:textId="77777777" w:rsidR="005322AF" w:rsidRPr="005322AF" w:rsidRDefault="005322AF" w:rsidP="005322AF"/>
        </w:tc>
        <w:tc>
          <w:tcPr>
            <w:tcW w:w="0" w:type="auto"/>
            <w:vAlign w:val="center"/>
            <w:hideMark/>
          </w:tcPr>
          <w:p w14:paraId="72894C78" w14:textId="77777777" w:rsidR="005322AF" w:rsidRPr="005322AF" w:rsidRDefault="005322AF" w:rsidP="005322AF">
            <w:r w:rsidRPr="005322AF">
              <w:rPr>
                <w:b/>
                <w:bCs/>
              </w:rPr>
              <w:t>8.00</w:t>
            </w:r>
          </w:p>
        </w:tc>
      </w:tr>
    </w:tbl>
    <w:p w14:paraId="0A80C259" w14:textId="77777777" w:rsidR="005322AF" w:rsidRPr="005322AF" w:rsidRDefault="005322AF" w:rsidP="005322AF">
      <w:r w:rsidRPr="005322AF">
        <w:rPr>
          <w:b/>
          <w:bCs/>
        </w:rPr>
        <w:lastRenderedPageBreak/>
        <w:t>Raw Classification: ANTIFRAGILE (</w:t>
      </w:r>
      <w:proofErr w:type="gramStart"/>
      <w:r w:rsidRPr="005322AF">
        <w:rPr>
          <w:b/>
          <w:bCs/>
        </w:rPr>
        <w:t>8.00)</w:t>
      </w:r>
      <w:r w:rsidRPr="005322AF">
        <w:t xml:space="preserve"> —</w:t>
      </w:r>
      <w:proofErr w:type="gramEnd"/>
      <w:r w:rsidRPr="005322AF">
        <w:t xml:space="preserve"> Clears the 7.50 threshold without modifiers.</w:t>
      </w:r>
    </w:p>
    <w:p w14:paraId="08AC981E" w14:textId="77777777" w:rsidR="005322AF" w:rsidRPr="005322AF" w:rsidRDefault="005322AF" w:rsidP="005322AF">
      <w:r w:rsidRPr="005322AF">
        <w:t>This is the first company to score Antifragile on RAW COMPOSITE ALONE in the SaaS framework. ServiceNow needed the DIP modifier to cross the threshold (7.30 raw → 7.80 with DIP). CSU does not need modifiers.</w:t>
      </w:r>
    </w:p>
    <w:p w14:paraId="60546AD2" w14:textId="77777777" w:rsidR="005322AF" w:rsidRPr="005322AF" w:rsidRDefault="005322AF" w:rsidP="005322AF">
      <w:r w:rsidRPr="005322AF">
        <w:pict w14:anchorId="60219C2A">
          <v:rect id="_x0000_i1048" style="width:0;height:1.5pt" o:hralign="center" o:hrstd="t" o:hr="t" fillcolor="#a0a0a0" stroked="f"/>
        </w:pict>
      </w:r>
    </w:p>
    <w:p w14:paraId="2192F5C6" w14:textId="77777777" w:rsidR="005322AF" w:rsidRPr="005322AF" w:rsidRDefault="005322AF" w:rsidP="005322AF">
      <w:pPr>
        <w:rPr>
          <w:b/>
          <w:bCs/>
        </w:rPr>
      </w:pPr>
      <w:r w:rsidRPr="005322AF">
        <w:rPr>
          <w:b/>
          <w:bCs/>
        </w:rPr>
        <w:t>STEP 4: DATA INTEGRITY PREMIUM (DIP) MODIFIER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2"/>
        <w:gridCol w:w="728"/>
        <w:gridCol w:w="5310"/>
      </w:tblGrid>
      <w:tr w:rsidR="005322AF" w:rsidRPr="005322AF" w14:paraId="69468164" w14:textId="77777777">
        <w:trPr>
          <w:tblHeader/>
          <w:tblCellSpacing w:w="15" w:type="dxa"/>
        </w:trPr>
        <w:tc>
          <w:tcPr>
            <w:tcW w:w="0" w:type="auto"/>
            <w:vAlign w:val="center"/>
            <w:hideMark/>
          </w:tcPr>
          <w:p w14:paraId="1DEB6D98" w14:textId="77777777" w:rsidR="005322AF" w:rsidRPr="005322AF" w:rsidRDefault="005322AF" w:rsidP="005322AF">
            <w:pPr>
              <w:rPr>
                <w:b/>
                <w:bCs/>
              </w:rPr>
            </w:pPr>
            <w:r w:rsidRPr="005322AF">
              <w:rPr>
                <w:b/>
                <w:bCs/>
              </w:rPr>
              <w:t>Criterion</w:t>
            </w:r>
          </w:p>
        </w:tc>
        <w:tc>
          <w:tcPr>
            <w:tcW w:w="0" w:type="auto"/>
            <w:vAlign w:val="center"/>
            <w:hideMark/>
          </w:tcPr>
          <w:p w14:paraId="6BD830B0" w14:textId="77777777" w:rsidR="005322AF" w:rsidRPr="005322AF" w:rsidRDefault="005322AF" w:rsidP="005322AF">
            <w:pPr>
              <w:rPr>
                <w:b/>
                <w:bCs/>
              </w:rPr>
            </w:pPr>
            <w:r w:rsidRPr="005322AF">
              <w:rPr>
                <w:b/>
                <w:bCs/>
              </w:rPr>
              <w:t>Score</w:t>
            </w:r>
          </w:p>
        </w:tc>
        <w:tc>
          <w:tcPr>
            <w:tcW w:w="0" w:type="auto"/>
            <w:vAlign w:val="center"/>
            <w:hideMark/>
          </w:tcPr>
          <w:p w14:paraId="5FD0D349" w14:textId="77777777" w:rsidR="005322AF" w:rsidRPr="005322AF" w:rsidRDefault="005322AF" w:rsidP="005322AF">
            <w:pPr>
              <w:rPr>
                <w:b/>
                <w:bCs/>
              </w:rPr>
            </w:pPr>
            <w:r w:rsidRPr="005322AF">
              <w:rPr>
                <w:b/>
                <w:bCs/>
              </w:rPr>
              <w:t>Evidence</w:t>
            </w:r>
          </w:p>
        </w:tc>
      </w:tr>
      <w:tr w:rsidR="005322AF" w:rsidRPr="005322AF" w14:paraId="6E66E7C5" w14:textId="77777777">
        <w:trPr>
          <w:tblCellSpacing w:w="15" w:type="dxa"/>
        </w:trPr>
        <w:tc>
          <w:tcPr>
            <w:tcW w:w="0" w:type="auto"/>
            <w:vAlign w:val="center"/>
            <w:hideMark/>
          </w:tcPr>
          <w:p w14:paraId="50DECC6B" w14:textId="77777777" w:rsidR="005322AF" w:rsidRPr="005322AF" w:rsidRDefault="005322AF" w:rsidP="005322AF">
            <w:r w:rsidRPr="005322AF">
              <w:t>1. Specific regulation mandates output format/accuracy/audit trail</w:t>
            </w:r>
          </w:p>
        </w:tc>
        <w:tc>
          <w:tcPr>
            <w:tcW w:w="0" w:type="auto"/>
            <w:vAlign w:val="center"/>
            <w:hideMark/>
          </w:tcPr>
          <w:p w14:paraId="0E54FEB7" w14:textId="77777777" w:rsidR="005322AF" w:rsidRPr="005322AF" w:rsidRDefault="005322AF" w:rsidP="005322AF">
            <w:r w:rsidRPr="005322AF">
              <w:t>1</w:t>
            </w:r>
          </w:p>
        </w:tc>
        <w:tc>
          <w:tcPr>
            <w:tcW w:w="0" w:type="auto"/>
            <w:vAlign w:val="center"/>
            <w:hideMark/>
          </w:tcPr>
          <w:p w14:paraId="6DBC5DC9" w14:textId="77777777" w:rsidR="005322AF" w:rsidRPr="005322AF" w:rsidRDefault="005322AF" w:rsidP="005322AF">
            <w:r w:rsidRPr="005322AF">
              <w:t>Court case management produces legally compliant records. Healthcare billing generates CMS-compliant claims. Utility billing complies with PUC regulations. Government financial management produces auditable records.</w:t>
            </w:r>
          </w:p>
        </w:tc>
      </w:tr>
      <w:tr w:rsidR="005322AF" w:rsidRPr="005322AF" w14:paraId="6F3761FB" w14:textId="77777777">
        <w:trPr>
          <w:tblCellSpacing w:w="15" w:type="dxa"/>
        </w:trPr>
        <w:tc>
          <w:tcPr>
            <w:tcW w:w="0" w:type="auto"/>
            <w:vAlign w:val="center"/>
            <w:hideMark/>
          </w:tcPr>
          <w:p w14:paraId="7CD6653A" w14:textId="77777777" w:rsidR="005322AF" w:rsidRPr="005322AF" w:rsidRDefault="005322AF" w:rsidP="005322AF">
            <w:r w:rsidRPr="005322AF">
              <w:t>2. Outputs used directly in legally binding documents or regulatory submissions</w:t>
            </w:r>
          </w:p>
        </w:tc>
        <w:tc>
          <w:tcPr>
            <w:tcW w:w="0" w:type="auto"/>
            <w:vAlign w:val="center"/>
            <w:hideMark/>
          </w:tcPr>
          <w:p w14:paraId="47F65B3B" w14:textId="77777777" w:rsidR="005322AF" w:rsidRPr="005322AF" w:rsidRDefault="005322AF" w:rsidP="005322AF">
            <w:r w:rsidRPr="005322AF">
              <w:t>1</w:t>
            </w:r>
          </w:p>
        </w:tc>
        <w:tc>
          <w:tcPr>
            <w:tcW w:w="0" w:type="auto"/>
            <w:vAlign w:val="center"/>
            <w:hideMark/>
          </w:tcPr>
          <w:p w14:paraId="5116B555" w14:textId="77777777" w:rsidR="005322AF" w:rsidRPr="005322AF" w:rsidRDefault="005322AF" w:rsidP="005322AF">
            <w:r w:rsidRPr="005322AF">
              <w:t>Court records, healthcare claims, utility regulatory filings, government financial statements. These are not just internal tools — the outputs ARE the compliance.</w:t>
            </w:r>
          </w:p>
        </w:tc>
      </w:tr>
      <w:tr w:rsidR="005322AF" w:rsidRPr="005322AF" w14:paraId="3E279F5C" w14:textId="77777777">
        <w:trPr>
          <w:tblCellSpacing w:w="15" w:type="dxa"/>
        </w:trPr>
        <w:tc>
          <w:tcPr>
            <w:tcW w:w="0" w:type="auto"/>
            <w:vAlign w:val="center"/>
            <w:hideMark/>
          </w:tcPr>
          <w:p w14:paraId="3AB6CDCC" w14:textId="77777777" w:rsidR="005322AF" w:rsidRPr="005322AF" w:rsidRDefault="005322AF" w:rsidP="005322AF">
            <w:r w:rsidRPr="005322AF">
              <w:t>3. Software itself has regulatory certification a new entrant needs years to achieve</w:t>
            </w:r>
          </w:p>
        </w:tc>
        <w:tc>
          <w:tcPr>
            <w:tcW w:w="0" w:type="auto"/>
            <w:vAlign w:val="center"/>
            <w:hideMark/>
          </w:tcPr>
          <w:p w14:paraId="1201EF71" w14:textId="77777777" w:rsidR="005322AF" w:rsidRPr="005322AF" w:rsidRDefault="005322AF" w:rsidP="005322AF">
            <w:r w:rsidRPr="005322AF">
              <w:t>1</w:t>
            </w:r>
          </w:p>
        </w:tc>
        <w:tc>
          <w:tcPr>
            <w:tcW w:w="0" w:type="auto"/>
            <w:vAlign w:val="center"/>
            <w:hideMark/>
          </w:tcPr>
          <w:p w14:paraId="6F4B7DD7" w14:textId="77777777" w:rsidR="005322AF" w:rsidRPr="005322AF" w:rsidRDefault="005322AF" w:rsidP="005322AF">
            <w:r w:rsidRPr="005322AF">
              <w:t>Government procurement certifications (FedRAMP for some, state/provincial compliance certifications), healthcare certifications (HIPAA compliance), utility commission approvals. Varies by BU but aggregate certification burden is massive.</w:t>
            </w:r>
          </w:p>
        </w:tc>
      </w:tr>
      <w:tr w:rsidR="005322AF" w:rsidRPr="005322AF" w14:paraId="60EC39CD" w14:textId="77777777">
        <w:trPr>
          <w:tblCellSpacing w:w="15" w:type="dxa"/>
        </w:trPr>
        <w:tc>
          <w:tcPr>
            <w:tcW w:w="0" w:type="auto"/>
            <w:vAlign w:val="center"/>
            <w:hideMark/>
          </w:tcPr>
          <w:p w14:paraId="111968D0" w14:textId="77777777" w:rsidR="005322AF" w:rsidRPr="005322AF" w:rsidRDefault="005322AF" w:rsidP="005322AF">
            <w:r w:rsidRPr="005322AF">
              <w:t>4. Customer compliance program requires immutable audit trail</w:t>
            </w:r>
          </w:p>
        </w:tc>
        <w:tc>
          <w:tcPr>
            <w:tcW w:w="0" w:type="auto"/>
            <w:vAlign w:val="center"/>
            <w:hideMark/>
          </w:tcPr>
          <w:p w14:paraId="16D6A59E" w14:textId="77777777" w:rsidR="005322AF" w:rsidRPr="005322AF" w:rsidRDefault="005322AF" w:rsidP="005322AF">
            <w:r w:rsidRPr="005322AF">
              <w:t>1</w:t>
            </w:r>
          </w:p>
        </w:tc>
        <w:tc>
          <w:tcPr>
            <w:tcW w:w="0" w:type="auto"/>
            <w:vAlign w:val="center"/>
            <w:hideMark/>
          </w:tcPr>
          <w:p w14:paraId="439C5EC3" w14:textId="77777777" w:rsidR="005322AF" w:rsidRPr="005322AF" w:rsidRDefault="005322AF" w:rsidP="005322AF">
            <w:r w:rsidRPr="005322AF">
              <w:t>Government financial management, court case records, utility billing — all require audit trails for regulatory compliance.</w:t>
            </w:r>
          </w:p>
        </w:tc>
      </w:tr>
      <w:tr w:rsidR="005322AF" w:rsidRPr="005322AF" w14:paraId="6C29355C" w14:textId="77777777">
        <w:trPr>
          <w:tblCellSpacing w:w="15" w:type="dxa"/>
        </w:trPr>
        <w:tc>
          <w:tcPr>
            <w:tcW w:w="0" w:type="auto"/>
            <w:vAlign w:val="center"/>
            <w:hideMark/>
          </w:tcPr>
          <w:p w14:paraId="61725AF1" w14:textId="77777777" w:rsidR="005322AF" w:rsidRPr="005322AF" w:rsidRDefault="005322AF" w:rsidP="005322AF">
            <w:r w:rsidRPr="005322AF">
              <w:t>5. Switching to unvalidated alternative would constitute a compliance violation</w:t>
            </w:r>
          </w:p>
        </w:tc>
        <w:tc>
          <w:tcPr>
            <w:tcW w:w="0" w:type="auto"/>
            <w:vAlign w:val="center"/>
            <w:hideMark/>
          </w:tcPr>
          <w:p w14:paraId="7B17B7D9" w14:textId="77777777" w:rsidR="005322AF" w:rsidRPr="005322AF" w:rsidRDefault="005322AF" w:rsidP="005322AF">
            <w:r w:rsidRPr="005322AF">
              <w:t>0.5</w:t>
            </w:r>
          </w:p>
        </w:tc>
        <w:tc>
          <w:tcPr>
            <w:tcW w:w="0" w:type="auto"/>
            <w:vAlign w:val="center"/>
            <w:hideMark/>
          </w:tcPr>
          <w:p w14:paraId="57F4FA0A" w14:textId="77777777" w:rsidR="005322AF" w:rsidRPr="005322AF" w:rsidRDefault="005322AF" w:rsidP="005322AF">
            <w:r w:rsidRPr="005322AF">
              <w:t>For government and healthcare customers, switching to an unvalidated system creates compliance gaps. Not as absolute as Veeva/FDA, but for many customers, the RFP and certification process effectively prevents ad hoc switching. Half credit.</w:t>
            </w:r>
          </w:p>
        </w:tc>
      </w:tr>
    </w:tbl>
    <w:p w14:paraId="03F10190" w14:textId="77777777" w:rsidR="005322AF" w:rsidRPr="005322AF" w:rsidRDefault="005322AF" w:rsidP="005322AF">
      <w:r w:rsidRPr="005322AF">
        <w:rPr>
          <w:b/>
          <w:bCs/>
        </w:rPr>
        <w:t>DIP Score: 4.5 /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1009"/>
      </w:tblGrid>
      <w:tr w:rsidR="005322AF" w:rsidRPr="005322AF" w14:paraId="498A5BF9" w14:textId="77777777">
        <w:trPr>
          <w:tblHeader/>
          <w:tblCellSpacing w:w="15" w:type="dxa"/>
        </w:trPr>
        <w:tc>
          <w:tcPr>
            <w:tcW w:w="0" w:type="auto"/>
            <w:vAlign w:val="center"/>
            <w:hideMark/>
          </w:tcPr>
          <w:p w14:paraId="4FD59D98" w14:textId="77777777" w:rsidR="005322AF" w:rsidRPr="005322AF" w:rsidRDefault="005322AF" w:rsidP="005322AF">
            <w:pPr>
              <w:rPr>
                <w:b/>
                <w:bCs/>
              </w:rPr>
            </w:pPr>
            <w:r w:rsidRPr="005322AF">
              <w:rPr>
                <w:b/>
                <w:bCs/>
              </w:rPr>
              <w:t>DIP Score</w:t>
            </w:r>
          </w:p>
        </w:tc>
        <w:tc>
          <w:tcPr>
            <w:tcW w:w="0" w:type="auto"/>
            <w:vAlign w:val="center"/>
            <w:hideMark/>
          </w:tcPr>
          <w:p w14:paraId="510BB778" w14:textId="77777777" w:rsidR="005322AF" w:rsidRPr="005322AF" w:rsidRDefault="005322AF" w:rsidP="005322AF">
            <w:pPr>
              <w:rPr>
                <w:b/>
                <w:bCs/>
              </w:rPr>
            </w:pPr>
            <w:r w:rsidRPr="005322AF">
              <w:rPr>
                <w:b/>
                <w:bCs/>
              </w:rPr>
              <w:t>Modifier</w:t>
            </w:r>
          </w:p>
        </w:tc>
      </w:tr>
      <w:tr w:rsidR="005322AF" w:rsidRPr="005322AF" w14:paraId="501CC4FE" w14:textId="77777777">
        <w:trPr>
          <w:tblCellSpacing w:w="15" w:type="dxa"/>
        </w:trPr>
        <w:tc>
          <w:tcPr>
            <w:tcW w:w="0" w:type="auto"/>
            <w:vAlign w:val="center"/>
            <w:hideMark/>
          </w:tcPr>
          <w:p w14:paraId="5BF73014" w14:textId="77777777" w:rsidR="005322AF" w:rsidRPr="005322AF" w:rsidRDefault="005322AF" w:rsidP="005322AF">
            <w:r w:rsidRPr="005322AF">
              <w:t>0–1</w:t>
            </w:r>
          </w:p>
        </w:tc>
        <w:tc>
          <w:tcPr>
            <w:tcW w:w="0" w:type="auto"/>
            <w:vAlign w:val="center"/>
            <w:hideMark/>
          </w:tcPr>
          <w:p w14:paraId="34FC5A30" w14:textId="77777777" w:rsidR="005322AF" w:rsidRPr="005322AF" w:rsidRDefault="005322AF" w:rsidP="005322AF">
            <w:r w:rsidRPr="005322AF">
              <w:t>+0.0</w:t>
            </w:r>
          </w:p>
        </w:tc>
      </w:tr>
      <w:tr w:rsidR="005322AF" w:rsidRPr="005322AF" w14:paraId="03D5AAE0" w14:textId="77777777">
        <w:trPr>
          <w:tblCellSpacing w:w="15" w:type="dxa"/>
        </w:trPr>
        <w:tc>
          <w:tcPr>
            <w:tcW w:w="0" w:type="auto"/>
            <w:vAlign w:val="center"/>
            <w:hideMark/>
          </w:tcPr>
          <w:p w14:paraId="7ABE3124" w14:textId="77777777" w:rsidR="005322AF" w:rsidRPr="005322AF" w:rsidRDefault="005322AF" w:rsidP="005322AF">
            <w:r w:rsidRPr="005322AF">
              <w:t>2–3</w:t>
            </w:r>
          </w:p>
        </w:tc>
        <w:tc>
          <w:tcPr>
            <w:tcW w:w="0" w:type="auto"/>
            <w:vAlign w:val="center"/>
            <w:hideMark/>
          </w:tcPr>
          <w:p w14:paraId="6D702F5B" w14:textId="77777777" w:rsidR="005322AF" w:rsidRPr="005322AF" w:rsidRDefault="005322AF" w:rsidP="005322AF">
            <w:r w:rsidRPr="005322AF">
              <w:t>+0.5</w:t>
            </w:r>
          </w:p>
        </w:tc>
      </w:tr>
      <w:tr w:rsidR="005322AF" w:rsidRPr="005322AF" w14:paraId="35EDEDFB" w14:textId="77777777">
        <w:trPr>
          <w:tblCellSpacing w:w="15" w:type="dxa"/>
        </w:trPr>
        <w:tc>
          <w:tcPr>
            <w:tcW w:w="0" w:type="auto"/>
            <w:vAlign w:val="center"/>
            <w:hideMark/>
          </w:tcPr>
          <w:p w14:paraId="37090DBF" w14:textId="77777777" w:rsidR="005322AF" w:rsidRPr="005322AF" w:rsidRDefault="005322AF" w:rsidP="005322AF">
            <w:r w:rsidRPr="005322AF">
              <w:rPr>
                <w:b/>
                <w:bCs/>
              </w:rPr>
              <w:t>4</w:t>
            </w:r>
          </w:p>
        </w:tc>
        <w:tc>
          <w:tcPr>
            <w:tcW w:w="0" w:type="auto"/>
            <w:vAlign w:val="center"/>
            <w:hideMark/>
          </w:tcPr>
          <w:p w14:paraId="71611EF7" w14:textId="77777777" w:rsidR="005322AF" w:rsidRPr="005322AF" w:rsidRDefault="005322AF" w:rsidP="005322AF">
            <w:r w:rsidRPr="005322AF">
              <w:rPr>
                <w:b/>
                <w:bCs/>
              </w:rPr>
              <w:t>+1.0</w:t>
            </w:r>
          </w:p>
        </w:tc>
      </w:tr>
      <w:tr w:rsidR="005322AF" w:rsidRPr="005322AF" w14:paraId="66F1DA1B" w14:textId="77777777">
        <w:trPr>
          <w:tblCellSpacing w:w="15" w:type="dxa"/>
        </w:trPr>
        <w:tc>
          <w:tcPr>
            <w:tcW w:w="0" w:type="auto"/>
            <w:vAlign w:val="center"/>
            <w:hideMark/>
          </w:tcPr>
          <w:p w14:paraId="03CF8097" w14:textId="77777777" w:rsidR="005322AF" w:rsidRPr="005322AF" w:rsidRDefault="005322AF" w:rsidP="005322AF">
            <w:r w:rsidRPr="005322AF">
              <w:t>5</w:t>
            </w:r>
          </w:p>
        </w:tc>
        <w:tc>
          <w:tcPr>
            <w:tcW w:w="0" w:type="auto"/>
            <w:vAlign w:val="center"/>
            <w:hideMark/>
          </w:tcPr>
          <w:p w14:paraId="4A84E27E" w14:textId="77777777" w:rsidR="005322AF" w:rsidRPr="005322AF" w:rsidRDefault="005322AF" w:rsidP="005322AF">
            <w:r w:rsidRPr="005322AF">
              <w:t>+1.5</w:t>
            </w:r>
          </w:p>
        </w:tc>
      </w:tr>
    </w:tbl>
    <w:p w14:paraId="674931F2" w14:textId="77777777" w:rsidR="005322AF" w:rsidRPr="005322AF" w:rsidRDefault="005322AF" w:rsidP="005322AF">
      <w:r w:rsidRPr="005322AF">
        <w:rPr>
          <w:b/>
          <w:bCs/>
        </w:rPr>
        <w:t>DIP Modifier: +1.0</w:t>
      </w:r>
    </w:p>
    <w:p w14:paraId="7E0DFF94" w14:textId="77777777" w:rsidR="005322AF" w:rsidRPr="005322AF" w:rsidRDefault="005322AF" w:rsidP="005322AF">
      <w:r w:rsidRPr="005322AF">
        <w:rPr>
          <w:b/>
          <w:bCs/>
        </w:rPr>
        <w:t>DIP analysis:</w:t>
      </w:r>
      <w:r w:rsidRPr="005322AF">
        <w:t xml:space="preserve"> CSU's DIP is stronger than ServiceNow's (+0.5) because CSU's VMS products directly produce regulated outputs (court records, healthcare claims, utility filings), while ServiceNow produces internal compliance infrastructure. The DIP score of 4.5 reflects that across the portfolio, </w:t>
      </w:r>
      <w:proofErr w:type="gramStart"/>
      <w:r w:rsidRPr="005322AF">
        <w:t>the majority of</w:t>
      </w:r>
      <w:proofErr w:type="gramEnd"/>
      <w:r w:rsidRPr="005322AF">
        <w:t xml:space="preserve"> revenue comes from products that produce directly regulated outputs or serve compliance-mandated functions.</w:t>
      </w:r>
    </w:p>
    <w:p w14:paraId="7A12DBD4" w14:textId="77777777" w:rsidR="005322AF" w:rsidRPr="005322AF" w:rsidRDefault="005322AF" w:rsidP="005322AF">
      <w:r w:rsidRPr="005322AF">
        <w:lastRenderedPageBreak/>
        <w:pict w14:anchorId="0470DF1D">
          <v:rect id="_x0000_i1049" style="width:0;height:1.5pt" o:hralign="center" o:hrstd="t" o:hr="t" fillcolor="#a0a0a0" stroked="f"/>
        </w:pict>
      </w:r>
    </w:p>
    <w:p w14:paraId="40885903" w14:textId="77777777" w:rsidR="005322AF" w:rsidRPr="005322AF" w:rsidRDefault="005322AF" w:rsidP="005322AF">
      <w:pPr>
        <w:rPr>
          <w:b/>
          <w:bCs/>
        </w:rPr>
      </w:pPr>
      <w:r w:rsidRPr="005322AF">
        <w:rPr>
          <w:b/>
          <w:bCs/>
        </w:rPr>
        <w:t>STEP 5: COUNTER-POSITIONING POTENTIAL (CPP) MODIFIER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6"/>
        <w:gridCol w:w="842"/>
        <w:gridCol w:w="5882"/>
      </w:tblGrid>
      <w:tr w:rsidR="005322AF" w:rsidRPr="005322AF" w14:paraId="3805C03C" w14:textId="77777777">
        <w:trPr>
          <w:tblHeader/>
          <w:tblCellSpacing w:w="15" w:type="dxa"/>
        </w:trPr>
        <w:tc>
          <w:tcPr>
            <w:tcW w:w="0" w:type="auto"/>
            <w:vAlign w:val="center"/>
            <w:hideMark/>
          </w:tcPr>
          <w:p w14:paraId="49CBB1D0" w14:textId="77777777" w:rsidR="005322AF" w:rsidRPr="005322AF" w:rsidRDefault="005322AF" w:rsidP="005322AF">
            <w:pPr>
              <w:rPr>
                <w:b/>
                <w:bCs/>
              </w:rPr>
            </w:pPr>
            <w:r w:rsidRPr="005322AF">
              <w:rPr>
                <w:b/>
                <w:bCs/>
              </w:rPr>
              <w:t>Criterion</w:t>
            </w:r>
          </w:p>
        </w:tc>
        <w:tc>
          <w:tcPr>
            <w:tcW w:w="0" w:type="auto"/>
            <w:vAlign w:val="center"/>
            <w:hideMark/>
          </w:tcPr>
          <w:p w14:paraId="26715DB8" w14:textId="77777777" w:rsidR="005322AF" w:rsidRPr="005322AF" w:rsidRDefault="005322AF" w:rsidP="005322AF">
            <w:pPr>
              <w:rPr>
                <w:b/>
                <w:bCs/>
              </w:rPr>
            </w:pPr>
            <w:r w:rsidRPr="005322AF">
              <w:rPr>
                <w:b/>
                <w:bCs/>
              </w:rPr>
              <w:t>Score (0–2)</w:t>
            </w:r>
          </w:p>
        </w:tc>
        <w:tc>
          <w:tcPr>
            <w:tcW w:w="0" w:type="auto"/>
            <w:vAlign w:val="center"/>
            <w:hideMark/>
          </w:tcPr>
          <w:p w14:paraId="6625178F" w14:textId="77777777" w:rsidR="005322AF" w:rsidRPr="005322AF" w:rsidRDefault="005322AF" w:rsidP="005322AF">
            <w:pPr>
              <w:rPr>
                <w:b/>
                <w:bCs/>
              </w:rPr>
            </w:pPr>
            <w:r w:rsidRPr="005322AF">
              <w:rPr>
                <w:b/>
                <w:bCs/>
              </w:rPr>
              <w:t>Evidence</w:t>
            </w:r>
          </w:p>
        </w:tc>
      </w:tr>
      <w:tr w:rsidR="005322AF" w:rsidRPr="005322AF" w14:paraId="7C981BA0" w14:textId="77777777">
        <w:trPr>
          <w:tblCellSpacing w:w="15" w:type="dxa"/>
        </w:trPr>
        <w:tc>
          <w:tcPr>
            <w:tcW w:w="0" w:type="auto"/>
            <w:vAlign w:val="center"/>
            <w:hideMark/>
          </w:tcPr>
          <w:p w14:paraId="4FAC9E3B" w14:textId="77777777" w:rsidR="005322AF" w:rsidRPr="005322AF" w:rsidRDefault="005322AF" w:rsidP="005322AF">
            <w:r w:rsidRPr="005322AF">
              <w:t>1. Standalone AI-native product exists with consumption pricing</w:t>
            </w:r>
          </w:p>
        </w:tc>
        <w:tc>
          <w:tcPr>
            <w:tcW w:w="0" w:type="auto"/>
            <w:vAlign w:val="center"/>
            <w:hideMark/>
          </w:tcPr>
          <w:p w14:paraId="2C3F0E82" w14:textId="77777777" w:rsidR="005322AF" w:rsidRPr="005322AF" w:rsidRDefault="005322AF" w:rsidP="005322AF">
            <w:r w:rsidRPr="005322AF">
              <w:t>0</w:t>
            </w:r>
          </w:p>
        </w:tc>
        <w:tc>
          <w:tcPr>
            <w:tcW w:w="0" w:type="auto"/>
            <w:vAlign w:val="center"/>
            <w:hideMark/>
          </w:tcPr>
          <w:p w14:paraId="0A1C593C" w14:textId="77777777" w:rsidR="005322AF" w:rsidRPr="005322AF" w:rsidRDefault="005322AF" w:rsidP="005322AF">
            <w:r w:rsidRPr="005322AF">
              <w:t>No centralized AI product. AI adoption is distributed across 800+ BUs, each implementing independently. This is decentralized by design, not a failure to act. But it means no measurable "AI product line" exists.</w:t>
            </w:r>
          </w:p>
        </w:tc>
      </w:tr>
      <w:tr w:rsidR="005322AF" w:rsidRPr="005322AF" w14:paraId="4E10A5C5" w14:textId="77777777">
        <w:trPr>
          <w:tblCellSpacing w:w="15" w:type="dxa"/>
        </w:trPr>
        <w:tc>
          <w:tcPr>
            <w:tcW w:w="0" w:type="auto"/>
            <w:vAlign w:val="center"/>
            <w:hideMark/>
          </w:tcPr>
          <w:p w14:paraId="7268B83E" w14:textId="77777777" w:rsidR="005322AF" w:rsidRPr="005322AF" w:rsidRDefault="005322AF" w:rsidP="005322AF">
            <w:r w:rsidRPr="005322AF">
              <w:t>2. Management explicitly committed to cannibalizing existing revenue</w:t>
            </w:r>
          </w:p>
        </w:tc>
        <w:tc>
          <w:tcPr>
            <w:tcW w:w="0" w:type="auto"/>
            <w:vAlign w:val="center"/>
            <w:hideMark/>
          </w:tcPr>
          <w:p w14:paraId="36710AC0" w14:textId="77777777" w:rsidR="005322AF" w:rsidRPr="005322AF" w:rsidRDefault="005322AF" w:rsidP="005322AF">
            <w:r w:rsidRPr="005322AF">
              <w:t>0</w:t>
            </w:r>
          </w:p>
        </w:tc>
        <w:tc>
          <w:tcPr>
            <w:tcW w:w="0" w:type="auto"/>
            <w:vAlign w:val="center"/>
            <w:hideMark/>
          </w:tcPr>
          <w:p w14:paraId="29B634B4" w14:textId="77777777" w:rsidR="005322AF" w:rsidRPr="005322AF" w:rsidRDefault="005322AF" w:rsidP="005322AF">
            <w:r w:rsidRPr="005322AF">
              <w:t xml:space="preserve">CSU has NEVER cannibalized its own products. The model is </w:t>
            </w:r>
            <w:proofErr w:type="gramStart"/>
            <w:r w:rsidRPr="005322AF">
              <w:t>acquire-and-hold</w:t>
            </w:r>
            <w:proofErr w:type="gramEnd"/>
            <w:r w:rsidRPr="005322AF">
              <w:t>. AI is framed as enhancement, not replacement. No cannibalization commitment exists or would be expected.</w:t>
            </w:r>
          </w:p>
        </w:tc>
      </w:tr>
      <w:tr w:rsidR="005322AF" w:rsidRPr="005322AF" w14:paraId="1A2E9DF8" w14:textId="77777777">
        <w:trPr>
          <w:tblCellSpacing w:w="15" w:type="dxa"/>
        </w:trPr>
        <w:tc>
          <w:tcPr>
            <w:tcW w:w="0" w:type="auto"/>
            <w:vAlign w:val="center"/>
            <w:hideMark/>
          </w:tcPr>
          <w:p w14:paraId="6FB4623C" w14:textId="77777777" w:rsidR="005322AF" w:rsidRPr="005322AF" w:rsidRDefault="005322AF" w:rsidP="005322AF">
            <w:r w:rsidRPr="005322AF">
              <w:t>3. Sales compensation aligned with AI consumption</w:t>
            </w:r>
          </w:p>
        </w:tc>
        <w:tc>
          <w:tcPr>
            <w:tcW w:w="0" w:type="auto"/>
            <w:vAlign w:val="center"/>
            <w:hideMark/>
          </w:tcPr>
          <w:p w14:paraId="762998AC" w14:textId="77777777" w:rsidR="005322AF" w:rsidRPr="005322AF" w:rsidRDefault="005322AF" w:rsidP="005322AF">
            <w:r w:rsidRPr="005322AF">
              <w:t>0</w:t>
            </w:r>
          </w:p>
        </w:tc>
        <w:tc>
          <w:tcPr>
            <w:tcW w:w="0" w:type="auto"/>
            <w:vAlign w:val="center"/>
            <w:hideMark/>
          </w:tcPr>
          <w:p w14:paraId="34D2E882" w14:textId="77777777" w:rsidR="005322AF" w:rsidRPr="005322AF" w:rsidRDefault="005322AF" w:rsidP="005322AF">
            <w:r w:rsidRPr="005322AF">
              <w:t>Sales structure is decentralized at BU level. No evidence of AI-specific compensation alignment across the portfolio.</w:t>
            </w:r>
          </w:p>
        </w:tc>
      </w:tr>
      <w:tr w:rsidR="005322AF" w:rsidRPr="005322AF" w14:paraId="53BE7901" w14:textId="77777777">
        <w:trPr>
          <w:tblCellSpacing w:w="15" w:type="dxa"/>
        </w:trPr>
        <w:tc>
          <w:tcPr>
            <w:tcW w:w="0" w:type="auto"/>
            <w:vAlign w:val="center"/>
            <w:hideMark/>
          </w:tcPr>
          <w:p w14:paraId="096EE54D" w14:textId="77777777" w:rsidR="005322AF" w:rsidRPr="005322AF" w:rsidRDefault="005322AF" w:rsidP="005322AF">
            <w:r w:rsidRPr="005322AF">
              <w:t>4. AI product serves new market segment at lower price point</w:t>
            </w:r>
          </w:p>
        </w:tc>
        <w:tc>
          <w:tcPr>
            <w:tcW w:w="0" w:type="auto"/>
            <w:vAlign w:val="center"/>
            <w:hideMark/>
          </w:tcPr>
          <w:p w14:paraId="7E5F62E8" w14:textId="77777777" w:rsidR="005322AF" w:rsidRPr="005322AF" w:rsidRDefault="005322AF" w:rsidP="005322AF">
            <w:r w:rsidRPr="005322AF">
              <w:t>1</w:t>
            </w:r>
          </w:p>
        </w:tc>
        <w:tc>
          <w:tcPr>
            <w:tcW w:w="0" w:type="auto"/>
            <w:vAlign w:val="center"/>
            <w:hideMark/>
          </w:tcPr>
          <w:p w14:paraId="2C62575E" w14:textId="77777777" w:rsidR="005322AF" w:rsidRPr="005322AF" w:rsidRDefault="005322AF" w:rsidP="005322AF">
            <w:r w:rsidRPr="005322AF">
              <w:t>CSU management noted on AI call that AI could make customization cheaper, potentially expanding TAM to smaller customers. Perseus Global Capability Center in India is an "AI Center of Excellence" prototype. Partial credit.</w:t>
            </w:r>
          </w:p>
        </w:tc>
      </w:tr>
      <w:tr w:rsidR="005322AF" w:rsidRPr="005322AF" w14:paraId="0825A9B2" w14:textId="77777777">
        <w:trPr>
          <w:tblCellSpacing w:w="15" w:type="dxa"/>
        </w:trPr>
        <w:tc>
          <w:tcPr>
            <w:tcW w:w="0" w:type="auto"/>
            <w:vAlign w:val="center"/>
            <w:hideMark/>
          </w:tcPr>
          <w:p w14:paraId="4D34FC9F" w14:textId="77777777" w:rsidR="005322AF" w:rsidRPr="005322AF" w:rsidRDefault="005322AF" w:rsidP="005322AF">
            <w:r w:rsidRPr="005322AF">
              <w:t>5. R&amp;D spend allocated to AI-native product vs. legacy</w:t>
            </w:r>
          </w:p>
        </w:tc>
        <w:tc>
          <w:tcPr>
            <w:tcW w:w="0" w:type="auto"/>
            <w:vAlign w:val="center"/>
            <w:hideMark/>
          </w:tcPr>
          <w:p w14:paraId="04CC30C3" w14:textId="77777777" w:rsidR="005322AF" w:rsidRPr="005322AF" w:rsidRDefault="005322AF" w:rsidP="005322AF">
            <w:r w:rsidRPr="005322AF">
              <w:t>1</w:t>
            </w:r>
          </w:p>
        </w:tc>
        <w:tc>
          <w:tcPr>
            <w:tcW w:w="0" w:type="auto"/>
            <w:vAlign w:val="center"/>
            <w:hideMark/>
          </w:tcPr>
          <w:p w14:paraId="287769E1" w14:textId="77777777" w:rsidR="005322AF" w:rsidRPr="005322AF" w:rsidRDefault="005322AF" w:rsidP="005322AF">
            <w:r w:rsidRPr="005322AF">
              <w:t>R&amp;D is decentralized. Management stated BUs are integrating AI "where it delivers real customer value." GenAI integrated into some platforms (Mozart equivalent at individual BUs). Not zero, but not aggressive centralized investment.</w:t>
            </w:r>
          </w:p>
        </w:tc>
      </w:tr>
      <w:tr w:rsidR="005322AF" w:rsidRPr="005322AF" w14:paraId="7C03360E" w14:textId="77777777">
        <w:trPr>
          <w:tblCellSpacing w:w="15" w:type="dxa"/>
        </w:trPr>
        <w:tc>
          <w:tcPr>
            <w:tcW w:w="0" w:type="auto"/>
            <w:vAlign w:val="center"/>
            <w:hideMark/>
          </w:tcPr>
          <w:p w14:paraId="27EBB3AF" w14:textId="77777777" w:rsidR="005322AF" w:rsidRPr="005322AF" w:rsidRDefault="005322AF" w:rsidP="005322AF">
            <w:r w:rsidRPr="005322AF">
              <w:t>6. Public roadmap shows deprecation path from legacy to AI-native</w:t>
            </w:r>
          </w:p>
        </w:tc>
        <w:tc>
          <w:tcPr>
            <w:tcW w:w="0" w:type="auto"/>
            <w:vAlign w:val="center"/>
            <w:hideMark/>
          </w:tcPr>
          <w:p w14:paraId="185905E3" w14:textId="77777777" w:rsidR="005322AF" w:rsidRPr="005322AF" w:rsidRDefault="005322AF" w:rsidP="005322AF">
            <w:r w:rsidRPr="005322AF">
              <w:t>0</w:t>
            </w:r>
          </w:p>
        </w:tc>
        <w:tc>
          <w:tcPr>
            <w:tcW w:w="0" w:type="auto"/>
            <w:vAlign w:val="center"/>
            <w:hideMark/>
          </w:tcPr>
          <w:p w14:paraId="2A43899E" w14:textId="77777777" w:rsidR="005322AF" w:rsidRPr="005322AF" w:rsidRDefault="005322AF" w:rsidP="005322AF">
            <w:r w:rsidRPr="005322AF">
              <w:t>No deprecation path. CSU explicitly buys "legacy" software and keeps it running. The model is preservation, not disruption. This is philosophically at odds with CPP scoring.</w:t>
            </w:r>
          </w:p>
        </w:tc>
      </w:tr>
    </w:tbl>
    <w:p w14:paraId="223DB81D" w14:textId="77777777" w:rsidR="005322AF" w:rsidRPr="005322AF" w:rsidRDefault="005322AF" w:rsidP="005322AF">
      <w:r w:rsidRPr="005322AF">
        <w:rPr>
          <w:b/>
          <w:bCs/>
        </w:rPr>
        <w:t>CPP Raw Score: 2 / 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4903"/>
      </w:tblGrid>
      <w:tr w:rsidR="005322AF" w:rsidRPr="005322AF" w14:paraId="4365E60F" w14:textId="77777777">
        <w:trPr>
          <w:tblHeader/>
          <w:tblCellSpacing w:w="15" w:type="dxa"/>
        </w:trPr>
        <w:tc>
          <w:tcPr>
            <w:tcW w:w="0" w:type="auto"/>
            <w:vAlign w:val="center"/>
            <w:hideMark/>
          </w:tcPr>
          <w:p w14:paraId="34CD0248" w14:textId="77777777" w:rsidR="005322AF" w:rsidRPr="005322AF" w:rsidRDefault="005322AF" w:rsidP="005322AF">
            <w:pPr>
              <w:rPr>
                <w:b/>
                <w:bCs/>
              </w:rPr>
            </w:pPr>
            <w:r w:rsidRPr="005322AF">
              <w:rPr>
                <w:b/>
                <w:bCs/>
              </w:rPr>
              <w:t>CPP Raw Score</w:t>
            </w:r>
          </w:p>
        </w:tc>
        <w:tc>
          <w:tcPr>
            <w:tcW w:w="0" w:type="auto"/>
            <w:vAlign w:val="center"/>
            <w:hideMark/>
          </w:tcPr>
          <w:p w14:paraId="37DD6484" w14:textId="77777777" w:rsidR="005322AF" w:rsidRPr="005322AF" w:rsidRDefault="005322AF" w:rsidP="005322AF">
            <w:pPr>
              <w:rPr>
                <w:b/>
                <w:bCs/>
              </w:rPr>
            </w:pPr>
            <w:r w:rsidRPr="005322AF">
              <w:rPr>
                <w:b/>
                <w:bCs/>
              </w:rPr>
              <w:t>Modifier</w:t>
            </w:r>
          </w:p>
        </w:tc>
      </w:tr>
      <w:tr w:rsidR="005322AF" w:rsidRPr="005322AF" w14:paraId="34E8D5FC" w14:textId="77777777">
        <w:trPr>
          <w:tblCellSpacing w:w="15" w:type="dxa"/>
        </w:trPr>
        <w:tc>
          <w:tcPr>
            <w:tcW w:w="0" w:type="auto"/>
            <w:vAlign w:val="center"/>
            <w:hideMark/>
          </w:tcPr>
          <w:p w14:paraId="37379994" w14:textId="77777777" w:rsidR="005322AF" w:rsidRPr="005322AF" w:rsidRDefault="005322AF" w:rsidP="005322AF">
            <w:r w:rsidRPr="005322AF">
              <w:rPr>
                <w:b/>
                <w:bCs/>
              </w:rPr>
              <w:t>0–3</w:t>
            </w:r>
          </w:p>
        </w:tc>
        <w:tc>
          <w:tcPr>
            <w:tcW w:w="0" w:type="auto"/>
            <w:vAlign w:val="center"/>
            <w:hideMark/>
          </w:tcPr>
          <w:p w14:paraId="6B0B8B38" w14:textId="77777777" w:rsidR="005322AF" w:rsidRPr="005322AF" w:rsidRDefault="005322AF" w:rsidP="005322AF">
            <w:r w:rsidRPr="005322AF">
              <w:rPr>
                <w:b/>
                <w:bCs/>
              </w:rPr>
              <w:t>-0.5 (Actively refusing to counter-position)</w:t>
            </w:r>
          </w:p>
        </w:tc>
      </w:tr>
      <w:tr w:rsidR="005322AF" w:rsidRPr="005322AF" w14:paraId="747B2C6A" w14:textId="77777777">
        <w:trPr>
          <w:tblCellSpacing w:w="15" w:type="dxa"/>
        </w:trPr>
        <w:tc>
          <w:tcPr>
            <w:tcW w:w="0" w:type="auto"/>
            <w:vAlign w:val="center"/>
            <w:hideMark/>
          </w:tcPr>
          <w:p w14:paraId="6365FB16" w14:textId="77777777" w:rsidR="005322AF" w:rsidRPr="005322AF" w:rsidRDefault="005322AF" w:rsidP="005322AF">
            <w:r w:rsidRPr="005322AF">
              <w:t>4–5</w:t>
            </w:r>
          </w:p>
        </w:tc>
        <w:tc>
          <w:tcPr>
            <w:tcW w:w="0" w:type="auto"/>
            <w:vAlign w:val="center"/>
            <w:hideMark/>
          </w:tcPr>
          <w:p w14:paraId="5A5E7353" w14:textId="77777777" w:rsidR="005322AF" w:rsidRPr="005322AF" w:rsidRDefault="005322AF" w:rsidP="005322AF">
            <w:r w:rsidRPr="005322AF">
              <w:t>+0.0 (Neutral)</w:t>
            </w:r>
          </w:p>
        </w:tc>
      </w:tr>
      <w:tr w:rsidR="005322AF" w:rsidRPr="005322AF" w14:paraId="624FAAC6" w14:textId="77777777">
        <w:trPr>
          <w:tblCellSpacing w:w="15" w:type="dxa"/>
        </w:trPr>
        <w:tc>
          <w:tcPr>
            <w:tcW w:w="0" w:type="auto"/>
            <w:vAlign w:val="center"/>
            <w:hideMark/>
          </w:tcPr>
          <w:p w14:paraId="3463C29D" w14:textId="77777777" w:rsidR="005322AF" w:rsidRPr="005322AF" w:rsidRDefault="005322AF" w:rsidP="005322AF">
            <w:r w:rsidRPr="005322AF">
              <w:t>6–8</w:t>
            </w:r>
          </w:p>
        </w:tc>
        <w:tc>
          <w:tcPr>
            <w:tcW w:w="0" w:type="auto"/>
            <w:vAlign w:val="center"/>
            <w:hideMark/>
          </w:tcPr>
          <w:p w14:paraId="722DCE49" w14:textId="77777777" w:rsidR="005322AF" w:rsidRPr="005322AF" w:rsidRDefault="005322AF" w:rsidP="005322AF">
            <w:r w:rsidRPr="005322AF">
              <w:t>+0.5 (Meaningful progress)</w:t>
            </w:r>
          </w:p>
        </w:tc>
      </w:tr>
      <w:tr w:rsidR="005322AF" w:rsidRPr="005322AF" w14:paraId="19D39D5E" w14:textId="77777777">
        <w:trPr>
          <w:tblCellSpacing w:w="15" w:type="dxa"/>
        </w:trPr>
        <w:tc>
          <w:tcPr>
            <w:tcW w:w="0" w:type="auto"/>
            <w:vAlign w:val="center"/>
            <w:hideMark/>
          </w:tcPr>
          <w:p w14:paraId="25574945" w14:textId="77777777" w:rsidR="005322AF" w:rsidRPr="005322AF" w:rsidRDefault="005322AF" w:rsidP="005322AF">
            <w:r w:rsidRPr="005322AF">
              <w:t>9–10</w:t>
            </w:r>
          </w:p>
        </w:tc>
        <w:tc>
          <w:tcPr>
            <w:tcW w:w="0" w:type="auto"/>
            <w:vAlign w:val="center"/>
            <w:hideMark/>
          </w:tcPr>
          <w:p w14:paraId="20A29FA7" w14:textId="77777777" w:rsidR="005322AF" w:rsidRPr="005322AF" w:rsidRDefault="005322AF" w:rsidP="005322AF">
            <w:r w:rsidRPr="005322AF">
              <w:t>+1.0 (Strong)</w:t>
            </w:r>
          </w:p>
        </w:tc>
      </w:tr>
      <w:tr w:rsidR="005322AF" w:rsidRPr="005322AF" w14:paraId="7CC14C82" w14:textId="77777777">
        <w:trPr>
          <w:tblCellSpacing w:w="15" w:type="dxa"/>
        </w:trPr>
        <w:tc>
          <w:tcPr>
            <w:tcW w:w="0" w:type="auto"/>
            <w:vAlign w:val="center"/>
            <w:hideMark/>
          </w:tcPr>
          <w:p w14:paraId="6648CE80" w14:textId="77777777" w:rsidR="005322AF" w:rsidRPr="005322AF" w:rsidRDefault="005322AF" w:rsidP="005322AF">
            <w:r w:rsidRPr="005322AF">
              <w:t>11–12</w:t>
            </w:r>
          </w:p>
        </w:tc>
        <w:tc>
          <w:tcPr>
            <w:tcW w:w="0" w:type="auto"/>
            <w:vAlign w:val="center"/>
            <w:hideMark/>
          </w:tcPr>
          <w:p w14:paraId="1226FCEA" w14:textId="77777777" w:rsidR="005322AF" w:rsidRPr="005322AF" w:rsidRDefault="005322AF" w:rsidP="005322AF">
            <w:r w:rsidRPr="005322AF">
              <w:t>+1.5 (Maximum)</w:t>
            </w:r>
          </w:p>
        </w:tc>
      </w:tr>
    </w:tbl>
    <w:p w14:paraId="1EA11D93" w14:textId="77777777" w:rsidR="005322AF" w:rsidRPr="005322AF" w:rsidRDefault="005322AF" w:rsidP="005322AF">
      <w:r w:rsidRPr="005322AF">
        <w:rPr>
          <w:b/>
          <w:bCs/>
        </w:rPr>
        <w:t>CPP Modifier: -0.5</w:t>
      </w:r>
    </w:p>
    <w:p w14:paraId="25F85E1B" w14:textId="77777777" w:rsidR="005322AF" w:rsidRPr="005322AF" w:rsidRDefault="005322AF" w:rsidP="005322AF">
      <w:pPr>
        <w:rPr>
          <w:b/>
          <w:bCs/>
        </w:rPr>
      </w:pPr>
      <w:r w:rsidRPr="005322AF">
        <w:rPr>
          <w:rFonts w:ascii="Segoe UI Emoji" w:hAnsi="Segoe UI Emoji" w:cs="Segoe UI Emoji"/>
          <w:b/>
          <w:bCs/>
        </w:rPr>
        <w:t>⚠️</w:t>
      </w:r>
      <w:r w:rsidRPr="005322AF">
        <w:rPr>
          <w:b/>
          <w:bCs/>
        </w:rPr>
        <w:t xml:space="preserve"> CRITICAL FRAMEWORK LIMITATION EXPOSED</w:t>
      </w:r>
    </w:p>
    <w:p w14:paraId="443EF325" w14:textId="77777777" w:rsidR="005322AF" w:rsidRPr="005322AF" w:rsidRDefault="005322AF" w:rsidP="005322AF">
      <w:proofErr w:type="gramStart"/>
      <w:r w:rsidRPr="005322AF">
        <w:rPr>
          <w:b/>
          <w:bCs/>
        </w:rPr>
        <w:t>The CPP</w:t>
      </w:r>
      <w:proofErr w:type="gramEnd"/>
      <w:r w:rsidRPr="005322AF">
        <w:rPr>
          <w:b/>
          <w:bCs/>
        </w:rPr>
        <w:t xml:space="preserve"> scoring penalizes CSU for a strategy that is RATIONAL for its business model.</w:t>
      </w:r>
      <w:r w:rsidRPr="005322AF">
        <w:t xml:space="preserve"> CSU is not "refusing to counter-</w:t>
      </w:r>
      <w:proofErr w:type="gramStart"/>
      <w:r w:rsidRPr="005322AF">
        <w:t>position" —</w:t>
      </w:r>
      <w:proofErr w:type="gramEnd"/>
      <w:r w:rsidRPr="005322AF">
        <w:t xml:space="preserve"> it is operating a model where counter-positioning is structurally inappropriate:</w:t>
      </w:r>
    </w:p>
    <w:p w14:paraId="3E02BB44" w14:textId="77777777" w:rsidR="005322AF" w:rsidRPr="005322AF" w:rsidRDefault="005322AF" w:rsidP="005322AF">
      <w:pPr>
        <w:numPr>
          <w:ilvl w:val="0"/>
          <w:numId w:val="22"/>
        </w:numPr>
      </w:pPr>
      <w:r w:rsidRPr="005322AF">
        <w:t>CSU doesn't need to cannibalize because its customers don't want to switch regardless</w:t>
      </w:r>
    </w:p>
    <w:p w14:paraId="09D6FDF7" w14:textId="77777777" w:rsidR="005322AF" w:rsidRPr="005322AF" w:rsidRDefault="005322AF" w:rsidP="005322AF">
      <w:pPr>
        <w:numPr>
          <w:ilvl w:val="0"/>
          <w:numId w:val="22"/>
        </w:numPr>
      </w:pPr>
      <w:r w:rsidRPr="005322AF">
        <w:lastRenderedPageBreak/>
        <w:t>CSU doesn't need centralized AI products because each vertical is different</w:t>
      </w:r>
    </w:p>
    <w:p w14:paraId="17D9B38A" w14:textId="77777777" w:rsidR="005322AF" w:rsidRPr="005322AF" w:rsidRDefault="005322AF" w:rsidP="005322AF">
      <w:pPr>
        <w:numPr>
          <w:ilvl w:val="0"/>
          <w:numId w:val="22"/>
        </w:numPr>
      </w:pPr>
      <w:r w:rsidRPr="005322AF">
        <w:t>CSU's AI strategy IS the right strategy: distribute AI tools to BUs, let them add value locally</w:t>
      </w:r>
    </w:p>
    <w:p w14:paraId="15C98190" w14:textId="77777777" w:rsidR="005322AF" w:rsidRPr="005322AF" w:rsidRDefault="005322AF" w:rsidP="005322AF">
      <w:pPr>
        <w:numPr>
          <w:ilvl w:val="0"/>
          <w:numId w:val="22"/>
        </w:numPr>
      </w:pPr>
      <w:r w:rsidRPr="005322AF">
        <w:t>CSU can acquire AI-native VMS businesses rather than build from scratch</w:t>
      </w:r>
    </w:p>
    <w:p w14:paraId="6E7C2F47" w14:textId="77777777" w:rsidR="005322AF" w:rsidRPr="005322AF" w:rsidRDefault="005322AF" w:rsidP="005322AF">
      <w:r w:rsidRPr="005322AF">
        <w:rPr>
          <w:b/>
          <w:bCs/>
        </w:rPr>
        <w:t>The CPP score of -0.5 is the correct output of the framework as written, but it reveals that the CPP criteria were designed for single-product SaaS companies, not diversified acquirers.</w:t>
      </w:r>
      <w:r w:rsidRPr="005322AF">
        <w:t xml:space="preserve"> For framework calibration: CSU's low CPP is a framework limitation, not a company weakness. A future framework revision should add a "Portfolio Diversification Premium" (PDP) modifier for conglomerates like CSU that compensate for low CPP with structural portfolio resilience.</w:t>
      </w:r>
    </w:p>
    <w:p w14:paraId="2D2E98F3" w14:textId="77777777" w:rsidR="005322AF" w:rsidRPr="005322AF" w:rsidRDefault="005322AF" w:rsidP="005322AF">
      <w:r w:rsidRPr="005322AF">
        <w:rPr>
          <w:b/>
          <w:bCs/>
        </w:rPr>
        <w:t>For this assessment, we apply the -0.5 CPP as written but note the framework limitation.</w:t>
      </w:r>
    </w:p>
    <w:p w14:paraId="6FAE7A51" w14:textId="77777777" w:rsidR="005322AF" w:rsidRPr="005322AF" w:rsidRDefault="005322AF" w:rsidP="005322AF">
      <w:r w:rsidRPr="005322AF">
        <w:pict w14:anchorId="792C0591">
          <v:rect id="_x0000_i1050" style="width:0;height:1.5pt" o:hralign="center" o:hrstd="t" o:hr="t" fillcolor="#a0a0a0" stroked="f"/>
        </w:pict>
      </w:r>
    </w:p>
    <w:p w14:paraId="13975FAD" w14:textId="77777777" w:rsidR="005322AF" w:rsidRPr="005322AF" w:rsidRDefault="005322AF" w:rsidP="005322AF">
      <w:pPr>
        <w:rPr>
          <w:b/>
          <w:bCs/>
        </w:rPr>
      </w:pPr>
      <w:r w:rsidRPr="005322AF">
        <w:rPr>
          <w:b/>
          <w:bCs/>
        </w:rPr>
        <w:t>STEP 6: FINAL COMPOSITE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703"/>
      </w:tblGrid>
      <w:tr w:rsidR="005322AF" w:rsidRPr="005322AF" w14:paraId="21F0581E" w14:textId="77777777">
        <w:trPr>
          <w:tblHeader/>
          <w:tblCellSpacing w:w="15" w:type="dxa"/>
        </w:trPr>
        <w:tc>
          <w:tcPr>
            <w:tcW w:w="0" w:type="auto"/>
            <w:vAlign w:val="center"/>
            <w:hideMark/>
          </w:tcPr>
          <w:p w14:paraId="313E3934" w14:textId="77777777" w:rsidR="005322AF" w:rsidRPr="005322AF" w:rsidRDefault="005322AF" w:rsidP="005322AF">
            <w:pPr>
              <w:rPr>
                <w:b/>
                <w:bCs/>
              </w:rPr>
            </w:pPr>
            <w:r w:rsidRPr="005322AF">
              <w:rPr>
                <w:b/>
                <w:bCs/>
              </w:rPr>
              <w:t>Component</w:t>
            </w:r>
          </w:p>
        </w:tc>
        <w:tc>
          <w:tcPr>
            <w:tcW w:w="0" w:type="auto"/>
            <w:vAlign w:val="center"/>
            <w:hideMark/>
          </w:tcPr>
          <w:p w14:paraId="3B255310" w14:textId="77777777" w:rsidR="005322AF" w:rsidRPr="005322AF" w:rsidRDefault="005322AF" w:rsidP="005322AF">
            <w:pPr>
              <w:rPr>
                <w:b/>
                <w:bCs/>
              </w:rPr>
            </w:pPr>
            <w:r w:rsidRPr="005322AF">
              <w:rPr>
                <w:b/>
                <w:bCs/>
              </w:rPr>
              <w:t>Value</w:t>
            </w:r>
          </w:p>
        </w:tc>
      </w:tr>
      <w:tr w:rsidR="005322AF" w:rsidRPr="005322AF" w14:paraId="3FE1ED87" w14:textId="77777777">
        <w:trPr>
          <w:tblCellSpacing w:w="15" w:type="dxa"/>
        </w:trPr>
        <w:tc>
          <w:tcPr>
            <w:tcW w:w="0" w:type="auto"/>
            <w:vAlign w:val="center"/>
            <w:hideMark/>
          </w:tcPr>
          <w:p w14:paraId="1C713F6E" w14:textId="77777777" w:rsidR="005322AF" w:rsidRPr="005322AF" w:rsidRDefault="005322AF" w:rsidP="005322AF">
            <w:r w:rsidRPr="005322AF">
              <w:t>Raw Composite</w:t>
            </w:r>
          </w:p>
        </w:tc>
        <w:tc>
          <w:tcPr>
            <w:tcW w:w="0" w:type="auto"/>
            <w:vAlign w:val="center"/>
            <w:hideMark/>
          </w:tcPr>
          <w:p w14:paraId="3F9B3235" w14:textId="77777777" w:rsidR="005322AF" w:rsidRPr="005322AF" w:rsidRDefault="005322AF" w:rsidP="005322AF">
            <w:r w:rsidRPr="005322AF">
              <w:t>8.00</w:t>
            </w:r>
          </w:p>
        </w:tc>
      </w:tr>
      <w:tr w:rsidR="005322AF" w:rsidRPr="005322AF" w14:paraId="72BE2096" w14:textId="77777777">
        <w:trPr>
          <w:tblCellSpacing w:w="15" w:type="dxa"/>
        </w:trPr>
        <w:tc>
          <w:tcPr>
            <w:tcW w:w="0" w:type="auto"/>
            <w:vAlign w:val="center"/>
            <w:hideMark/>
          </w:tcPr>
          <w:p w14:paraId="59621874" w14:textId="77777777" w:rsidR="005322AF" w:rsidRPr="005322AF" w:rsidRDefault="005322AF" w:rsidP="005322AF">
            <w:r w:rsidRPr="005322AF">
              <w:t>DIP Modifier</w:t>
            </w:r>
          </w:p>
        </w:tc>
        <w:tc>
          <w:tcPr>
            <w:tcW w:w="0" w:type="auto"/>
            <w:vAlign w:val="center"/>
            <w:hideMark/>
          </w:tcPr>
          <w:p w14:paraId="2350EDC3" w14:textId="77777777" w:rsidR="005322AF" w:rsidRPr="005322AF" w:rsidRDefault="005322AF" w:rsidP="005322AF">
            <w:r w:rsidRPr="005322AF">
              <w:t>+1.00</w:t>
            </w:r>
          </w:p>
        </w:tc>
      </w:tr>
      <w:tr w:rsidR="005322AF" w:rsidRPr="005322AF" w14:paraId="665567BB" w14:textId="77777777">
        <w:trPr>
          <w:tblCellSpacing w:w="15" w:type="dxa"/>
        </w:trPr>
        <w:tc>
          <w:tcPr>
            <w:tcW w:w="0" w:type="auto"/>
            <w:vAlign w:val="center"/>
            <w:hideMark/>
          </w:tcPr>
          <w:p w14:paraId="02F51707" w14:textId="77777777" w:rsidR="005322AF" w:rsidRPr="005322AF" w:rsidRDefault="005322AF" w:rsidP="005322AF">
            <w:r w:rsidRPr="005322AF">
              <w:t>CPP Modifier</w:t>
            </w:r>
          </w:p>
        </w:tc>
        <w:tc>
          <w:tcPr>
            <w:tcW w:w="0" w:type="auto"/>
            <w:vAlign w:val="center"/>
            <w:hideMark/>
          </w:tcPr>
          <w:p w14:paraId="0F8116D3" w14:textId="77777777" w:rsidR="005322AF" w:rsidRPr="005322AF" w:rsidRDefault="005322AF" w:rsidP="005322AF">
            <w:r w:rsidRPr="005322AF">
              <w:t>-0.50</w:t>
            </w:r>
          </w:p>
        </w:tc>
      </w:tr>
      <w:tr w:rsidR="005322AF" w:rsidRPr="005322AF" w14:paraId="60FC409F" w14:textId="77777777">
        <w:trPr>
          <w:tblCellSpacing w:w="15" w:type="dxa"/>
        </w:trPr>
        <w:tc>
          <w:tcPr>
            <w:tcW w:w="0" w:type="auto"/>
            <w:vAlign w:val="center"/>
            <w:hideMark/>
          </w:tcPr>
          <w:p w14:paraId="757961EC" w14:textId="77777777" w:rsidR="005322AF" w:rsidRPr="005322AF" w:rsidRDefault="005322AF" w:rsidP="005322AF">
            <w:r w:rsidRPr="005322AF">
              <w:rPr>
                <w:b/>
                <w:bCs/>
              </w:rPr>
              <w:t>Final Composite</w:t>
            </w:r>
          </w:p>
        </w:tc>
        <w:tc>
          <w:tcPr>
            <w:tcW w:w="0" w:type="auto"/>
            <w:vAlign w:val="center"/>
            <w:hideMark/>
          </w:tcPr>
          <w:p w14:paraId="4CAE97A4" w14:textId="77777777" w:rsidR="005322AF" w:rsidRPr="005322AF" w:rsidRDefault="005322AF" w:rsidP="005322AF">
            <w:r w:rsidRPr="005322AF">
              <w:rPr>
                <w:b/>
                <w:bCs/>
              </w:rPr>
              <w:t>8.50</w:t>
            </w:r>
          </w:p>
        </w:tc>
      </w:tr>
    </w:tbl>
    <w:p w14:paraId="48480FFE" w14:textId="77777777" w:rsidR="005322AF" w:rsidRPr="005322AF" w:rsidRDefault="005322AF" w:rsidP="005322AF">
      <w:r w:rsidRPr="005322AF">
        <w:rPr>
          <w:b/>
          <w:bCs/>
        </w:rPr>
        <w:t>Final Classification: ANTIFRAGILE (</w:t>
      </w:r>
      <w:proofErr w:type="gramStart"/>
      <w:r w:rsidRPr="005322AF">
        <w:rPr>
          <w:b/>
          <w:bCs/>
        </w:rPr>
        <w:t>8.50)</w:t>
      </w:r>
      <w:r w:rsidRPr="005322AF">
        <w:t xml:space="preserve"> —</w:t>
      </w:r>
      <w:proofErr w:type="gramEnd"/>
      <w:r w:rsidRPr="005322AF">
        <w:t xml:space="preserve"> Self-supporting (would be Antifragile at 8.00 even without any modifiers)</w:t>
      </w:r>
    </w:p>
    <w:p w14:paraId="0F9A6343" w14:textId="77777777" w:rsidR="005322AF" w:rsidRPr="005322AF" w:rsidRDefault="005322AF" w:rsidP="005322AF">
      <w:r w:rsidRPr="005322AF">
        <w:rPr>
          <w:b/>
          <w:bCs/>
        </w:rPr>
        <w:t>Unlike ServiceNow (modifier-dependent at 7.80), CSU's Antifragile classification does not depend on the DIP.</w:t>
      </w:r>
      <w:r w:rsidRPr="005322AF">
        <w:t xml:space="preserve"> The raw score of 8.00 already clears the 7.50 threshold. The DIP confirms and strengthens, while the CPP penalty reduces but does not change the classification.</w:t>
      </w:r>
    </w:p>
    <w:p w14:paraId="30DEA89B" w14:textId="77777777" w:rsidR="005322AF" w:rsidRPr="005322AF" w:rsidRDefault="005322AF" w:rsidP="005322AF">
      <w:r w:rsidRPr="005322AF">
        <w:pict w14:anchorId="28DE880F">
          <v:rect id="_x0000_i1051" style="width:0;height:1.5pt" o:hralign="center" o:hrstd="t" o:hr="t" fillcolor="#a0a0a0" stroked="f"/>
        </w:pict>
      </w:r>
    </w:p>
    <w:p w14:paraId="68F6FCAD" w14:textId="77777777" w:rsidR="005322AF" w:rsidRPr="005322AF" w:rsidRDefault="005322AF" w:rsidP="005322AF">
      <w:pPr>
        <w:rPr>
          <w:b/>
          <w:bCs/>
        </w:rPr>
      </w:pPr>
      <w:r w:rsidRPr="005322AF">
        <w:rPr>
          <w:b/>
          <w:bCs/>
        </w:rPr>
        <w:t>STEP 7: VALUATION GATE</w:t>
      </w:r>
    </w:p>
    <w:p w14:paraId="664865CB" w14:textId="77777777" w:rsidR="005322AF" w:rsidRPr="005322AF" w:rsidRDefault="005322AF" w:rsidP="005322AF">
      <w:r w:rsidRPr="005322AF">
        <w:rPr>
          <w:b/>
          <w:bCs/>
        </w:rPr>
        <w:t>Current Valuation (Feb 22, 2026):</w:t>
      </w:r>
    </w:p>
    <w:p w14:paraId="0275FAA3" w14:textId="77777777" w:rsidR="005322AF" w:rsidRPr="005322AF" w:rsidRDefault="005322AF" w:rsidP="005322AF">
      <w:pPr>
        <w:numPr>
          <w:ilvl w:val="0"/>
          <w:numId w:val="23"/>
        </w:numPr>
      </w:pPr>
      <w:r w:rsidRPr="005322AF">
        <w:t>Stock: ~C$2,487 (~US$1,750)</w:t>
      </w:r>
    </w:p>
    <w:p w14:paraId="031CE32F" w14:textId="77777777" w:rsidR="005322AF" w:rsidRPr="005322AF" w:rsidRDefault="005322AF" w:rsidP="005322AF">
      <w:pPr>
        <w:numPr>
          <w:ilvl w:val="0"/>
          <w:numId w:val="23"/>
        </w:numPr>
      </w:pPr>
      <w:r w:rsidRPr="005322AF">
        <w:t>Market cap: ~US$36-37B</w:t>
      </w:r>
    </w:p>
    <w:p w14:paraId="06443CC0" w14:textId="77777777" w:rsidR="005322AF" w:rsidRPr="005322AF" w:rsidRDefault="005322AF" w:rsidP="005322AF">
      <w:pPr>
        <w:numPr>
          <w:ilvl w:val="0"/>
          <w:numId w:val="23"/>
        </w:numPr>
      </w:pPr>
      <w:r w:rsidRPr="005322AF">
        <w:t>EV: ~US$38B</w:t>
      </w:r>
    </w:p>
    <w:p w14:paraId="02DB3E7B" w14:textId="77777777" w:rsidR="005322AF" w:rsidRPr="005322AF" w:rsidRDefault="005322AF" w:rsidP="005322AF">
      <w:pPr>
        <w:numPr>
          <w:ilvl w:val="0"/>
          <w:numId w:val="23"/>
        </w:numPr>
      </w:pPr>
      <w:r w:rsidRPr="005322AF">
        <w:t>TTM Revenue: ~$11.1B</w:t>
      </w:r>
    </w:p>
    <w:p w14:paraId="2FF8B164" w14:textId="77777777" w:rsidR="005322AF" w:rsidRPr="005322AF" w:rsidRDefault="005322AF" w:rsidP="005322AF">
      <w:pPr>
        <w:numPr>
          <w:ilvl w:val="0"/>
          <w:numId w:val="23"/>
        </w:numPr>
      </w:pPr>
      <w:r w:rsidRPr="005322AF">
        <w:t>EV/TTM Revenue: ~3.4x</w:t>
      </w:r>
    </w:p>
    <w:p w14:paraId="72BA18A2" w14:textId="77777777" w:rsidR="005322AF" w:rsidRPr="005322AF" w:rsidRDefault="005322AF" w:rsidP="005322AF">
      <w:pPr>
        <w:numPr>
          <w:ilvl w:val="0"/>
          <w:numId w:val="23"/>
        </w:numPr>
      </w:pPr>
      <w:r w:rsidRPr="005322AF">
        <w:t>EV/NTM Revenue: ~3.1x (assuming ~$12.2B NTM revenue at 10% growth)</w:t>
      </w:r>
    </w:p>
    <w:p w14:paraId="68500575" w14:textId="77777777" w:rsidR="005322AF" w:rsidRPr="005322AF" w:rsidRDefault="005322AF" w:rsidP="005322AF">
      <w:pPr>
        <w:numPr>
          <w:ilvl w:val="0"/>
          <w:numId w:val="23"/>
        </w:numPr>
      </w:pPr>
      <w:r w:rsidRPr="005322AF">
        <w:t>Normalized P/FCF: ~25-30x on FCFA2S basis</w:t>
      </w:r>
    </w:p>
    <w:p w14:paraId="60EE52D0" w14:textId="77777777" w:rsidR="005322AF" w:rsidRPr="005322AF" w:rsidRDefault="005322AF" w:rsidP="005322AF">
      <w:pPr>
        <w:numPr>
          <w:ilvl w:val="0"/>
          <w:numId w:val="23"/>
        </w:numPr>
      </w:pPr>
      <w:r w:rsidRPr="005322AF">
        <w:t>Trailing P/E: ~56x (distorted by non-cash items); normalized P/E: ~30-35x</w:t>
      </w:r>
    </w:p>
    <w:p w14:paraId="31EBD253" w14:textId="77777777" w:rsidR="005322AF" w:rsidRPr="005322AF" w:rsidRDefault="005322AF" w:rsidP="005322AF">
      <w:r w:rsidRPr="005322AF">
        <w:rPr>
          <w:b/>
          <w:bCs/>
        </w:rPr>
        <w:t>For Antifragile classification, max EV/NTM Revenue for PASS: &lt;20x</w:t>
      </w:r>
    </w:p>
    <w:p w14:paraId="3EF08F0C" w14:textId="77777777" w:rsidR="005322AF" w:rsidRPr="005322AF" w:rsidRDefault="005322AF" w:rsidP="005322AF">
      <w:r w:rsidRPr="005322AF">
        <w:t xml:space="preserve">CSU at ~3.1-3.4x EV/NTM Revenue: </w:t>
      </w:r>
      <w:r w:rsidRPr="005322AF">
        <w:rPr>
          <w:b/>
          <w:bCs/>
        </w:rPr>
        <w:t>EMPHATIC PASS — most compelling valuation in entire testing cohort.</w:t>
      </w:r>
    </w:p>
    <w:p w14:paraId="2DAC917B" w14:textId="77777777" w:rsidR="005322AF" w:rsidRPr="005322AF" w:rsidRDefault="005322AF" w:rsidP="005322AF">
      <w:r w:rsidRPr="005322AF">
        <w:t>Context across all tested companies: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728"/>
        <w:gridCol w:w="2034"/>
        <w:gridCol w:w="2013"/>
      </w:tblGrid>
      <w:tr w:rsidR="005322AF" w:rsidRPr="005322AF" w14:paraId="592C51DB" w14:textId="77777777">
        <w:trPr>
          <w:tblHeader/>
          <w:tblCellSpacing w:w="15" w:type="dxa"/>
        </w:trPr>
        <w:tc>
          <w:tcPr>
            <w:tcW w:w="0" w:type="auto"/>
            <w:vAlign w:val="center"/>
            <w:hideMark/>
          </w:tcPr>
          <w:p w14:paraId="5055F885" w14:textId="77777777" w:rsidR="005322AF" w:rsidRPr="005322AF" w:rsidRDefault="005322AF" w:rsidP="005322AF">
            <w:pPr>
              <w:rPr>
                <w:b/>
                <w:bCs/>
              </w:rPr>
            </w:pPr>
            <w:r w:rsidRPr="005322AF">
              <w:rPr>
                <w:b/>
                <w:bCs/>
              </w:rPr>
              <w:t>Company</w:t>
            </w:r>
          </w:p>
        </w:tc>
        <w:tc>
          <w:tcPr>
            <w:tcW w:w="0" w:type="auto"/>
            <w:vAlign w:val="center"/>
            <w:hideMark/>
          </w:tcPr>
          <w:p w14:paraId="0D2BE22F" w14:textId="77777777" w:rsidR="005322AF" w:rsidRPr="005322AF" w:rsidRDefault="005322AF" w:rsidP="005322AF">
            <w:pPr>
              <w:rPr>
                <w:b/>
                <w:bCs/>
              </w:rPr>
            </w:pPr>
            <w:r w:rsidRPr="005322AF">
              <w:rPr>
                <w:b/>
                <w:bCs/>
              </w:rPr>
              <w:t>Score</w:t>
            </w:r>
          </w:p>
        </w:tc>
        <w:tc>
          <w:tcPr>
            <w:tcW w:w="0" w:type="auto"/>
            <w:vAlign w:val="center"/>
            <w:hideMark/>
          </w:tcPr>
          <w:p w14:paraId="6790CCB6" w14:textId="77777777" w:rsidR="005322AF" w:rsidRPr="005322AF" w:rsidRDefault="005322AF" w:rsidP="005322AF">
            <w:pPr>
              <w:rPr>
                <w:b/>
                <w:bCs/>
              </w:rPr>
            </w:pPr>
            <w:r w:rsidRPr="005322AF">
              <w:rPr>
                <w:b/>
                <w:bCs/>
              </w:rPr>
              <w:t>EV/NTM Revenue</w:t>
            </w:r>
          </w:p>
        </w:tc>
        <w:tc>
          <w:tcPr>
            <w:tcW w:w="0" w:type="auto"/>
            <w:vAlign w:val="center"/>
            <w:hideMark/>
          </w:tcPr>
          <w:p w14:paraId="390A3F54" w14:textId="77777777" w:rsidR="005322AF" w:rsidRPr="005322AF" w:rsidRDefault="005322AF" w:rsidP="005322AF">
            <w:pPr>
              <w:rPr>
                <w:b/>
                <w:bCs/>
              </w:rPr>
            </w:pPr>
            <w:r w:rsidRPr="005322AF">
              <w:rPr>
                <w:b/>
                <w:bCs/>
              </w:rPr>
              <w:t>Valuation Gate</w:t>
            </w:r>
          </w:p>
        </w:tc>
      </w:tr>
      <w:tr w:rsidR="005322AF" w:rsidRPr="005322AF" w14:paraId="1378BA33" w14:textId="77777777">
        <w:trPr>
          <w:tblCellSpacing w:w="15" w:type="dxa"/>
        </w:trPr>
        <w:tc>
          <w:tcPr>
            <w:tcW w:w="0" w:type="auto"/>
            <w:vAlign w:val="center"/>
            <w:hideMark/>
          </w:tcPr>
          <w:p w14:paraId="144D1E52" w14:textId="77777777" w:rsidR="005322AF" w:rsidRPr="005322AF" w:rsidRDefault="005322AF" w:rsidP="005322AF">
            <w:r w:rsidRPr="005322AF">
              <w:rPr>
                <w:b/>
                <w:bCs/>
              </w:rPr>
              <w:t>CSU</w:t>
            </w:r>
          </w:p>
        </w:tc>
        <w:tc>
          <w:tcPr>
            <w:tcW w:w="0" w:type="auto"/>
            <w:vAlign w:val="center"/>
            <w:hideMark/>
          </w:tcPr>
          <w:p w14:paraId="6D90E882" w14:textId="77777777" w:rsidR="005322AF" w:rsidRPr="005322AF" w:rsidRDefault="005322AF" w:rsidP="005322AF">
            <w:r w:rsidRPr="005322AF">
              <w:rPr>
                <w:b/>
                <w:bCs/>
              </w:rPr>
              <w:t>8.50</w:t>
            </w:r>
          </w:p>
        </w:tc>
        <w:tc>
          <w:tcPr>
            <w:tcW w:w="0" w:type="auto"/>
            <w:vAlign w:val="center"/>
            <w:hideMark/>
          </w:tcPr>
          <w:p w14:paraId="6B34B052" w14:textId="77777777" w:rsidR="005322AF" w:rsidRPr="005322AF" w:rsidRDefault="005322AF" w:rsidP="005322AF">
            <w:r w:rsidRPr="005322AF">
              <w:rPr>
                <w:b/>
                <w:bCs/>
              </w:rPr>
              <w:t>~3.4x</w:t>
            </w:r>
          </w:p>
        </w:tc>
        <w:tc>
          <w:tcPr>
            <w:tcW w:w="0" w:type="auto"/>
            <w:vAlign w:val="center"/>
            <w:hideMark/>
          </w:tcPr>
          <w:p w14:paraId="5F5D259C" w14:textId="77777777" w:rsidR="005322AF" w:rsidRPr="005322AF" w:rsidRDefault="005322AF" w:rsidP="005322AF">
            <w:r w:rsidRPr="005322AF">
              <w:rPr>
                <w:b/>
                <w:bCs/>
              </w:rPr>
              <w:t>EMPHATIC PASS</w:t>
            </w:r>
          </w:p>
        </w:tc>
      </w:tr>
      <w:tr w:rsidR="005322AF" w:rsidRPr="005322AF" w14:paraId="465C2AF2" w14:textId="77777777">
        <w:trPr>
          <w:tblCellSpacing w:w="15" w:type="dxa"/>
        </w:trPr>
        <w:tc>
          <w:tcPr>
            <w:tcW w:w="0" w:type="auto"/>
            <w:vAlign w:val="center"/>
            <w:hideMark/>
          </w:tcPr>
          <w:p w14:paraId="198BF8EB" w14:textId="77777777" w:rsidR="005322AF" w:rsidRPr="005322AF" w:rsidRDefault="005322AF" w:rsidP="005322AF">
            <w:r w:rsidRPr="005322AF">
              <w:t>VRSK</w:t>
            </w:r>
          </w:p>
        </w:tc>
        <w:tc>
          <w:tcPr>
            <w:tcW w:w="0" w:type="auto"/>
            <w:vAlign w:val="center"/>
            <w:hideMark/>
          </w:tcPr>
          <w:p w14:paraId="29D9004D" w14:textId="77777777" w:rsidR="005322AF" w:rsidRPr="005322AF" w:rsidRDefault="005322AF" w:rsidP="005322AF">
            <w:r w:rsidRPr="005322AF">
              <w:t>9.55</w:t>
            </w:r>
          </w:p>
        </w:tc>
        <w:tc>
          <w:tcPr>
            <w:tcW w:w="0" w:type="auto"/>
            <w:vAlign w:val="center"/>
            <w:hideMark/>
          </w:tcPr>
          <w:p w14:paraId="04ED54E8" w14:textId="77777777" w:rsidR="005322AF" w:rsidRPr="005322AF" w:rsidRDefault="005322AF" w:rsidP="005322AF">
            <w:r w:rsidRPr="005322AF">
              <w:t>~8.6x</w:t>
            </w:r>
          </w:p>
        </w:tc>
        <w:tc>
          <w:tcPr>
            <w:tcW w:w="0" w:type="auto"/>
            <w:vAlign w:val="center"/>
            <w:hideMark/>
          </w:tcPr>
          <w:p w14:paraId="1FDEEDF9" w14:textId="77777777" w:rsidR="005322AF" w:rsidRPr="005322AF" w:rsidRDefault="005322AF" w:rsidP="005322AF">
            <w:r w:rsidRPr="005322AF">
              <w:t>Clear Pass</w:t>
            </w:r>
          </w:p>
        </w:tc>
      </w:tr>
      <w:tr w:rsidR="005322AF" w:rsidRPr="005322AF" w14:paraId="620721C5" w14:textId="77777777">
        <w:trPr>
          <w:tblCellSpacing w:w="15" w:type="dxa"/>
        </w:trPr>
        <w:tc>
          <w:tcPr>
            <w:tcW w:w="0" w:type="auto"/>
            <w:vAlign w:val="center"/>
            <w:hideMark/>
          </w:tcPr>
          <w:p w14:paraId="58E85650" w14:textId="77777777" w:rsidR="005322AF" w:rsidRPr="005322AF" w:rsidRDefault="005322AF" w:rsidP="005322AF">
            <w:r w:rsidRPr="005322AF">
              <w:t>SPGI</w:t>
            </w:r>
          </w:p>
        </w:tc>
        <w:tc>
          <w:tcPr>
            <w:tcW w:w="0" w:type="auto"/>
            <w:vAlign w:val="center"/>
            <w:hideMark/>
          </w:tcPr>
          <w:p w14:paraId="64441114" w14:textId="77777777" w:rsidR="005322AF" w:rsidRPr="005322AF" w:rsidRDefault="005322AF" w:rsidP="005322AF">
            <w:r w:rsidRPr="005322AF">
              <w:t>10.00</w:t>
            </w:r>
          </w:p>
        </w:tc>
        <w:tc>
          <w:tcPr>
            <w:tcW w:w="0" w:type="auto"/>
            <w:vAlign w:val="center"/>
            <w:hideMark/>
          </w:tcPr>
          <w:p w14:paraId="22501A30" w14:textId="77777777" w:rsidR="005322AF" w:rsidRPr="005322AF" w:rsidRDefault="005322AF" w:rsidP="005322AF">
            <w:r w:rsidRPr="005322AF">
              <w:t>~8.1x</w:t>
            </w:r>
          </w:p>
        </w:tc>
        <w:tc>
          <w:tcPr>
            <w:tcW w:w="0" w:type="auto"/>
            <w:vAlign w:val="center"/>
            <w:hideMark/>
          </w:tcPr>
          <w:p w14:paraId="760968D1" w14:textId="77777777" w:rsidR="005322AF" w:rsidRPr="005322AF" w:rsidRDefault="005322AF" w:rsidP="005322AF">
            <w:r w:rsidRPr="005322AF">
              <w:t>Clear Pass</w:t>
            </w:r>
          </w:p>
        </w:tc>
      </w:tr>
      <w:tr w:rsidR="005322AF" w:rsidRPr="005322AF" w14:paraId="57ECE161" w14:textId="77777777">
        <w:trPr>
          <w:tblCellSpacing w:w="15" w:type="dxa"/>
        </w:trPr>
        <w:tc>
          <w:tcPr>
            <w:tcW w:w="0" w:type="auto"/>
            <w:vAlign w:val="center"/>
            <w:hideMark/>
          </w:tcPr>
          <w:p w14:paraId="46A7688B" w14:textId="77777777" w:rsidR="005322AF" w:rsidRPr="005322AF" w:rsidRDefault="005322AF" w:rsidP="005322AF">
            <w:r w:rsidRPr="005322AF">
              <w:lastRenderedPageBreak/>
              <w:t>NOW</w:t>
            </w:r>
          </w:p>
        </w:tc>
        <w:tc>
          <w:tcPr>
            <w:tcW w:w="0" w:type="auto"/>
            <w:vAlign w:val="center"/>
            <w:hideMark/>
          </w:tcPr>
          <w:p w14:paraId="1F627E81" w14:textId="77777777" w:rsidR="005322AF" w:rsidRPr="005322AF" w:rsidRDefault="005322AF" w:rsidP="005322AF">
            <w:r w:rsidRPr="005322AF">
              <w:t>7.80</w:t>
            </w:r>
          </w:p>
        </w:tc>
        <w:tc>
          <w:tcPr>
            <w:tcW w:w="0" w:type="auto"/>
            <w:vAlign w:val="center"/>
            <w:hideMark/>
          </w:tcPr>
          <w:p w14:paraId="209BE4D2" w14:textId="77777777" w:rsidR="005322AF" w:rsidRPr="005322AF" w:rsidRDefault="005322AF" w:rsidP="005322AF">
            <w:r w:rsidRPr="005322AF">
              <w:t>~10.2x</w:t>
            </w:r>
          </w:p>
        </w:tc>
        <w:tc>
          <w:tcPr>
            <w:tcW w:w="0" w:type="auto"/>
            <w:vAlign w:val="center"/>
            <w:hideMark/>
          </w:tcPr>
          <w:p w14:paraId="17A60A7B" w14:textId="77777777" w:rsidR="005322AF" w:rsidRPr="005322AF" w:rsidRDefault="005322AF" w:rsidP="005322AF">
            <w:r w:rsidRPr="005322AF">
              <w:t>Pass</w:t>
            </w:r>
          </w:p>
        </w:tc>
      </w:tr>
      <w:tr w:rsidR="005322AF" w:rsidRPr="005322AF" w14:paraId="2C43987A" w14:textId="77777777">
        <w:trPr>
          <w:tblCellSpacing w:w="15" w:type="dxa"/>
        </w:trPr>
        <w:tc>
          <w:tcPr>
            <w:tcW w:w="0" w:type="auto"/>
            <w:vAlign w:val="center"/>
            <w:hideMark/>
          </w:tcPr>
          <w:p w14:paraId="358F3821" w14:textId="77777777" w:rsidR="005322AF" w:rsidRPr="005322AF" w:rsidRDefault="005322AF" w:rsidP="005322AF">
            <w:r w:rsidRPr="005322AF">
              <w:t>FICO</w:t>
            </w:r>
          </w:p>
        </w:tc>
        <w:tc>
          <w:tcPr>
            <w:tcW w:w="0" w:type="auto"/>
            <w:vAlign w:val="center"/>
            <w:hideMark/>
          </w:tcPr>
          <w:p w14:paraId="5269276C" w14:textId="77777777" w:rsidR="005322AF" w:rsidRPr="005322AF" w:rsidRDefault="005322AF" w:rsidP="005322AF">
            <w:r w:rsidRPr="005322AF">
              <w:t>7.90</w:t>
            </w:r>
          </w:p>
        </w:tc>
        <w:tc>
          <w:tcPr>
            <w:tcW w:w="0" w:type="auto"/>
            <w:vAlign w:val="center"/>
            <w:hideMark/>
          </w:tcPr>
          <w:p w14:paraId="271A477B" w14:textId="77777777" w:rsidR="005322AF" w:rsidRPr="005322AF" w:rsidRDefault="005322AF" w:rsidP="005322AF">
            <w:r w:rsidRPr="005322AF">
              <w:t>~15.0x</w:t>
            </w:r>
          </w:p>
        </w:tc>
        <w:tc>
          <w:tcPr>
            <w:tcW w:w="0" w:type="auto"/>
            <w:vAlign w:val="center"/>
            <w:hideMark/>
          </w:tcPr>
          <w:p w14:paraId="36350D14" w14:textId="77777777" w:rsidR="005322AF" w:rsidRPr="005322AF" w:rsidRDefault="005322AF" w:rsidP="005322AF">
            <w:r w:rsidRPr="005322AF">
              <w:t>Conditional Pass</w:t>
            </w:r>
          </w:p>
        </w:tc>
      </w:tr>
    </w:tbl>
    <w:p w14:paraId="383D3C7D" w14:textId="77777777" w:rsidR="005322AF" w:rsidRPr="005322AF" w:rsidRDefault="005322AF" w:rsidP="005322AF">
      <w:r w:rsidRPr="005322AF">
        <w:t>CSU is the cheapest stock in the testing cohort relative to the framework's quality assessment. A company scoring 8.50 (self-supporting Antifragile) trading at 3.4x revenue — cheaper than even the Data Infrastructure monopolists — represents a significant dislocation.</w:t>
      </w:r>
    </w:p>
    <w:p w14:paraId="20465BC8" w14:textId="77777777" w:rsidR="005322AF" w:rsidRPr="005322AF" w:rsidRDefault="005322AF" w:rsidP="005322AF">
      <w:r w:rsidRPr="005322AF">
        <w:rPr>
          <w:b/>
          <w:bCs/>
        </w:rPr>
        <w:t>Why is it so cheap?</w:t>
      </w:r>
      <w:r w:rsidRPr="005322AF">
        <w:t xml:space="preserve"> Three compounding fears:</w:t>
      </w:r>
    </w:p>
    <w:p w14:paraId="463BCF5D" w14:textId="77777777" w:rsidR="005322AF" w:rsidRPr="005322AF" w:rsidRDefault="005322AF" w:rsidP="005322AF">
      <w:pPr>
        <w:numPr>
          <w:ilvl w:val="0"/>
          <w:numId w:val="24"/>
        </w:numPr>
      </w:pPr>
      <w:r w:rsidRPr="005322AF">
        <w:t>AI disruption narrative hitting ALL software stocks</w:t>
      </w:r>
    </w:p>
    <w:p w14:paraId="7F8EF61A" w14:textId="77777777" w:rsidR="005322AF" w:rsidRPr="005322AF" w:rsidRDefault="005322AF" w:rsidP="005322AF">
      <w:pPr>
        <w:numPr>
          <w:ilvl w:val="0"/>
          <w:numId w:val="24"/>
        </w:numPr>
      </w:pPr>
      <w:r w:rsidRPr="005322AF">
        <w:t>Mark Leonard resignation (key-man risk)</w:t>
      </w:r>
    </w:p>
    <w:p w14:paraId="2A84430D" w14:textId="77777777" w:rsidR="005322AF" w:rsidRPr="005322AF" w:rsidRDefault="005322AF" w:rsidP="005322AF">
      <w:pPr>
        <w:numPr>
          <w:ilvl w:val="0"/>
          <w:numId w:val="24"/>
        </w:numPr>
      </w:pPr>
      <w:r w:rsidRPr="005322AF">
        <w:t>Concern that acquisition pipeline scalability is reaching limits</w:t>
      </w:r>
    </w:p>
    <w:p w14:paraId="2F0D0A16" w14:textId="77777777" w:rsidR="005322AF" w:rsidRPr="005322AF" w:rsidRDefault="005322AF" w:rsidP="005322AF">
      <w:pPr>
        <w:numPr>
          <w:ilvl w:val="0"/>
          <w:numId w:val="24"/>
        </w:numPr>
      </w:pPr>
      <w:r w:rsidRPr="005322AF">
        <w:t>Q2 2025 earnings distortion (non-cash FX/IRGA charges misread as operational weakness)</w:t>
      </w:r>
    </w:p>
    <w:p w14:paraId="2248C8F5" w14:textId="77777777" w:rsidR="005322AF" w:rsidRPr="005322AF" w:rsidRDefault="005322AF" w:rsidP="005322AF">
      <w:r w:rsidRPr="005322AF">
        <w:pict w14:anchorId="7C166F01">
          <v:rect id="_x0000_i1052" style="width:0;height:1.5pt" o:hralign="center" o:hrstd="t" o:hr="t" fillcolor="#a0a0a0" stroked="f"/>
        </w:pict>
      </w:r>
    </w:p>
    <w:p w14:paraId="5D52261C" w14:textId="77777777" w:rsidR="005322AF" w:rsidRPr="005322AF" w:rsidRDefault="005322AF" w:rsidP="005322AF">
      <w:pPr>
        <w:rPr>
          <w:b/>
          <w:bCs/>
        </w:rPr>
      </w:pPr>
      <w:r w:rsidRPr="005322AF">
        <w:rPr>
          <w:b/>
          <w:bCs/>
        </w:rPr>
        <w:t>STEP 8: SCENARIO MODELING</w:t>
      </w:r>
    </w:p>
    <w:p w14:paraId="338CE879" w14:textId="77777777" w:rsidR="005322AF" w:rsidRPr="005322AF" w:rsidRDefault="005322AF" w:rsidP="005322AF">
      <w:pPr>
        <w:rPr>
          <w:b/>
          <w:bCs/>
        </w:rPr>
      </w:pPr>
      <w:r w:rsidRPr="005322AF">
        <w:rPr>
          <w:b/>
          <w:bCs/>
        </w:rPr>
        <w:t>Bull Case (30% probability)</w:t>
      </w:r>
    </w:p>
    <w:p w14:paraId="3FBF3DCD" w14:textId="77777777" w:rsidR="005322AF" w:rsidRPr="005322AF" w:rsidRDefault="005322AF" w:rsidP="005322AF">
      <w:pPr>
        <w:numPr>
          <w:ilvl w:val="0"/>
          <w:numId w:val="25"/>
        </w:numPr>
      </w:pPr>
      <w:r w:rsidRPr="005322AF">
        <w:t>AI proves additive to VMS (BUs add AI features, increase ARPU)</w:t>
      </w:r>
    </w:p>
    <w:p w14:paraId="26B2C521" w14:textId="77777777" w:rsidR="005322AF" w:rsidRPr="005322AF" w:rsidRDefault="005322AF" w:rsidP="005322AF">
      <w:pPr>
        <w:numPr>
          <w:ilvl w:val="0"/>
          <w:numId w:val="25"/>
        </w:numPr>
      </w:pPr>
      <w:r w:rsidRPr="005322AF">
        <w:t>Mark Miller executes seamlessly; acquisition pace maintains at $1.5-2B+/year</w:t>
      </w:r>
    </w:p>
    <w:p w14:paraId="33414CCB" w14:textId="77777777" w:rsidR="005322AF" w:rsidRPr="005322AF" w:rsidRDefault="005322AF" w:rsidP="005322AF">
      <w:pPr>
        <w:numPr>
          <w:ilvl w:val="0"/>
          <w:numId w:val="25"/>
        </w:numPr>
      </w:pPr>
      <w:r w:rsidRPr="005322AF">
        <w:t>Organic growth improves to 5-7% as AI-enhanced products reduce churn and expand TAM</w:t>
      </w:r>
    </w:p>
    <w:p w14:paraId="6B2BDE5C" w14:textId="77777777" w:rsidR="005322AF" w:rsidRPr="005322AF" w:rsidRDefault="005322AF" w:rsidP="005322AF">
      <w:pPr>
        <w:numPr>
          <w:ilvl w:val="0"/>
          <w:numId w:val="25"/>
        </w:numPr>
      </w:pPr>
      <w:r w:rsidRPr="005322AF">
        <w:t>Market re-rates as AI disruption fears prove overblown for VMS</w:t>
      </w:r>
    </w:p>
    <w:p w14:paraId="0CFE6EBA" w14:textId="77777777" w:rsidR="005322AF" w:rsidRPr="005322AF" w:rsidRDefault="005322AF" w:rsidP="005322AF">
      <w:pPr>
        <w:numPr>
          <w:ilvl w:val="0"/>
          <w:numId w:val="25"/>
        </w:numPr>
      </w:pPr>
      <w:r w:rsidRPr="005322AF">
        <w:t xml:space="preserve">Stock re-rates to 5-6x EV/NTM Revenue → </w:t>
      </w:r>
      <w:r w:rsidRPr="005322AF">
        <w:rPr>
          <w:b/>
          <w:bCs/>
        </w:rPr>
        <w:t>C$4,500-5,500 (80-120% upside)</w:t>
      </w:r>
    </w:p>
    <w:p w14:paraId="17EAA06D" w14:textId="77777777" w:rsidR="005322AF" w:rsidRPr="005322AF" w:rsidRDefault="005322AF" w:rsidP="005322AF">
      <w:pPr>
        <w:rPr>
          <w:b/>
          <w:bCs/>
        </w:rPr>
      </w:pPr>
      <w:r w:rsidRPr="005322AF">
        <w:rPr>
          <w:b/>
          <w:bCs/>
        </w:rPr>
        <w:t>Base Case (45% probability)</w:t>
      </w:r>
    </w:p>
    <w:p w14:paraId="1F193AAF" w14:textId="77777777" w:rsidR="005322AF" w:rsidRPr="005322AF" w:rsidRDefault="005322AF" w:rsidP="005322AF">
      <w:pPr>
        <w:numPr>
          <w:ilvl w:val="0"/>
          <w:numId w:val="26"/>
        </w:numPr>
      </w:pPr>
      <w:r w:rsidRPr="005322AF">
        <w:t>Status quo continues: ~3-5% organic growth, ~10-15% acquisition-driven growth</w:t>
      </w:r>
    </w:p>
    <w:p w14:paraId="25ED112F" w14:textId="77777777" w:rsidR="005322AF" w:rsidRPr="005322AF" w:rsidRDefault="005322AF" w:rsidP="005322AF">
      <w:pPr>
        <w:numPr>
          <w:ilvl w:val="0"/>
          <w:numId w:val="26"/>
        </w:numPr>
      </w:pPr>
      <w:r w:rsidRPr="005322AF">
        <w:t>AI is neutral (helps some BUs, modest headwind for others, net wash)</w:t>
      </w:r>
    </w:p>
    <w:p w14:paraId="12B9081A" w14:textId="77777777" w:rsidR="005322AF" w:rsidRPr="005322AF" w:rsidRDefault="005322AF" w:rsidP="005322AF">
      <w:pPr>
        <w:numPr>
          <w:ilvl w:val="0"/>
          <w:numId w:val="26"/>
        </w:numPr>
      </w:pPr>
      <w:r w:rsidRPr="005322AF">
        <w:t>Mark Miller adequate but not Leonard-level visionary</w:t>
      </w:r>
    </w:p>
    <w:p w14:paraId="5F78809F" w14:textId="77777777" w:rsidR="005322AF" w:rsidRPr="005322AF" w:rsidRDefault="005322AF" w:rsidP="005322AF">
      <w:pPr>
        <w:numPr>
          <w:ilvl w:val="0"/>
          <w:numId w:val="26"/>
        </w:numPr>
      </w:pPr>
      <w:r w:rsidRPr="005322AF">
        <w:t>Market gradually re-rates as fundamental execution continues</w:t>
      </w:r>
    </w:p>
    <w:p w14:paraId="2CEB2FED" w14:textId="77777777" w:rsidR="005322AF" w:rsidRPr="005322AF" w:rsidRDefault="005322AF" w:rsidP="005322AF">
      <w:pPr>
        <w:numPr>
          <w:ilvl w:val="0"/>
          <w:numId w:val="26"/>
        </w:numPr>
      </w:pPr>
      <w:r w:rsidRPr="005322AF">
        <w:t xml:space="preserve">Stock stabilizes at 4-5x EV/NTM Revenue → </w:t>
      </w:r>
      <w:r w:rsidRPr="005322AF">
        <w:rPr>
          <w:b/>
          <w:bCs/>
        </w:rPr>
        <w:t>C$3,200-4,000 (30-60% upside)</w:t>
      </w:r>
    </w:p>
    <w:p w14:paraId="559A5A9B" w14:textId="77777777" w:rsidR="005322AF" w:rsidRPr="005322AF" w:rsidRDefault="005322AF" w:rsidP="005322AF">
      <w:pPr>
        <w:rPr>
          <w:b/>
          <w:bCs/>
        </w:rPr>
      </w:pPr>
      <w:r w:rsidRPr="005322AF">
        <w:rPr>
          <w:b/>
          <w:bCs/>
        </w:rPr>
        <w:t>Bear Case (20% probability)</w:t>
      </w:r>
    </w:p>
    <w:p w14:paraId="1D92DF67" w14:textId="77777777" w:rsidR="005322AF" w:rsidRPr="005322AF" w:rsidRDefault="005322AF" w:rsidP="005322AF">
      <w:pPr>
        <w:numPr>
          <w:ilvl w:val="0"/>
          <w:numId w:val="27"/>
        </w:numPr>
      </w:pPr>
      <w:r w:rsidRPr="005322AF">
        <w:t>AI disrupts greenfield VMS economics, reducing acquisition target quality</w:t>
      </w:r>
    </w:p>
    <w:p w14:paraId="269125E5" w14:textId="77777777" w:rsidR="005322AF" w:rsidRPr="005322AF" w:rsidRDefault="005322AF" w:rsidP="005322AF">
      <w:pPr>
        <w:numPr>
          <w:ilvl w:val="0"/>
          <w:numId w:val="27"/>
        </w:numPr>
      </w:pPr>
      <w:r w:rsidRPr="005322AF">
        <w:t>Acquisition pipeline slows as CSU's size creates capital deployment pressure</w:t>
      </w:r>
    </w:p>
    <w:p w14:paraId="296793DD" w14:textId="77777777" w:rsidR="005322AF" w:rsidRPr="005322AF" w:rsidRDefault="005322AF" w:rsidP="005322AF">
      <w:pPr>
        <w:numPr>
          <w:ilvl w:val="0"/>
          <w:numId w:val="27"/>
        </w:numPr>
      </w:pPr>
      <w:r w:rsidRPr="005322AF">
        <w:t>Organic growth stalls at 1-3% as some BUs face AI-native competition</w:t>
      </w:r>
    </w:p>
    <w:p w14:paraId="05A05EAE" w14:textId="77777777" w:rsidR="005322AF" w:rsidRPr="005322AF" w:rsidRDefault="005322AF" w:rsidP="005322AF">
      <w:pPr>
        <w:numPr>
          <w:ilvl w:val="0"/>
          <w:numId w:val="27"/>
        </w:numPr>
      </w:pPr>
      <w:r w:rsidRPr="005322AF">
        <w:t>Mark Miller fails to maintain discipline; some acquisitions miss hurdle rates</w:t>
      </w:r>
    </w:p>
    <w:p w14:paraId="745CE112" w14:textId="77777777" w:rsidR="005322AF" w:rsidRPr="005322AF" w:rsidRDefault="005322AF" w:rsidP="005322AF">
      <w:pPr>
        <w:numPr>
          <w:ilvl w:val="0"/>
          <w:numId w:val="27"/>
        </w:numPr>
      </w:pPr>
      <w:r w:rsidRPr="005322AF">
        <w:t xml:space="preserve">Stock stays at 3-4x EV/NTM Revenue → </w:t>
      </w:r>
      <w:r w:rsidRPr="005322AF">
        <w:rPr>
          <w:b/>
          <w:bCs/>
        </w:rPr>
        <w:t>C$2,200-2,800 (-10% to +13%)</w:t>
      </w:r>
    </w:p>
    <w:p w14:paraId="2A3361A8" w14:textId="77777777" w:rsidR="005322AF" w:rsidRPr="005322AF" w:rsidRDefault="005322AF" w:rsidP="005322AF">
      <w:pPr>
        <w:rPr>
          <w:b/>
          <w:bCs/>
        </w:rPr>
      </w:pPr>
      <w:r w:rsidRPr="005322AF">
        <w:rPr>
          <w:b/>
          <w:bCs/>
        </w:rPr>
        <w:t>Tail Risk (5% probability)</w:t>
      </w:r>
    </w:p>
    <w:p w14:paraId="10363616" w14:textId="77777777" w:rsidR="005322AF" w:rsidRPr="005322AF" w:rsidRDefault="005322AF" w:rsidP="005322AF">
      <w:pPr>
        <w:numPr>
          <w:ilvl w:val="0"/>
          <w:numId w:val="28"/>
        </w:numPr>
      </w:pPr>
      <w:r w:rsidRPr="005322AF">
        <w:t>AI truly commoditizes VMS across multiple verticals simultaneously</w:t>
      </w:r>
    </w:p>
    <w:p w14:paraId="0AC5AB7C" w14:textId="77777777" w:rsidR="005322AF" w:rsidRPr="005322AF" w:rsidRDefault="005322AF" w:rsidP="005322AF">
      <w:pPr>
        <w:numPr>
          <w:ilvl w:val="0"/>
          <w:numId w:val="28"/>
        </w:numPr>
      </w:pPr>
      <w:r w:rsidRPr="005322AF">
        <w:t>Mass customer defection to AI-native alternatives (unprecedented for VMS)</w:t>
      </w:r>
    </w:p>
    <w:p w14:paraId="5C505E15" w14:textId="77777777" w:rsidR="005322AF" w:rsidRPr="005322AF" w:rsidRDefault="005322AF" w:rsidP="005322AF">
      <w:pPr>
        <w:numPr>
          <w:ilvl w:val="0"/>
          <w:numId w:val="28"/>
        </w:numPr>
      </w:pPr>
      <w:r w:rsidRPr="005322AF">
        <w:t>Acquisition model breaks down</w:t>
      </w:r>
    </w:p>
    <w:p w14:paraId="123621A6" w14:textId="77777777" w:rsidR="005322AF" w:rsidRPr="005322AF" w:rsidRDefault="005322AF" w:rsidP="005322AF">
      <w:pPr>
        <w:numPr>
          <w:ilvl w:val="0"/>
          <w:numId w:val="28"/>
        </w:numPr>
      </w:pPr>
      <w:r w:rsidRPr="005322AF">
        <w:t xml:space="preserve">Stock compresses to 2-3x EV/Revenue → </w:t>
      </w:r>
      <w:r w:rsidRPr="005322AF">
        <w:rPr>
          <w:b/>
          <w:bCs/>
        </w:rPr>
        <w:t>C$1,500-2,000 (-20% to -40%)</w:t>
      </w:r>
    </w:p>
    <w:p w14:paraId="41B5A4DD" w14:textId="77777777" w:rsidR="005322AF" w:rsidRPr="005322AF" w:rsidRDefault="005322AF" w:rsidP="005322AF">
      <w:pPr>
        <w:rPr>
          <w:b/>
          <w:bCs/>
        </w:rPr>
      </w:pPr>
      <w:r w:rsidRPr="005322AF">
        <w:rPr>
          <w:b/>
          <w:bCs/>
        </w:rPr>
        <w:t>Expected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1301"/>
        <w:gridCol w:w="1593"/>
        <w:gridCol w:w="1151"/>
      </w:tblGrid>
      <w:tr w:rsidR="005322AF" w:rsidRPr="005322AF" w14:paraId="720A52FA" w14:textId="77777777">
        <w:trPr>
          <w:tblHeader/>
          <w:tblCellSpacing w:w="15" w:type="dxa"/>
        </w:trPr>
        <w:tc>
          <w:tcPr>
            <w:tcW w:w="0" w:type="auto"/>
            <w:vAlign w:val="center"/>
            <w:hideMark/>
          </w:tcPr>
          <w:p w14:paraId="708277AB" w14:textId="77777777" w:rsidR="005322AF" w:rsidRPr="005322AF" w:rsidRDefault="005322AF" w:rsidP="005322AF">
            <w:pPr>
              <w:rPr>
                <w:b/>
                <w:bCs/>
              </w:rPr>
            </w:pPr>
            <w:r w:rsidRPr="005322AF">
              <w:rPr>
                <w:b/>
                <w:bCs/>
              </w:rPr>
              <w:t>Scenario</w:t>
            </w:r>
          </w:p>
        </w:tc>
        <w:tc>
          <w:tcPr>
            <w:tcW w:w="0" w:type="auto"/>
            <w:vAlign w:val="center"/>
            <w:hideMark/>
          </w:tcPr>
          <w:p w14:paraId="5835BC9A" w14:textId="77777777" w:rsidR="005322AF" w:rsidRPr="005322AF" w:rsidRDefault="005322AF" w:rsidP="005322AF">
            <w:pPr>
              <w:rPr>
                <w:b/>
                <w:bCs/>
              </w:rPr>
            </w:pPr>
            <w:r w:rsidRPr="005322AF">
              <w:rPr>
                <w:b/>
                <w:bCs/>
              </w:rPr>
              <w:t>Probability</w:t>
            </w:r>
          </w:p>
        </w:tc>
        <w:tc>
          <w:tcPr>
            <w:tcW w:w="0" w:type="auto"/>
            <w:vAlign w:val="center"/>
            <w:hideMark/>
          </w:tcPr>
          <w:p w14:paraId="209145ED" w14:textId="77777777" w:rsidR="005322AF" w:rsidRPr="005322AF" w:rsidRDefault="005322AF" w:rsidP="005322AF">
            <w:pPr>
              <w:rPr>
                <w:b/>
                <w:bCs/>
              </w:rPr>
            </w:pPr>
            <w:r w:rsidRPr="005322AF">
              <w:rPr>
                <w:b/>
                <w:bCs/>
              </w:rPr>
              <w:t>Midpoint (C$)</w:t>
            </w:r>
          </w:p>
        </w:tc>
        <w:tc>
          <w:tcPr>
            <w:tcW w:w="0" w:type="auto"/>
            <w:vAlign w:val="center"/>
            <w:hideMark/>
          </w:tcPr>
          <w:p w14:paraId="003450BF" w14:textId="77777777" w:rsidR="005322AF" w:rsidRPr="005322AF" w:rsidRDefault="005322AF" w:rsidP="005322AF">
            <w:pPr>
              <w:rPr>
                <w:b/>
                <w:bCs/>
              </w:rPr>
            </w:pPr>
            <w:r w:rsidRPr="005322AF">
              <w:rPr>
                <w:b/>
                <w:bCs/>
              </w:rPr>
              <w:t>Weighted</w:t>
            </w:r>
          </w:p>
        </w:tc>
      </w:tr>
      <w:tr w:rsidR="005322AF" w:rsidRPr="005322AF" w14:paraId="6556865E" w14:textId="77777777">
        <w:trPr>
          <w:tblCellSpacing w:w="15" w:type="dxa"/>
        </w:trPr>
        <w:tc>
          <w:tcPr>
            <w:tcW w:w="0" w:type="auto"/>
            <w:vAlign w:val="center"/>
            <w:hideMark/>
          </w:tcPr>
          <w:p w14:paraId="111E2561" w14:textId="77777777" w:rsidR="005322AF" w:rsidRPr="005322AF" w:rsidRDefault="005322AF" w:rsidP="005322AF">
            <w:r w:rsidRPr="005322AF">
              <w:t>Bull</w:t>
            </w:r>
          </w:p>
        </w:tc>
        <w:tc>
          <w:tcPr>
            <w:tcW w:w="0" w:type="auto"/>
            <w:vAlign w:val="center"/>
            <w:hideMark/>
          </w:tcPr>
          <w:p w14:paraId="4C8CB2F5" w14:textId="77777777" w:rsidR="005322AF" w:rsidRPr="005322AF" w:rsidRDefault="005322AF" w:rsidP="005322AF">
            <w:r w:rsidRPr="005322AF">
              <w:t>30%</w:t>
            </w:r>
          </w:p>
        </w:tc>
        <w:tc>
          <w:tcPr>
            <w:tcW w:w="0" w:type="auto"/>
            <w:vAlign w:val="center"/>
            <w:hideMark/>
          </w:tcPr>
          <w:p w14:paraId="4CBA4E19" w14:textId="77777777" w:rsidR="005322AF" w:rsidRPr="005322AF" w:rsidRDefault="005322AF" w:rsidP="005322AF">
            <w:r w:rsidRPr="005322AF">
              <w:t>5,000</w:t>
            </w:r>
          </w:p>
        </w:tc>
        <w:tc>
          <w:tcPr>
            <w:tcW w:w="0" w:type="auto"/>
            <w:vAlign w:val="center"/>
            <w:hideMark/>
          </w:tcPr>
          <w:p w14:paraId="225300E8" w14:textId="77777777" w:rsidR="005322AF" w:rsidRPr="005322AF" w:rsidRDefault="005322AF" w:rsidP="005322AF">
            <w:r w:rsidRPr="005322AF">
              <w:t>1,500</w:t>
            </w:r>
          </w:p>
        </w:tc>
      </w:tr>
      <w:tr w:rsidR="005322AF" w:rsidRPr="005322AF" w14:paraId="7C1C425C" w14:textId="77777777">
        <w:trPr>
          <w:tblCellSpacing w:w="15" w:type="dxa"/>
        </w:trPr>
        <w:tc>
          <w:tcPr>
            <w:tcW w:w="0" w:type="auto"/>
            <w:vAlign w:val="center"/>
            <w:hideMark/>
          </w:tcPr>
          <w:p w14:paraId="436DA5EE" w14:textId="77777777" w:rsidR="005322AF" w:rsidRPr="005322AF" w:rsidRDefault="005322AF" w:rsidP="005322AF">
            <w:r w:rsidRPr="005322AF">
              <w:t>Base</w:t>
            </w:r>
          </w:p>
        </w:tc>
        <w:tc>
          <w:tcPr>
            <w:tcW w:w="0" w:type="auto"/>
            <w:vAlign w:val="center"/>
            <w:hideMark/>
          </w:tcPr>
          <w:p w14:paraId="608376DF" w14:textId="77777777" w:rsidR="005322AF" w:rsidRPr="005322AF" w:rsidRDefault="005322AF" w:rsidP="005322AF">
            <w:r w:rsidRPr="005322AF">
              <w:t>45%</w:t>
            </w:r>
          </w:p>
        </w:tc>
        <w:tc>
          <w:tcPr>
            <w:tcW w:w="0" w:type="auto"/>
            <w:vAlign w:val="center"/>
            <w:hideMark/>
          </w:tcPr>
          <w:p w14:paraId="2E7439EE" w14:textId="77777777" w:rsidR="005322AF" w:rsidRPr="005322AF" w:rsidRDefault="005322AF" w:rsidP="005322AF">
            <w:r w:rsidRPr="005322AF">
              <w:t>3,600</w:t>
            </w:r>
          </w:p>
        </w:tc>
        <w:tc>
          <w:tcPr>
            <w:tcW w:w="0" w:type="auto"/>
            <w:vAlign w:val="center"/>
            <w:hideMark/>
          </w:tcPr>
          <w:p w14:paraId="3BDF2F09" w14:textId="77777777" w:rsidR="005322AF" w:rsidRPr="005322AF" w:rsidRDefault="005322AF" w:rsidP="005322AF">
            <w:r w:rsidRPr="005322AF">
              <w:t>1,620</w:t>
            </w:r>
          </w:p>
        </w:tc>
      </w:tr>
      <w:tr w:rsidR="005322AF" w:rsidRPr="005322AF" w14:paraId="261A1B59" w14:textId="77777777">
        <w:trPr>
          <w:tblCellSpacing w:w="15" w:type="dxa"/>
        </w:trPr>
        <w:tc>
          <w:tcPr>
            <w:tcW w:w="0" w:type="auto"/>
            <w:vAlign w:val="center"/>
            <w:hideMark/>
          </w:tcPr>
          <w:p w14:paraId="632AB84F" w14:textId="77777777" w:rsidR="005322AF" w:rsidRPr="005322AF" w:rsidRDefault="005322AF" w:rsidP="005322AF">
            <w:r w:rsidRPr="005322AF">
              <w:t>Bear</w:t>
            </w:r>
          </w:p>
        </w:tc>
        <w:tc>
          <w:tcPr>
            <w:tcW w:w="0" w:type="auto"/>
            <w:vAlign w:val="center"/>
            <w:hideMark/>
          </w:tcPr>
          <w:p w14:paraId="78ED9652" w14:textId="77777777" w:rsidR="005322AF" w:rsidRPr="005322AF" w:rsidRDefault="005322AF" w:rsidP="005322AF">
            <w:r w:rsidRPr="005322AF">
              <w:t>20%</w:t>
            </w:r>
          </w:p>
        </w:tc>
        <w:tc>
          <w:tcPr>
            <w:tcW w:w="0" w:type="auto"/>
            <w:vAlign w:val="center"/>
            <w:hideMark/>
          </w:tcPr>
          <w:p w14:paraId="4DACD002" w14:textId="77777777" w:rsidR="005322AF" w:rsidRPr="005322AF" w:rsidRDefault="005322AF" w:rsidP="005322AF">
            <w:r w:rsidRPr="005322AF">
              <w:t>2,500</w:t>
            </w:r>
          </w:p>
        </w:tc>
        <w:tc>
          <w:tcPr>
            <w:tcW w:w="0" w:type="auto"/>
            <w:vAlign w:val="center"/>
            <w:hideMark/>
          </w:tcPr>
          <w:p w14:paraId="79B4BF41" w14:textId="77777777" w:rsidR="005322AF" w:rsidRPr="005322AF" w:rsidRDefault="005322AF" w:rsidP="005322AF">
            <w:r w:rsidRPr="005322AF">
              <w:t>500</w:t>
            </w:r>
          </w:p>
        </w:tc>
      </w:tr>
      <w:tr w:rsidR="005322AF" w:rsidRPr="005322AF" w14:paraId="1ACC6D10" w14:textId="77777777">
        <w:trPr>
          <w:tblCellSpacing w:w="15" w:type="dxa"/>
        </w:trPr>
        <w:tc>
          <w:tcPr>
            <w:tcW w:w="0" w:type="auto"/>
            <w:vAlign w:val="center"/>
            <w:hideMark/>
          </w:tcPr>
          <w:p w14:paraId="5297ED30" w14:textId="77777777" w:rsidR="005322AF" w:rsidRPr="005322AF" w:rsidRDefault="005322AF" w:rsidP="005322AF">
            <w:r w:rsidRPr="005322AF">
              <w:t>Tail</w:t>
            </w:r>
          </w:p>
        </w:tc>
        <w:tc>
          <w:tcPr>
            <w:tcW w:w="0" w:type="auto"/>
            <w:vAlign w:val="center"/>
            <w:hideMark/>
          </w:tcPr>
          <w:p w14:paraId="29732BB2" w14:textId="77777777" w:rsidR="005322AF" w:rsidRPr="005322AF" w:rsidRDefault="005322AF" w:rsidP="005322AF">
            <w:r w:rsidRPr="005322AF">
              <w:t>5%</w:t>
            </w:r>
          </w:p>
        </w:tc>
        <w:tc>
          <w:tcPr>
            <w:tcW w:w="0" w:type="auto"/>
            <w:vAlign w:val="center"/>
            <w:hideMark/>
          </w:tcPr>
          <w:p w14:paraId="42601CA9" w14:textId="77777777" w:rsidR="005322AF" w:rsidRPr="005322AF" w:rsidRDefault="005322AF" w:rsidP="005322AF">
            <w:r w:rsidRPr="005322AF">
              <w:t>1,750</w:t>
            </w:r>
          </w:p>
        </w:tc>
        <w:tc>
          <w:tcPr>
            <w:tcW w:w="0" w:type="auto"/>
            <w:vAlign w:val="center"/>
            <w:hideMark/>
          </w:tcPr>
          <w:p w14:paraId="7C3866CB" w14:textId="77777777" w:rsidR="005322AF" w:rsidRPr="005322AF" w:rsidRDefault="005322AF" w:rsidP="005322AF">
            <w:r w:rsidRPr="005322AF">
              <w:t>88</w:t>
            </w:r>
          </w:p>
        </w:tc>
      </w:tr>
      <w:tr w:rsidR="005322AF" w:rsidRPr="005322AF" w14:paraId="4E50124D" w14:textId="77777777">
        <w:trPr>
          <w:tblCellSpacing w:w="15" w:type="dxa"/>
        </w:trPr>
        <w:tc>
          <w:tcPr>
            <w:tcW w:w="0" w:type="auto"/>
            <w:vAlign w:val="center"/>
            <w:hideMark/>
          </w:tcPr>
          <w:p w14:paraId="2F80C745" w14:textId="77777777" w:rsidR="005322AF" w:rsidRPr="005322AF" w:rsidRDefault="005322AF" w:rsidP="005322AF">
            <w:r w:rsidRPr="005322AF">
              <w:rPr>
                <w:b/>
                <w:bCs/>
              </w:rPr>
              <w:lastRenderedPageBreak/>
              <w:t>Expected Value</w:t>
            </w:r>
          </w:p>
        </w:tc>
        <w:tc>
          <w:tcPr>
            <w:tcW w:w="0" w:type="auto"/>
            <w:vAlign w:val="center"/>
            <w:hideMark/>
          </w:tcPr>
          <w:p w14:paraId="7A696E57" w14:textId="77777777" w:rsidR="005322AF" w:rsidRPr="005322AF" w:rsidRDefault="005322AF" w:rsidP="005322AF"/>
        </w:tc>
        <w:tc>
          <w:tcPr>
            <w:tcW w:w="0" w:type="auto"/>
            <w:vAlign w:val="center"/>
            <w:hideMark/>
          </w:tcPr>
          <w:p w14:paraId="39BAFC5D" w14:textId="77777777" w:rsidR="005322AF" w:rsidRPr="005322AF" w:rsidRDefault="005322AF" w:rsidP="005322AF"/>
        </w:tc>
        <w:tc>
          <w:tcPr>
            <w:tcW w:w="0" w:type="auto"/>
            <w:vAlign w:val="center"/>
            <w:hideMark/>
          </w:tcPr>
          <w:p w14:paraId="55703FE5" w14:textId="77777777" w:rsidR="005322AF" w:rsidRPr="005322AF" w:rsidRDefault="005322AF" w:rsidP="005322AF">
            <w:r w:rsidRPr="005322AF">
              <w:rPr>
                <w:b/>
                <w:bCs/>
              </w:rPr>
              <w:t>~C$3,708</w:t>
            </w:r>
          </w:p>
        </w:tc>
      </w:tr>
    </w:tbl>
    <w:p w14:paraId="70DAF334" w14:textId="77777777" w:rsidR="005322AF" w:rsidRPr="005322AF" w:rsidRDefault="005322AF" w:rsidP="005322AF">
      <w:r w:rsidRPr="005322AF">
        <w:rPr>
          <w:b/>
          <w:bCs/>
        </w:rPr>
        <w:t>Expected value (~C$3,708) is ~49% ABOVE current price (~C$2,487).</w:t>
      </w:r>
      <w:r w:rsidRPr="005322AF">
        <w:t xml:space="preserve"> This is by far the largest expected upside gap in the entire testing cohort.</w:t>
      </w:r>
    </w:p>
    <w:p w14:paraId="1AB10CED" w14:textId="77777777" w:rsidR="005322AF" w:rsidRPr="005322AF" w:rsidRDefault="005322AF" w:rsidP="005322AF">
      <w:r w:rsidRPr="005322AF">
        <w:pict w14:anchorId="03AD651D">
          <v:rect id="_x0000_i1053" style="width:0;height:1.5pt" o:hralign="center" o:hrstd="t" o:hr="t" fillcolor="#a0a0a0" stroked="f"/>
        </w:pict>
      </w:r>
    </w:p>
    <w:p w14:paraId="15499D78" w14:textId="77777777" w:rsidR="005322AF" w:rsidRPr="005322AF" w:rsidRDefault="005322AF" w:rsidP="005322AF">
      <w:pPr>
        <w:rPr>
          <w:b/>
          <w:bCs/>
        </w:rPr>
      </w:pPr>
      <w:r w:rsidRPr="005322AF">
        <w:rPr>
          <w:b/>
          <w:bCs/>
        </w:rPr>
        <w:t>STEP 9: FINAL VERDICT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1"/>
        <w:gridCol w:w="6429"/>
      </w:tblGrid>
      <w:tr w:rsidR="005322AF" w:rsidRPr="005322AF" w14:paraId="756A503C" w14:textId="77777777">
        <w:trPr>
          <w:tblHeader/>
          <w:tblCellSpacing w:w="15" w:type="dxa"/>
        </w:trPr>
        <w:tc>
          <w:tcPr>
            <w:tcW w:w="0" w:type="auto"/>
            <w:vAlign w:val="center"/>
            <w:hideMark/>
          </w:tcPr>
          <w:p w14:paraId="442AAF01" w14:textId="77777777" w:rsidR="005322AF" w:rsidRPr="005322AF" w:rsidRDefault="005322AF" w:rsidP="005322AF">
            <w:pPr>
              <w:rPr>
                <w:b/>
                <w:bCs/>
              </w:rPr>
            </w:pPr>
            <w:r w:rsidRPr="005322AF">
              <w:rPr>
                <w:b/>
                <w:bCs/>
              </w:rPr>
              <w:t>Item</w:t>
            </w:r>
          </w:p>
        </w:tc>
        <w:tc>
          <w:tcPr>
            <w:tcW w:w="0" w:type="auto"/>
            <w:vAlign w:val="center"/>
            <w:hideMark/>
          </w:tcPr>
          <w:p w14:paraId="34888BDC" w14:textId="77777777" w:rsidR="005322AF" w:rsidRPr="005322AF" w:rsidRDefault="005322AF" w:rsidP="005322AF">
            <w:pPr>
              <w:rPr>
                <w:b/>
                <w:bCs/>
              </w:rPr>
            </w:pPr>
            <w:r w:rsidRPr="005322AF">
              <w:rPr>
                <w:b/>
                <w:bCs/>
              </w:rPr>
              <w:t>Assessment</w:t>
            </w:r>
          </w:p>
        </w:tc>
      </w:tr>
      <w:tr w:rsidR="005322AF" w:rsidRPr="005322AF" w14:paraId="4DFED5DC" w14:textId="77777777">
        <w:trPr>
          <w:tblCellSpacing w:w="15" w:type="dxa"/>
        </w:trPr>
        <w:tc>
          <w:tcPr>
            <w:tcW w:w="0" w:type="auto"/>
            <w:vAlign w:val="center"/>
            <w:hideMark/>
          </w:tcPr>
          <w:p w14:paraId="0A94FB6C" w14:textId="77777777" w:rsidR="005322AF" w:rsidRPr="005322AF" w:rsidRDefault="005322AF" w:rsidP="005322AF">
            <w:r w:rsidRPr="005322AF">
              <w:rPr>
                <w:b/>
                <w:bCs/>
              </w:rPr>
              <w:t>MDI Score</w:t>
            </w:r>
          </w:p>
        </w:tc>
        <w:tc>
          <w:tcPr>
            <w:tcW w:w="0" w:type="auto"/>
            <w:vAlign w:val="center"/>
            <w:hideMark/>
          </w:tcPr>
          <w:p w14:paraId="107E07D3" w14:textId="77777777" w:rsidR="005322AF" w:rsidRPr="005322AF" w:rsidRDefault="005322AF" w:rsidP="005322AF">
            <w:r w:rsidRPr="005322AF">
              <w:rPr>
                <w:b/>
                <w:bCs/>
              </w:rPr>
              <w:t>4.5 / 5 → Nearly Fully Intact (highest in SaaS cohort)</w:t>
            </w:r>
          </w:p>
        </w:tc>
      </w:tr>
      <w:tr w:rsidR="005322AF" w:rsidRPr="005322AF" w14:paraId="0731F195" w14:textId="77777777">
        <w:trPr>
          <w:tblCellSpacing w:w="15" w:type="dxa"/>
        </w:trPr>
        <w:tc>
          <w:tcPr>
            <w:tcW w:w="0" w:type="auto"/>
            <w:vAlign w:val="center"/>
            <w:hideMark/>
          </w:tcPr>
          <w:p w14:paraId="445F3934" w14:textId="77777777" w:rsidR="005322AF" w:rsidRPr="005322AF" w:rsidRDefault="005322AF" w:rsidP="005322AF">
            <w:r w:rsidRPr="005322AF">
              <w:rPr>
                <w:b/>
                <w:bCs/>
              </w:rPr>
              <w:t>Final Composite Score</w:t>
            </w:r>
          </w:p>
        </w:tc>
        <w:tc>
          <w:tcPr>
            <w:tcW w:w="0" w:type="auto"/>
            <w:vAlign w:val="center"/>
            <w:hideMark/>
          </w:tcPr>
          <w:p w14:paraId="14226965" w14:textId="77777777" w:rsidR="005322AF" w:rsidRPr="005322AF" w:rsidRDefault="005322AF" w:rsidP="005322AF">
            <w:r w:rsidRPr="005322AF">
              <w:rPr>
                <w:b/>
                <w:bCs/>
              </w:rPr>
              <w:t>8.50 / 10</w:t>
            </w:r>
          </w:p>
        </w:tc>
      </w:tr>
      <w:tr w:rsidR="005322AF" w:rsidRPr="005322AF" w14:paraId="68A9A17C" w14:textId="77777777">
        <w:trPr>
          <w:tblCellSpacing w:w="15" w:type="dxa"/>
        </w:trPr>
        <w:tc>
          <w:tcPr>
            <w:tcW w:w="0" w:type="auto"/>
            <w:vAlign w:val="center"/>
            <w:hideMark/>
          </w:tcPr>
          <w:p w14:paraId="220D82D9" w14:textId="77777777" w:rsidR="005322AF" w:rsidRPr="005322AF" w:rsidRDefault="005322AF" w:rsidP="005322AF">
            <w:r w:rsidRPr="005322AF">
              <w:rPr>
                <w:b/>
                <w:bCs/>
              </w:rPr>
              <w:t>Classification</w:t>
            </w:r>
          </w:p>
        </w:tc>
        <w:tc>
          <w:tcPr>
            <w:tcW w:w="0" w:type="auto"/>
            <w:vAlign w:val="center"/>
            <w:hideMark/>
          </w:tcPr>
          <w:p w14:paraId="7B618EA1" w14:textId="77777777" w:rsidR="005322AF" w:rsidRPr="005322AF" w:rsidRDefault="005322AF" w:rsidP="005322AF">
            <w:r w:rsidRPr="005322AF">
              <w:rPr>
                <w:b/>
                <w:bCs/>
              </w:rPr>
              <w:t>ANTIFRAGILE (self-supporting — not modifier-dependent)</w:t>
            </w:r>
          </w:p>
        </w:tc>
      </w:tr>
      <w:tr w:rsidR="005322AF" w:rsidRPr="005322AF" w14:paraId="32BE6BAD" w14:textId="77777777">
        <w:trPr>
          <w:tblCellSpacing w:w="15" w:type="dxa"/>
        </w:trPr>
        <w:tc>
          <w:tcPr>
            <w:tcW w:w="0" w:type="auto"/>
            <w:vAlign w:val="center"/>
            <w:hideMark/>
          </w:tcPr>
          <w:p w14:paraId="4EA4FA92" w14:textId="77777777" w:rsidR="005322AF" w:rsidRPr="005322AF" w:rsidRDefault="005322AF" w:rsidP="005322AF">
            <w:r w:rsidRPr="005322AF">
              <w:rPr>
                <w:b/>
                <w:bCs/>
              </w:rPr>
              <w:t>Classification Confidence</w:t>
            </w:r>
          </w:p>
        </w:tc>
        <w:tc>
          <w:tcPr>
            <w:tcW w:w="0" w:type="auto"/>
            <w:vAlign w:val="center"/>
            <w:hideMark/>
          </w:tcPr>
          <w:p w14:paraId="2A2D9BCA" w14:textId="77777777" w:rsidR="005322AF" w:rsidRPr="005322AF" w:rsidRDefault="005322AF" w:rsidP="005322AF">
            <w:r w:rsidRPr="005322AF">
              <w:rPr>
                <w:b/>
                <w:bCs/>
              </w:rPr>
              <w:t>HIGH</w:t>
            </w:r>
          </w:p>
        </w:tc>
      </w:tr>
      <w:tr w:rsidR="005322AF" w:rsidRPr="005322AF" w14:paraId="2EDA43D2" w14:textId="77777777">
        <w:trPr>
          <w:tblCellSpacing w:w="15" w:type="dxa"/>
        </w:trPr>
        <w:tc>
          <w:tcPr>
            <w:tcW w:w="0" w:type="auto"/>
            <w:vAlign w:val="center"/>
            <w:hideMark/>
          </w:tcPr>
          <w:p w14:paraId="4E3596C7" w14:textId="77777777" w:rsidR="005322AF" w:rsidRPr="005322AF" w:rsidRDefault="005322AF" w:rsidP="005322AF">
            <w:r w:rsidRPr="005322AF">
              <w:rPr>
                <w:b/>
                <w:bCs/>
              </w:rPr>
              <w:t>Valuation Gate</w:t>
            </w:r>
          </w:p>
        </w:tc>
        <w:tc>
          <w:tcPr>
            <w:tcW w:w="0" w:type="auto"/>
            <w:vAlign w:val="center"/>
            <w:hideMark/>
          </w:tcPr>
          <w:p w14:paraId="78E61C58" w14:textId="77777777" w:rsidR="005322AF" w:rsidRPr="005322AF" w:rsidRDefault="005322AF" w:rsidP="005322AF">
            <w:r w:rsidRPr="005322AF">
              <w:rPr>
                <w:b/>
                <w:bCs/>
              </w:rPr>
              <w:t>EMPHATIC PASS at ~3.4x EV/NTM Revenue</w:t>
            </w:r>
          </w:p>
        </w:tc>
      </w:tr>
      <w:tr w:rsidR="005322AF" w:rsidRPr="005322AF" w14:paraId="0D626A58" w14:textId="77777777">
        <w:trPr>
          <w:tblCellSpacing w:w="15" w:type="dxa"/>
        </w:trPr>
        <w:tc>
          <w:tcPr>
            <w:tcW w:w="0" w:type="auto"/>
            <w:vAlign w:val="center"/>
            <w:hideMark/>
          </w:tcPr>
          <w:p w14:paraId="06689FD7" w14:textId="77777777" w:rsidR="005322AF" w:rsidRPr="005322AF" w:rsidRDefault="005322AF" w:rsidP="005322AF">
            <w:r w:rsidRPr="005322AF">
              <w:rPr>
                <w:b/>
                <w:bCs/>
              </w:rPr>
              <w:t>Expected Value</w:t>
            </w:r>
          </w:p>
        </w:tc>
        <w:tc>
          <w:tcPr>
            <w:tcW w:w="0" w:type="auto"/>
            <w:vAlign w:val="center"/>
            <w:hideMark/>
          </w:tcPr>
          <w:p w14:paraId="76C8B8B2" w14:textId="77777777" w:rsidR="005322AF" w:rsidRPr="005322AF" w:rsidRDefault="005322AF" w:rsidP="005322AF">
            <w:r w:rsidRPr="005322AF">
              <w:rPr>
                <w:b/>
                <w:bCs/>
              </w:rPr>
              <w:t>~C$3,708 (~49% above current ~C$2,487)</w:t>
            </w:r>
          </w:p>
        </w:tc>
      </w:tr>
      <w:tr w:rsidR="005322AF" w:rsidRPr="005322AF" w14:paraId="5AA0C60C" w14:textId="77777777">
        <w:trPr>
          <w:tblCellSpacing w:w="15" w:type="dxa"/>
        </w:trPr>
        <w:tc>
          <w:tcPr>
            <w:tcW w:w="0" w:type="auto"/>
            <w:vAlign w:val="center"/>
            <w:hideMark/>
          </w:tcPr>
          <w:p w14:paraId="1396782E" w14:textId="77777777" w:rsidR="005322AF" w:rsidRPr="005322AF" w:rsidRDefault="005322AF" w:rsidP="005322AF">
            <w:r w:rsidRPr="005322AF">
              <w:rPr>
                <w:b/>
                <w:bCs/>
              </w:rPr>
              <w:t>Investment Verdict</w:t>
            </w:r>
          </w:p>
        </w:tc>
        <w:tc>
          <w:tcPr>
            <w:tcW w:w="0" w:type="auto"/>
            <w:vAlign w:val="center"/>
            <w:hideMark/>
          </w:tcPr>
          <w:p w14:paraId="0E8D37C2" w14:textId="77777777" w:rsidR="005322AF" w:rsidRPr="005322AF" w:rsidRDefault="005322AF" w:rsidP="005322AF">
            <w:r w:rsidRPr="005322AF">
              <w:rPr>
                <w:b/>
                <w:bCs/>
              </w:rPr>
              <w:t>INVESTABLE AT CURRENT PRICES</w:t>
            </w:r>
          </w:p>
        </w:tc>
      </w:tr>
      <w:tr w:rsidR="005322AF" w:rsidRPr="005322AF" w14:paraId="0B70EE28" w14:textId="77777777">
        <w:trPr>
          <w:tblCellSpacing w:w="15" w:type="dxa"/>
        </w:trPr>
        <w:tc>
          <w:tcPr>
            <w:tcW w:w="0" w:type="auto"/>
            <w:vAlign w:val="center"/>
            <w:hideMark/>
          </w:tcPr>
          <w:p w14:paraId="64DA9984" w14:textId="77777777" w:rsidR="005322AF" w:rsidRPr="005322AF" w:rsidRDefault="005322AF" w:rsidP="005322AF">
            <w:r w:rsidRPr="005322AF">
              <w:rPr>
                <w:b/>
                <w:bCs/>
              </w:rPr>
              <w:t>Position Size</w:t>
            </w:r>
          </w:p>
        </w:tc>
        <w:tc>
          <w:tcPr>
            <w:tcW w:w="0" w:type="auto"/>
            <w:vAlign w:val="center"/>
            <w:hideMark/>
          </w:tcPr>
          <w:p w14:paraId="31405105" w14:textId="77777777" w:rsidR="005322AF" w:rsidRPr="005322AF" w:rsidRDefault="005322AF" w:rsidP="005322AF">
            <w:r w:rsidRPr="005322AF">
              <w:rPr>
                <w:b/>
                <w:bCs/>
              </w:rPr>
              <w:t>4-5%</w:t>
            </w:r>
          </w:p>
        </w:tc>
      </w:tr>
    </w:tbl>
    <w:p w14:paraId="066D36FF" w14:textId="77777777" w:rsidR="005322AF" w:rsidRPr="005322AF" w:rsidRDefault="005322AF" w:rsidP="005322AF">
      <w:pPr>
        <w:rPr>
          <w:b/>
          <w:bCs/>
        </w:rPr>
      </w:pPr>
      <w:r w:rsidRPr="005322AF">
        <w:rPr>
          <w:b/>
          <w:bCs/>
        </w:rPr>
        <w:t>Kill Switch</w:t>
      </w:r>
    </w:p>
    <w:p w14:paraId="26E38C89" w14:textId="77777777" w:rsidR="005322AF" w:rsidRPr="005322AF" w:rsidRDefault="005322AF" w:rsidP="005322AF">
      <w:pPr>
        <w:numPr>
          <w:ilvl w:val="0"/>
          <w:numId w:val="29"/>
        </w:numPr>
      </w:pPr>
      <w:r w:rsidRPr="005322AF">
        <w:rPr>
          <w:b/>
          <w:bCs/>
        </w:rPr>
        <w:t>Primary:</w:t>
      </w:r>
      <w:r w:rsidRPr="005322AF">
        <w:t xml:space="preserve"> AI simultaneously disrupts 5+ of CSU's </w:t>
      </w:r>
      <w:proofErr w:type="gramStart"/>
      <w:r w:rsidRPr="005322AF">
        <w:t>top-10</w:t>
      </w:r>
      <w:proofErr w:type="gramEnd"/>
      <w:r w:rsidRPr="005322AF">
        <w:t xml:space="preserve"> verticals within 24 months, causing visible churn acceleration across the portfolio. No precedent. Probability &lt;5%.</w:t>
      </w:r>
    </w:p>
    <w:p w14:paraId="02932A95" w14:textId="77777777" w:rsidR="005322AF" w:rsidRPr="005322AF" w:rsidRDefault="005322AF" w:rsidP="005322AF">
      <w:pPr>
        <w:numPr>
          <w:ilvl w:val="0"/>
          <w:numId w:val="29"/>
        </w:numPr>
      </w:pPr>
      <w:r w:rsidRPr="005322AF">
        <w:rPr>
          <w:b/>
          <w:bCs/>
        </w:rPr>
        <w:t>Secondary:</w:t>
      </w:r>
      <w:r w:rsidRPr="005322AF">
        <w:t xml:space="preserve"> Mark Miller abandons IRR discipline, pursuing large acquisitions at inflated prices. Monitor acquisition multiples and ROIC quarterly.</w:t>
      </w:r>
    </w:p>
    <w:p w14:paraId="62D53C31" w14:textId="77777777" w:rsidR="005322AF" w:rsidRPr="005322AF" w:rsidRDefault="005322AF" w:rsidP="005322AF">
      <w:pPr>
        <w:numPr>
          <w:ilvl w:val="0"/>
          <w:numId w:val="29"/>
        </w:numPr>
      </w:pPr>
      <w:r w:rsidRPr="005322AF">
        <w:rPr>
          <w:b/>
          <w:bCs/>
        </w:rPr>
        <w:t>Monitoring:</w:t>
      </w:r>
      <w:r w:rsidRPr="005322AF">
        <w:t xml:space="preserve"> Organic growth rate (quarterly); FCFA2S growth; acquisition multiples paid; customer churn by operating group; Mark Miller's shareholder letters.</w:t>
      </w:r>
    </w:p>
    <w:p w14:paraId="29730822" w14:textId="77777777" w:rsidR="005322AF" w:rsidRPr="005322AF" w:rsidRDefault="005322AF" w:rsidP="005322AF">
      <w:pPr>
        <w:rPr>
          <w:b/>
          <w:bCs/>
        </w:rPr>
      </w:pPr>
      <w:r w:rsidRPr="005322AF">
        <w:rPr>
          <w:b/>
          <w:bCs/>
        </w:rPr>
        <w:t>Investment Thesis</w:t>
      </w:r>
    </w:p>
    <w:p w14:paraId="3D0BD326" w14:textId="77777777" w:rsidR="005322AF" w:rsidRPr="005322AF" w:rsidRDefault="005322AF" w:rsidP="005322AF">
      <w:r w:rsidRPr="005322AF">
        <w:t xml:space="preserve">Constellation Software is the most structurally resilient company the SaaS Antifragility Framework has assessed. Its moat is not any single product, technology, or regulatory designation — it is a PORTFOLIO of 800+ mission-critical vertical market software micro-monopolies combined with a 30-year capital allocation engine that acquires more of them at 20-30%+ IRRs. To disrupt CSU, AI would need to simultaneously displace hundreds of niche products across 100+ verticals — an attack surface so diffuse it is effectively </w:t>
      </w:r>
      <w:proofErr w:type="spellStart"/>
      <w:r w:rsidRPr="005322AF">
        <w:t>undisruptable</w:t>
      </w:r>
      <w:proofErr w:type="spellEnd"/>
      <w:r w:rsidRPr="005322AF">
        <w:t>. The market's 53% drawdown from ATH conflates three distinct fears (AI disruption, Leonard departure, acquisition scalability) that collectively produce an irrational valuation of ~3.4x EV/Revenue for a self-supporting Antifragile company with ~74-75% recurring revenue, ~33% ROIC, and ~$2B+ annual FCF. The expected value of ~C$3,708 represents 49% upside — the largest gap in the testing cohort. The primary risks are succession (Mark Miller unproven) and capital deployment pressure at scale, not AI disruption. INVESTABLE.</w:t>
      </w:r>
    </w:p>
    <w:p w14:paraId="09B027A2" w14:textId="77777777" w:rsidR="005322AF" w:rsidRPr="005322AF" w:rsidRDefault="005322AF" w:rsidP="005322AF">
      <w:pPr>
        <w:rPr>
          <w:b/>
          <w:bCs/>
        </w:rPr>
      </w:pPr>
      <w:r w:rsidRPr="005322AF">
        <w:rPr>
          <w:b/>
          <w:bCs/>
        </w:rPr>
        <w:t>Framework Discovery: The Limits of Single-Product SaaS Analysis</w:t>
      </w:r>
    </w:p>
    <w:p w14:paraId="45ED28A0" w14:textId="77777777" w:rsidR="005322AF" w:rsidRPr="005322AF" w:rsidRDefault="005322AF" w:rsidP="005322AF">
      <w:r w:rsidRPr="005322AF">
        <w:rPr>
          <w:b/>
          <w:bCs/>
        </w:rPr>
        <w:t>CSU exposes the most important limitation of the Bustamante Stoffel Feroldi Framework v2.0:</w:t>
      </w:r>
      <w:r w:rsidRPr="005322AF">
        <w:t xml:space="preserve"> the CPP scoring criteria were designed for single-product SaaS companies and systematically penalize diversified serial acquirers. CSU's CPP score of </w:t>
      </w:r>
      <w:r w:rsidRPr="005322AF">
        <w:lastRenderedPageBreak/>
        <w:t>-0.5 ("actively refusing to counter-position") is technically correct under the framework's rules but analytically misleading — CSU doesn't need to counter-position because its portfolio diversification accomplishes the same goal through a different mechanism.</w:t>
      </w:r>
    </w:p>
    <w:p w14:paraId="363C5380" w14:textId="77777777" w:rsidR="005322AF" w:rsidRPr="005322AF" w:rsidRDefault="005322AF" w:rsidP="005322AF">
      <w:r w:rsidRPr="005322AF">
        <w:rPr>
          <w:b/>
          <w:bCs/>
        </w:rPr>
        <w:t>Recommendation for Framework v3.0:</w:t>
      </w:r>
      <w:r w:rsidRPr="005322AF">
        <w:t xml:space="preserve"> Add a "Portfolio Diversification Premium" (PDP) modifier for companies that own 50+ independent software businesses across 10+ verticals. The PDP would offset CPP penalties by recognizing that structural portfolio resilience is an alternative to product-level counter-positioning. Suggested PDP: +0.5 to +1.5 based on portfolio breadth, vertical diversity, and organic growth rate across portfolio.</w:t>
      </w:r>
    </w:p>
    <w:p w14:paraId="435C1304" w14:textId="77777777" w:rsidR="005322AF" w:rsidRPr="005322AF" w:rsidRDefault="005322AF" w:rsidP="005322AF">
      <w:r w:rsidRPr="005322AF">
        <w:pict w14:anchorId="2E0CC4CE">
          <v:rect id="_x0000_i1054" style="width:0;height:1.5pt" o:hralign="center" o:hrstd="t" o:hr="t" fillcolor="#a0a0a0" stroked="f"/>
        </w:pict>
      </w:r>
    </w:p>
    <w:p w14:paraId="3E525F2A" w14:textId="77777777" w:rsidR="005322AF" w:rsidRPr="005322AF" w:rsidRDefault="005322AF" w:rsidP="005322AF">
      <w:pPr>
        <w:rPr>
          <w:b/>
          <w:bCs/>
        </w:rPr>
      </w:pPr>
      <w:r w:rsidRPr="005322AF">
        <w:rPr>
          <w:b/>
          <w:bCs/>
        </w:rPr>
        <w:t>COMPLETE FRAMEWORK COHORT TABLE (All SaaS + Data Infrastructure Assessments)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454"/>
        <w:gridCol w:w="1581"/>
        <w:gridCol w:w="1301"/>
        <w:gridCol w:w="1537"/>
        <w:gridCol w:w="1712"/>
      </w:tblGrid>
      <w:tr w:rsidR="005322AF" w:rsidRPr="005322AF" w14:paraId="254B514D" w14:textId="77777777">
        <w:trPr>
          <w:tblHeader/>
          <w:tblCellSpacing w:w="15" w:type="dxa"/>
        </w:trPr>
        <w:tc>
          <w:tcPr>
            <w:tcW w:w="0" w:type="auto"/>
            <w:vAlign w:val="center"/>
            <w:hideMark/>
          </w:tcPr>
          <w:p w14:paraId="79199882" w14:textId="77777777" w:rsidR="005322AF" w:rsidRPr="005322AF" w:rsidRDefault="005322AF" w:rsidP="005322AF">
            <w:pPr>
              <w:rPr>
                <w:b/>
                <w:bCs/>
              </w:rPr>
            </w:pPr>
            <w:r w:rsidRPr="005322AF">
              <w:rPr>
                <w:b/>
                <w:bCs/>
              </w:rPr>
              <w:t>Metric</w:t>
            </w:r>
          </w:p>
        </w:tc>
        <w:tc>
          <w:tcPr>
            <w:tcW w:w="0" w:type="auto"/>
            <w:vAlign w:val="center"/>
            <w:hideMark/>
          </w:tcPr>
          <w:p w14:paraId="65FCB3A7" w14:textId="77777777" w:rsidR="005322AF" w:rsidRPr="005322AF" w:rsidRDefault="005322AF" w:rsidP="005322AF">
            <w:pPr>
              <w:rPr>
                <w:b/>
                <w:bCs/>
              </w:rPr>
            </w:pPr>
            <w:r w:rsidRPr="005322AF">
              <w:rPr>
                <w:b/>
                <w:bCs/>
              </w:rPr>
              <w:t>ServiceNow</w:t>
            </w:r>
          </w:p>
        </w:tc>
        <w:tc>
          <w:tcPr>
            <w:tcW w:w="0" w:type="auto"/>
            <w:vAlign w:val="center"/>
            <w:hideMark/>
          </w:tcPr>
          <w:p w14:paraId="2A84F465" w14:textId="77777777" w:rsidR="005322AF" w:rsidRPr="005322AF" w:rsidRDefault="005322AF" w:rsidP="005322AF">
            <w:pPr>
              <w:rPr>
                <w:b/>
                <w:bCs/>
              </w:rPr>
            </w:pPr>
            <w:r w:rsidRPr="005322AF">
              <w:rPr>
                <w:b/>
                <w:bCs/>
              </w:rPr>
              <w:t>FICO</w:t>
            </w:r>
          </w:p>
        </w:tc>
        <w:tc>
          <w:tcPr>
            <w:tcW w:w="0" w:type="auto"/>
            <w:vAlign w:val="center"/>
            <w:hideMark/>
          </w:tcPr>
          <w:p w14:paraId="49A0A1A7" w14:textId="77777777" w:rsidR="005322AF" w:rsidRPr="005322AF" w:rsidRDefault="005322AF" w:rsidP="005322AF">
            <w:pPr>
              <w:rPr>
                <w:b/>
                <w:bCs/>
              </w:rPr>
            </w:pPr>
            <w:r w:rsidRPr="005322AF">
              <w:rPr>
                <w:b/>
                <w:bCs/>
              </w:rPr>
              <w:t>SPGI</w:t>
            </w:r>
          </w:p>
        </w:tc>
        <w:tc>
          <w:tcPr>
            <w:tcW w:w="0" w:type="auto"/>
            <w:vAlign w:val="center"/>
            <w:hideMark/>
          </w:tcPr>
          <w:p w14:paraId="32667124" w14:textId="77777777" w:rsidR="005322AF" w:rsidRPr="005322AF" w:rsidRDefault="005322AF" w:rsidP="005322AF">
            <w:pPr>
              <w:rPr>
                <w:b/>
                <w:bCs/>
              </w:rPr>
            </w:pPr>
            <w:r w:rsidRPr="005322AF">
              <w:rPr>
                <w:b/>
                <w:bCs/>
              </w:rPr>
              <w:t>Verisk</w:t>
            </w:r>
          </w:p>
        </w:tc>
        <w:tc>
          <w:tcPr>
            <w:tcW w:w="0" w:type="auto"/>
            <w:vAlign w:val="center"/>
            <w:hideMark/>
          </w:tcPr>
          <w:p w14:paraId="1F0F3404" w14:textId="77777777" w:rsidR="005322AF" w:rsidRPr="005322AF" w:rsidRDefault="005322AF" w:rsidP="005322AF">
            <w:pPr>
              <w:rPr>
                <w:b/>
                <w:bCs/>
              </w:rPr>
            </w:pPr>
            <w:r w:rsidRPr="005322AF">
              <w:rPr>
                <w:b/>
                <w:bCs/>
              </w:rPr>
              <w:t>CSU</w:t>
            </w:r>
          </w:p>
        </w:tc>
      </w:tr>
      <w:tr w:rsidR="005322AF" w:rsidRPr="005322AF" w14:paraId="5CA871C9" w14:textId="77777777">
        <w:trPr>
          <w:tblCellSpacing w:w="15" w:type="dxa"/>
        </w:trPr>
        <w:tc>
          <w:tcPr>
            <w:tcW w:w="0" w:type="auto"/>
            <w:vAlign w:val="center"/>
            <w:hideMark/>
          </w:tcPr>
          <w:p w14:paraId="557AB443" w14:textId="77777777" w:rsidR="005322AF" w:rsidRPr="005322AF" w:rsidRDefault="005322AF" w:rsidP="005322AF">
            <w:r w:rsidRPr="005322AF">
              <w:rPr>
                <w:b/>
                <w:bCs/>
              </w:rPr>
              <w:t>Framework</w:t>
            </w:r>
          </w:p>
        </w:tc>
        <w:tc>
          <w:tcPr>
            <w:tcW w:w="0" w:type="auto"/>
            <w:vAlign w:val="center"/>
            <w:hideMark/>
          </w:tcPr>
          <w:p w14:paraId="5F625E82" w14:textId="77777777" w:rsidR="005322AF" w:rsidRPr="005322AF" w:rsidRDefault="005322AF" w:rsidP="005322AF">
            <w:r w:rsidRPr="005322AF">
              <w:t>SaaS v2.0</w:t>
            </w:r>
          </w:p>
        </w:tc>
        <w:tc>
          <w:tcPr>
            <w:tcW w:w="0" w:type="auto"/>
            <w:vAlign w:val="center"/>
            <w:hideMark/>
          </w:tcPr>
          <w:p w14:paraId="5BD077D8" w14:textId="77777777" w:rsidR="005322AF" w:rsidRPr="005322AF" w:rsidRDefault="005322AF" w:rsidP="005322AF">
            <w:r w:rsidRPr="005322AF">
              <w:t>Data Infra v1.0</w:t>
            </w:r>
          </w:p>
        </w:tc>
        <w:tc>
          <w:tcPr>
            <w:tcW w:w="0" w:type="auto"/>
            <w:vAlign w:val="center"/>
            <w:hideMark/>
          </w:tcPr>
          <w:p w14:paraId="67927268" w14:textId="77777777" w:rsidR="005322AF" w:rsidRPr="005322AF" w:rsidRDefault="005322AF" w:rsidP="005322AF">
            <w:r w:rsidRPr="005322AF">
              <w:t>Data Infra v1.0</w:t>
            </w:r>
          </w:p>
        </w:tc>
        <w:tc>
          <w:tcPr>
            <w:tcW w:w="0" w:type="auto"/>
            <w:vAlign w:val="center"/>
            <w:hideMark/>
          </w:tcPr>
          <w:p w14:paraId="783BF0EB" w14:textId="77777777" w:rsidR="005322AF" w:rsidRPr="005322AF" w:rsidRDefault="005322AF" w:rsidP="005322AF">
            <w:r w:rsidRPr="005322AF">
              <w:t>Data Infra v1.0</w:t>
            </w:r>
          </w:p>
        </w:tc>
        <w:tc>
          <w:tcPr>
            <w:tcW w:w="0" w:type="auto"/>
            <w:vAlign w:val="center"/>
            <w:hideMark/>
          </w:tcPr>
          <w:p w14:paraId="2E967237" w14:textId="77777777" w:rsidR="005322AF" w:rsidRPr="005322AF" w:rsidRDefault="005322AF" w:rsidP="005322AF">
            <w:r w:rsidRPr="005322AF">
              <w:rPr>
                <w:b/>
                <w:bCs/>
              </w:rPr>
              <w:t>SaaS v2.0</w:t>
            </w:r>
          </w:p>
        </w:tc>
      </w:tr>
      <w:tr w:rsidR="005322AF" w:rsidRPr="005322AF" w14:paraId="3FB8142A" w14:textId="77777777">
        <w:trPr>
          <w:tblCellSpacing w:w="15" w:type="dxa"/>
        </w:trPr>
        <w:tc>
          <w:tcPr>
            <w:tcW w:w="0" w:type="auto"/>
            <w:vAlign w:val="center"/>
            <w:hideMark/>
          </w:tcPr>
          <w:p w14:paraId="452202A3" w14:textId="77777777" w:rsidR="005322AF" w:rsidRPr="005322AF" w:rsidRDefault="005322AF" w:rsidP="005322AF">
            <w:r w:rsidRPr="005322AF">
              <w:rPr>
                <w:b/>
                <w:bCs/>
              </w:rPr>
              <w:t>MDI / Pre-Screen</w:t>
            </w:r>
          </w:p>
        </w:tc>
        <w:tc>
          <w:tcPr>
            <w:tcW w:w="0" w:type="auto"/>
            <w:vAlign w:val="center"/>
            <w:hideMark/>
          </w:tcPr>
          <w:p w14:paraId="44CC0028" w14:textId="77777777" w:rsidR="005322AF" w:rsidRPr="005322AF" w:rsidRDefault="005322AF" w:rsidP="005322AF">
            <w:r w:rsidRPr="005322AF">
              <w:t>3.5/5</w:t>
            </w:r>
          </w:p>
        </w:tc>
        <w:tc>
          <w:tcPr>
            <w:tcW w:w="0" w:type="auto"/>
            <w:vAlign w:val="center"/>
            <w:hideMark/>
          </w:tcPr>
          <w:p w14:paraId="612EC94F" w14:textId="77777777" w:rsidR="005322AF" w:rsidRPr="005322AF" w:rsidRDefault="005322AF" w:rsidP="005322AF">
            <w:r w:rsidRPr="005322AF">
              <w:t>N/A</w:t>
            </w:r>
          </w:p>
        </w:tc>
        <w:tc>
          <w:tcPr>
            <w:tcW w:w="0" w:type="auto"/>
            <w:vAlign w:val="center"/>
            <w:hideMark/>
          </w:tcPr>
          <w:p w14:paraId="5AEDC02D" w14:textId="77777777" w:rsidR="005322AF" w:rsidRPr="005322AF" w:rsidRDefault="005322AF" w:rsidP="005322AF">
            <w:r w:rsidRPr="005322AF">
              <w:t>3/3</w:t>
            </w:r>
          </w:p>
        </w:tc>
        <w:tc>
          <w:tcPr>
            <w:tcW w:w="0" w:type="auto"/>
            <w:vAlign w:val="center"/>
            <w:hideMark/>
          </w:tcPr>
          <w:p w14:paraId="6DF26E70" w14:textId="77777777" w:rsidR="005322AF" w:rsidRPr="005322AF" w:rsidRDefault="005322AF" w:rsidP="005322AF">
            <w:r w:rsidRPr="005322AF">
              <w:t>3/3</w:t>
            </w:r>
          </w:p>
        </w:tc>
        <w:tc>
          <w:tcPr>
            <w:tcW w:w="0" w:type="auto"/>
            <w:vAlign w:val="center"/>
            <w:hideMark/>
          </w:tcPr>
          <w:p w14:paraId="0883B4B4" w14:textId="77777777" w:rsidR="005322AF" w:rsidRPr="005322AF" w:rsidRDefault="005322AF" w:rsidP="005322AF">
            <w:r w:rsidRPr="005322AF">
              <w:rPr>
                <w:b/>
                <w:bCs/>
              </w:rPr>
              <w:t>4.5/5</w:t>
            </w:r>
          </w:p>
        </w:tc>
      </w:tr>
      <w:tr w:rsidR="005322AF" w:rsidRPr="005322AF" w14:paraId="44EFCA3C" w14:textId="77777777">
        <w:trPr>
          <w:tblCellSpacing w:w="15" w:type="dxa"/>
        </w:trPr>
        <w:tc>
          <w:tcPr>
            <w:tcW w:w="0" w:type="auto"/>
            <w:vAlign w:val="center"/>
            <w:hideMark/>
          </w:tcPr>
          <w:p w14:paraId="13EA60A2" w14:textId="77777777" w:rsidR="005322AF" w:rsidRPr="005322AF" w:rsidRDefault="005322AF" w:rsidP="005322AF">
            <w:r w:rsidRPr="005322AF">
              <w:rPr>
                <w:b/>
                <w:bCs/>
              </w:rPr>
              <w:t>Raw Composite</w:t>
            </w:r>
          </w:p>
        </w:tc>
        <w:tc>
          <w:tcPr>
            <w:tcW w:w="0" w:type="auto"/>
            <w:vAlign w:val="center"/>
            <w:hideMark/>
          </w:tcPr>
          <w:p w14:paraId="2189E45F" w14:textId="77777777" w:rsidR="005322AF" w:rsidRPr="005322AF" w:rsidRDefault="005322AF" w:rsidP="005322AF">
            <w:r w:rsidRPr="005322AF">
              <w:t>7.30</w:t>
            </w:r>
          </w:p>
        </w:tc>
        <w:tc>
          <w:tcPr>
            <w:tcW w:w="0" w:type="auto"/>
            <w:vAlign w:val="center"/>
            <w:hideMark/>
          </w:tcPr>
          <w:p w14:paraId="420AC8DC" w14:textId="77777777" w:rsidR="005322AF" w:rsidRPr="005322AF" w:rsidRDefault="005322AF" w:rsidP="005322AF">
            <w:r w:rsidRPr="005322AF">
              <w:t>6.40</w:t>
            </w:r>
          </w:p>
        </w:tc>
        <w:tc>
          <w:tcPr>
            <w:tcW w:w="0" w:type="auto"/>
            <w:vAlign w:val="center"/>
            <w:hideMark/>
          </w:tcPr>
          <w:p w14:paraId="32C86A2D" w14:textId="77777777" w:rsidR="005322AF" w:rsidRPr="005322AF" w:rsidRDefault="005322AF" w:rsidP="005322AF">
            <w:r w:rsidRPr="005322AF">
              <w:t>8.50</w:t>
            </w:r>
          </w:p>
        </w:tc>
        <w:tc>
          <w:tcPr>
            <w:tcW w:w="0" w:type="auto"/>
            <w:vAlign w:val="center"/>
            <w:hideMark/>
          </w:tcPr>
          <w:p w14:paraId="4D9E1A69" w14:textId="77777777" w:rsidR="005322AF" w:rsidRPr="005322AF" w:rsidRDefault="005322AF" w:rsidP="005322AF">
            <w:r w:rsidRPr="005322AF">
              <w:t>8.30</w:t>
            </w:r>
          </w:p>
        </w:tc>
        <w:tc>
          <w:tcPr>
            <w:tcW w:w="0" w:type="auto"/>
            <w:vAlign w:val="center"/>
            <w:hideMark/>
          </w:tcPr>
          <w:p w14:paraId="456814B9" w14:textId="77777777" w:rsidR="005322AF" w:rsidRPr="005322AF" w:rsidRDefault="005322AF" w:rsidP="005322AF">
            <w:r w:rsidRPr="005322AF">
              <w:rPr>
                <w:b/>
                <w:bCs/>
              </w:rPr>
              <w:t>8.00</w:t>
            </w:r>
          </w:p>
        </w:tc>
      </w:tr>
      <w:tr w:rsidR="005322AF" w:rsidRPr="005322AF" w14:paraId="53811A8B" w14:textId="77777777">
        <w:trPr>
          <w:tblCellSpacing w:w="15" w:type="dxa"/>
        </w:trPr>
        <w:tc>
          <w:tcPr>
            <w:tcW w:w="0" w:type="auto"/>
            <w:vAlign w:val="center"/>
            <w:hideMark/>
          </w:tcPr>
          <w:p w14:paraId="3E2E2F25" w14:textId="77777777" w:rsidR="005322AF" w:rsidRPr="005322AF" w:rsidRDefault="005322AF" w:rsidP="005322AF">
            <w:r w:rsidRPr="005322AF">
              <w:rPr>
                <w:b/>
                <w:bCs/>
              </w:rPr>
              <w:t>Modifier-Dependent?</w:t>
            </w:r>
          </w:p>
        </w:tc>
        <w:tc>
          <w:tcPr>
            <w:tcW w:w="0" w:type="auto"/>
            <w:vAlign w:val="center"/>
            <w:hideMark/>
          </w:tcPr>
          <w:p w14:paraId="0CD385FF" w14:textId="77777777" w:rsidR="005322AF" w:rsidRPr="005322AF" w:rsidRDefault="005322AF" w:rsidP="005322AF">
            <w:r w:rsidRPr="005322AF">
              <w:t>YES (DIP)</w:t>
            </w:r>
          </w:p>
        </w:tc>
        <w:tc>
          <w:tcPr>
            <w:tcW w:w="0" w:type="auto"/>
            <w:vAlign w:val="center"/>
            <w:hideMark/>
          </w:tcPr>
          <w:p w14:paraId="29C83C2A" w14:textId="77777777" w:rsidR="005322AF" w:rsidRPr="005322AF" w:rsidRDefault="005322AF" w:rsidP="005322AF">
            <w:r w:rsidRPr="005322AF">
              <w:t>YES (RDP+CPP)</w:t>
            </w:r>
          </w:p>
        </w:tc>
        <w:tc>
          <w:tcPr>
            <w:tcW w:w="0" w:type="auto"/>
            <w:vAlign w:val="center"/>
            <w:hideMark/>
          </w:tcPr>
          <w:p w14:paraId="01B8D767" w14:textId="77777777" w:rsidR="005322AF" w:rsidRPr="005322AF" w:rsidRDefault="005322AF" w:rsidP="005322AF">
            <w:r w:rsidRPr="005322AF">
              <w:t>NO</w:t>
            </w:r>
          </w:p>
        </w:tc>
        <w:tc>
          <w:tcPr>
            <w:tcW w:w="0" w:type="auto"/>
            <w:vAlign w:val="center"/>
            <w:hideMark/>
          </w:tcPr>
          <w:p w14:paraId="2B2C2A1D" w14:textId="77777777" w:rsidR="005322AF" w:rsidRPr="005322AF" w:rsidRDefault="005322AF" w:rsidP="005322AF">
            <w:r w:rsidRPr="005322AF">
              <w:t>NO</w:t>
            </w:r>
          </w:p>
        </w:tc>
        <w:tc>
          <w:tcPr>
            <w:tcW w:w="0" w:type="auto"/>
            <w:vAlign w:val="center"/>
            <w:hideMark/>
          </w:tcPr>
          <w:p w14:paraId="58586E02" w14:textId="77777777" w:rsidR="005322AF" w:rsidRPr="005322AF" w:rsidRDefault="005322AF" w:rsidP="005322AF">
            <w:r w:rsidRPr="005322AF">
              <w:rPr>
                <w:b/>
                <w:bCs/>
              </w:rPr>
              <w:t>NO</w:t>
            </w:r>
          </w:p>
        </w:tc>
      </w:tr>
      <w:tr w:rsidR="005322AF" w:rsidRPr="005322AF" w14:paraId="2233E740" w14:textId="77777777">
        <w:trPr>
          <w:tblCellSpacing w:w="15" w:type="dxa"/>
        </w:trPr>
        <w:tc>
          <w:tcPr>
            <w:tcW w:w="0" w:type="auto"/>
            <w:vAlign w:val="center"/>
            <w:hideMark/>
          </w:tcPr>
          <w:p w14:paraId="1AE41BD8" w14:textId="77777777" w:rsidR="005322AF" w:rsidRPr="005322AF" w:rsidRDefault="005322AF" w:rsidP="005322AF">
            <w:r w:rsidRPr="005322AF">
              <w:rPr>
                <w:b/>
                <w:bCs/>
              </w:rPr>
              <w:t>DIP/RDP</w:t>
            </w:r>
          </w:p>
        </w:tc>
        <w:tc>
          <w:tcPr>
            <w:tcW w:w="0" w:type="auto"/>
            <w:vAlign w:val="center"/>
            <w:hideMark/>
          </w:tcPr>
          <w:p w14:paraId="3C0CDCAD" w14:textId="77777777" w:rsidR="005322AF" w:rsidRPr="005322AF" w:rsidRDefault="005322AF" w:rsidP="005322AF">
            <w:r w:rsidRPr="005322AF">
              <w:t>+0.50</w:t>
            </w:r>
          </w:p>
        </w:tc>
        <w:tc>
          <w:tcPr>
            <w:tcW w:w="0" w:type="auto"/>
            <w:vAlign w:val="center"/>
            <w:hideMark/>
          </w:tcPr>
          <w:p w14:paraId="547A9CF5" w14:textId="77777777" w:rsidR="005322AF" w:rsidRPr="005322AF" w:rsidRDefault="005322AF" w:rsidP="005322AF">
            <w:r w:rsidRPr="005322AF">
              <w:t>+1.00</w:t>
            </w:r>
          </w:p>
        </w:tc>
        <w:tc>
          <w:tcPr>
            <w:tcW w:w="0" w:type="auto"/>
            <w:vAlign w:val="center"/>
            <w:hideMark/>
          </w:tcPr>
          <w:p w14:paraId="7EE4411C" w14:textId="77777777" w:rsidR="005322AF" w:rsidRPr="005322AF" w:rsidRDefault="005322AF" w:rsidP="005322AF">
            <w:r w:rsidRPr="005322AF">
              <w:t>+1.00</w:t>
            </w:r>
          </w:p>
        </w:tc>
        <w:tc>
          <w:tcPr>
            <w:tcW w:w="0" w:type="auto"/>
            <w:vAlign w:val="center"/>
            <w:hideMark/>
          </w:tcPr>
          <w:p w14:paraId="15A2D4C6" w14:textId="77777777" w:rsidR="005322AF" w:rsidRPr="005322AF" w:rsidRDefault="005322AF" w:rsidP="005322AF">
            <w:r w:rsidRPr="005322AF">
              <w:t>+0.75</w:t>
            </w:r>
          </w:p>
        </w:tc>
        <w:tc>
          <w:tcPr>
            <w:tcW w:w="0" w:type="auto"/>
            <w:vAlign w:val="center"/>
            <w:hideMark/>
          </w:tcPr>
          <w:p w14:paraId="22C95E50" w14:textId="77777777" w:rsidR="005322AF" w:rsidRPr="005322AF" w:rsidRDefault="005322AF" w:rsidP="005322AF">
            <w:r w:rsidRPr="005322AF">
              <w:rPr>
                <w:b/>
                <w:bCs/>
              </w:rPr>
              <w:t>+1.00</w:t>
            </w:r>
          </w:p>
        </w:tc>
      </w:tr>
      <w:tr w:rsidR="005322AF" w:rsidRPr="005322AF" w14:paraId="690CFE93" w14:textId="77777777">
        <w:trPr>
          <w:tblCellSpacing w:w="15" w:type="dxa"/>
        </w:trPr>
        <w:tc>
          <w:tcPr>
            <w:tcW w:w="0" w:type="auto"/>
            <w:vAlign w:val="center"/>
            <w:hideMark/>
          </w:tcPr>
          <w:p w14:paraId="3C3B40F7" w14:textId="77777777" w:rsidR="005322AF" w:rsidRPr="005322AF" w:rsidRDefault="005322AF" w:rsidP="005322AF">
            <w:r w:rsidRPr="005322AF">
              <w:rPr>
                <w:b/>
                <w:bCs/>
              </w:rPr>
              <w:t>CPP</w:t>
            </w:r>
          </w:p>
        </w:tc>
        <w:tc>
          <w:tcPr>
            <w:tcW w:w="0" w:type="auto"/>
            <w:vAlign w:val="center"/>
            <w:hideMark/>
          </w:tcPr>
          <w:p w14:paraId="48381ED8" w14:textId="77777777" w:rsidR="005322AF" w:rsidRPr="005322AF" w:rsidRDefault="005322AF" w:rsidP="005322AF">
            <w:r w:rsidRPr="005322AF">
              <w:t>+0.00</w:t>
            </w:r>
          </w:p>
        </w:tc>
        <w:tc>
          <w:tcPr>
            <w:tcW w:w="0" w:type="auto"/>
            <w:vAlign w:val="center"/>
            <w:hideMark/>
          </w:tcPr>
          <w:p w14:paraId="2C041984" w14:textId="77777777" w:rsidR="005322AF" w:rsidRPr="005322AF" w:rsidRDefault="005322AF" w:rsidP="005322AF">
            <w:r w:rsidRPr="005322AF">
              <w:t>+0.50</w:t>
            </w:r>
          </w:p>
        </w:tc>
        <w:tc>
          <w:tcPr>
            <w:tcW w:w="0" w:type="auto"/>
            <w:vAlign w:val="center"/>
            <w:hideMark/>
          </w:tcPr>
          <w:p w14:paraId="345396A6" w14:textId="77777777" w:rsidR="005322AF" w:rsidRPr="005322AF" w:rsidRDefault="005322AF" w:rsidP="005322AF">
            <w:r w:rsidRPr="005322AF">
              <w:t>+1.50</w:t>
            </w:r>
          </w:p>
        </w:tc>
        <w:tc>
          <w:tcPr>
            <w:tcW w:w="0" w:type="auto"/>
            <w:vAlign w:val="center"/>
            <w:hideMark/>
          </w:tcPr>
          <w:p w14:paraId="05C732E7" w14:textId="77777777" w:rsidR="005322AF" w:rsidRPr="005322AF" w:rsidRDefault="005322AF" w:rsidP="005322AF">
            <w:r w:rsidRPr="005322AF">
              <w:t>+0.50</w:t>
            </w:r>
          </w:p>
        </w:tc>
        <w:tc>
          <w:tcPr>
            <w:tcW w:w="0" w:type="auto"/>
            <w:vAlign w:val="center"/>
            <w:hideMark/>
          </w:tcPr>
          <w:p w14:paraId="45F87E2B" w14:textId="77777777" w:rsidR="005322AF" w:rsidRPr="005322AF" w:rsidRDefault="005322AF" w:rsidP="005322AF">
            <w:r w:rsidRPr="005322AF">
              <w:rPr>
                <w:b/>
                <w:bCs/>
              </w:rPr>
              <w:t>-0.50</w:t>
            </w:r>
          </w:p>
        </w:tc>
      </w:tr>
      <w:tr w:rsidR="005322AF" w:rsidRPr="005322AF" w14:paraId="3DF7CD77" w14:textId="77777777">
        <w:trPr>
          <w:tblCellSpacing w:w="15" w:type="dxa"/>
        </w:trPr>
        <w:tc>
          <w:tcPr>
            <w:tcW w:w="0" w:type="auto"/>
            <w:vAlign w:val="center"/>
            <w:hideMark/>
          </w:tcPr>
          <w:p w14:paraId="328F4E21" w14:textId="77777777" w:rsidR="005322AF" w:rsidRPr="005322AF" w:rsidRDefault="005322AF" w:rsidP="005322AF">
            <w:r w:rsidRPr="005322AF">
              <w:rPr>
                <w:b/>
                <w:bCs/>
              </w:rPr>
              <w:t>Final Score</w:t>
            </w:r>
          </w:p>
        </w:tc>
        <w:tc>
          <w:tcPr>
            <w:tcW w:w="0" w:type="auto"/>
            <w:vAlign w:val="center"/>
            <w:hideMark/>
          </w:tcPr>
          <w:p w14:paraId="3EB52413" w14:textId="77777777" w:rsidR="005322AF" w:rsidRPr="005322AF" w:rsidRDefault="005322AF" w:rsidP="005322AF">
            <w:r w:rsidRPr="005322AF">
              <w:t>7.80</w:t>
            </w:r>
          </w:p>
        </w:tc>
        <w:tc>
          <w:tcPr>
            <w:tcW w:w="0" w:type="auto"/>
            <w:vAlign w:val="center"/>
            <w:hideMark/>
          </w:tcPr>
          <w:p w14:paraId="4635CFCF" w14:textId="77777777" w:rsidR="005322AF" w:rsidRPr="005322AF" w:rsidRDefault="005322AF" w:rsidP="005322AF">
            <w:r w:rsidRPr="005322AF">
              <w:t>7.90</w:t>
            </w:r>
          </w:p>
        </w:tc>
        <w:tc>
          <w:tcPr>
            <w:tcW w:w="0" w:type="auto"/>
            <w:vAlign w:val="center"/>
            <w:hideMark/>
          </w:tcPr>
          <w:p w14:paraId="1972090D" w14:textId="77777777" w:rsidR="005322AF" w:rsidRPr="005322AF" w:rsidRDefault="005322AF" w:rsidP="005322AF">
            <w:r w:rsidRPr="005322AF">
              <w:t>10.00 (cap)</w:t>
            </w:r>
          </w:p>
        </w:tc>
        <w:tc>
          <w:tcPr>
            <w:tcW w:w="0" w:type="auto"/>
            <w:vAlign w:val="center"/>
            <w:hideMark/>
          </w:tcPr>
          <w:p w14:paraId="46D1EAD3" w14:textId="77777777" w:rsidR="005322AF" w:rsidRPr="005322AF" w:rsidRDefault="005322AF" w:rsidP="005322AF">
            <w:r w:rsidRPr="005322AF">
              <w:t>9.55</w:t>
            </w:r>
          </w:p>
        </w:tc>
        <w:tc>
          <w:tcPr>
            <w:tcW w:w="0" w:type="auto"/>
            <w:vAlign w:val="center"/>
            <w:hideMark/>
          </w:tcPr>
          <w:p w14:paraId="7E2A75D8" w14:textId="77777777" w:rsidR="005322AF" w:rsidRPr="005322AF" w:rsidRDefault="005322AF" w:rsidP="005322AF">
            <w:r w:rsidRPr="005322AF">
              <w:rPr>
                <w:b/>
                <w:bCs/>
              </w:rPr>
              <w:t>8.50</w:t>
            </w:r>
          </w:p>
        </w:tc>
      </w:tr>
      <w:tr w:rsidR="005322AF" w:rsidRPr="005322AF" w14:paraId="0F6A7634" w14:textId="77777777">
        <w:trPr>
          <w:tblCellSpacing w:w="15" w:type="dxa"/>
        </w:trPr>
        <w:tc>
          <w:tcPr>
            <w:tcW w:w="0" w:type="auto"/>
            <w:vAlign w:val="center"/>
            <w:hideMark/>
          </w:tcPr>
          <w:p w14:paraId="66921A95" w14:textId="77777777" w:rsidR="005322AF" w:rsidRPr="005322AF" w:rsidRDefault="005322AF" w:rsidP="005322AF">
            <w:r w:rsidRPr="005322AF">
              <w:rPr>
                <w:b/>
                <w:bCs/>
              </w:rPr>
              <w:t>Classification</w:t>
            </w:r>
          </w:p>
        </w:tc>
        <w:tc>
          <w:tcPr>
            <w:tcW w:w="0" w:type="auto"/>
            <w:vAlign w:val="center"/>
            <w:hideMark/>
          </w:tcPr>
          <w:p w14:paraId="0E12A37E" w14:textId="77777777" w:rsidR="005322AF" w:rsidRPr="005322AF" w:rsidRDefault="005322AF" w:rsidP="005322AF">
            <w:r w:rsidRPr="005322AF">
              <w:t>Low Antifragile</w:t>
            </w:r>
          </w:p>
        </w:tc>
        <w:tc>
          <w:tcPr>
            <w:tcW w:w="0" w:type="auto"/>
            <w:vAlign w:val="center"/>
            <w:hideMark/>
          </w:tcPr>
          <w:p w14:paraId="7C16D8AF" w14:textId="77777777" w:rsidR="005322AF" w:rsidRPr="005322AF" w:rsidRDefault="005322AF" w:rsidP="005322AF">
            <w:r w:rsidRPr="005322AF">
              <w:t>Antifragile (modifier-dep)</w:t>
            </w:r>
          </w:p>
        </w:tc>
        <w:tc>
          <w:tcPr>
            <w:tcW w:w="0" w:type="auto"/>
            <w:vAlign w:val="center"/>
            <w:hideMark/>
          </w:tcPr>
          <w:p w14:paraId="1383AF75" w14:textId="77777777" w:rsidR="005322AF" w:rsidRPr="005322AF" w:rsidRDefault="005322AF" w:rsidP="005322AF">
            <w:r w:rsidRPr="005322AF">
              <w:t>Antifragile (ceiling)</w:t>
            </w:r>
          </w:p>
        </w:tc>
        <w:tc>
          <w:tcPr>
            <w:tcW w:w="0" w:type="auto"/>
            <w:vAlign w:val="center"/>
            <w:hideMark/>
          </w:tcPr>
          <w:p w14:paraId="3DEED4F9" w14:textId="77777777" w:rsidR="005322AF" w:rsidRPr="005322AF" w:rsidRDefault="005322AF" w:rsidP="005322AF">
            <w:r w:rsidRPr="005322AF">
              <w:t>Antifragile (self-supporting)</w:t>
            </w:r>
          </w:p>
        </w:tc>
        <w:tc>
          <w:tcPr>
            <w:tcW w:w="0" w:type="auto"/>
            <w:vAlign w:val="center"/>
            <w:hideMark/>
          </w:tcPr>
          <w:p w14:paraId="0E6D3A83" w14:textId="77777777" w:rsidR="005322AF" w:rsidRPr="005322AF" w:rsidRDefault="005322AF" w:rsidP="005322AF">
            <w:r w:rsidRPr="005322AF">
              <w:rPr>
                <w:b/>
                <w:bCs/>
              </w:rPr>
              <w:t>Antifragile (self-supporting)</w:t>
            </w:r>
          </w:p>
        </w:tc>
      </w:tr>
      <w:tr w:rsidR="005322AF" w:rsidRPr="005322AF" w14:paraId="63DB8184" w14:textId="77777777">
        <w:trPr>
          <w:tblCellSpacing w:w="15" w:type="dxa"/>
        </w:trPr>
        <w:tc>
          <w:tcPr>
            <w:tcW w:w="0" w:type="auto"/>
            <w:vAlign w:val="center"/>
            <w:hideMark/>
          </w:tcPr>
          <w:p w14:paraId="02456EBA" w14:textId="77777777" w:rsidR="005322AF" w:rsidRPr="005322AF" w:rsidRDefault="005322AF" w:rsidP="005322AF">
            <w:r w:rsidRPr="005322AF">
              <w:rPr>
                <w:b/>
                <w:bCs/>
              </w:rPr>
              <w:t>EV/NTM Revenue</w:t>
            </w:r>
          </w:p>
        </w:tc>
        <w:tc>
          <w:tcPr>
            <w:tcW w:w="0" w:type="auto"/>
            <w:vAlign w:val="center"/>
            <w:hideMark/>
          </w:tcPr>
          <w:p w14:paraId="3CB59423" w14:textId="77777777" w:rsidR="005322AF" w:rsidRPr="005322AF" w:rsidRDefault="005322AF" w:rsidP="005322AF">
            <w:r w:rsidRPr="005322AF">
              <w:t>~10.2x</w:t>
            </w:r>
          </w:p>
        </w:tc>
        <w:tc>
          <w:tcPr>
            <w:tcW w:w="0" w:type="auto"/>
            <w:vAlign w:val="center"/>
            <w:hideMark/>
          </w:tcPr>
          <w:p w14:paraId="1D00CFE5" w14:textId="77777777" w:rsidR="005322AF" w:rsidRPr="005322AF" w:rsidRDefault="005322AF" w:rsidP="005322AF">
            <w:r w:rsidRPr="005322AF">
              <w:t>~15.0x</w:t>
            </w:r>
          </w:p>
        </w:tc>
        <w:tc>
          <w:tcPr>
            <w:tcW w:w="0" w:type="auto"/>
            <w:vAlign w:val="center"/>
            <w:hideMark/>
          </w:tcPr>
          <w:p w14:paraId="4334521E" w14:textId="77777777" w:rsidR="005322AF" w:rsidRPr="005322AF" w:rsidRDefault="005322AF" w:rsidP="005322AF">
            <w:r w:rsidRPr="005322AF">
              <w:t>~8.1x</w:t>
            </w:r>
          </w:p>
        </w:tc>
        <w:tc>
          <w:tcPr>
            <w:tcW w:w="0" w:type="auto"/>
            <w:vAlign w:val="center"/>
            <w:hideMark/>
          </w:tcPr>
          <w:p w14:paraId="493F1F24" w14:textId="77777777" w:rsidR="005322AF" w:rsidRPr="005322AF" w:rsidRDefault="005322AF" w:rsidP="005322AF">
            <w:r w:rsidRPr="005322AF">
              <w:t>~8.6x</w:t>
            </w:r>
          </w:p>
        </w:tc>
        <w:tc>
          <w:tcPr>
            <w:tcW w:w="0" w:type="auto"/>
            <w:vAlign w:val="center"/>
            <w:hideMark/>
          </w:tcPr>
          <w:p w14:paraId="159A848B" w14:textId="77777777" w:rsidR="005322AF" w:rsidRPr="005322AF" w:rsidRDefault="005322AF" w:rsidP="005322AF">
            <w:r w:rsidRPr="005322AF">
              <w:rPr>
                <w:b/>
                <w:bCs/>
              </w:rPr>
              <w:t>~3.4x</w:t>
            </w:r>
          </w:p>
        </w:tc>
      </w:tr>
      <w:tr w:rsidR="005322AF" w:rsidRPr="005322AF" w14:paraId="5CDC0382" w14:textId="77777777">
        <w:trPr>
          <w:tblCellSpacing w:w="15" w:type="dxa"/>
        </w:trPr>
        <w:tc>
          <w:tcPr>
            <w:tcW w:w="0" w:type="auto"/>
            <w:vAlign w:val="center"/>
            <w:hideMark/>
          </w:tcPr>
          <w:p w14:paraId="7704878E" w14:textId="77777777" w:rsidR="005322AF" w:rsidRPr="005322AF" w:rsidRDefault="005322AF" w:rsidP="005322AF">
            <w:r w:rsidRPr="005322AF">
              <w:rPr>
                <w:b/>
                <w:bCs/>
              </w:rPr>
              <w:t>Expected Value Gap</w:t>
            </w:r>
          </w:p>
        </w:tc>
        <w:tc>
          <w:tcPr>
            <w:tcW w:w="0" w:type="auto"/>
            <w:vAlign w:val="center"/>
            <w:hideMark/>
          </w:tcPr>
          <w:p w14:paraId="03D1544A" w14:textId="77777777" w:rsidR="005322AF" w:rsidRPr="005322AF" w:rsidRDefault="005322AF" w:rsidP="005322AF">
            <w:r w:rsidRPr="005322AF">
              <w:t>+26%</w:t>
            </w:r>
          </w:p>
        </w:tc>
        <w:tc>
          <w:tcPr>
            <w:tcW w:w="0" w:type="auto"/>
            <w:vAlign w:val="center"/>
            <w:hideMark/>
          </w:tcPr>
          <w:p w14:paraId="109B5E8C" w14:textId="77777777" w:rsidR="005322AF" w:rsidRPr="005322AF" w:rsidRDefault="005322AF" w:rsidP="005322AF">
            <w:r w:rsidRPr="005322AF">
              <w:t>-3%</w:t>
            </w:r>
          </w:p>
        </w:tc>
        <w:tc>
          <w:tcPr>
            <w:tcW w:w="0" w:type="auto"/>
            <w:vAlign w:val="center"/>
            <w:hideMark/>
          </w:tcPr>
          <w:p w14:paraId="3386D529" w14:textId="77777777" w:rsidR="005322AF" w:rsidRPr="005322AF" w:rsidRDefault="005322AF" w:rsidP="005322AF">
            <w:r w:rsidRPr="005322AF">
              <w:t>+16%</w:t>
            </w:r>
          </w:p>
        </w:tc>
        <w:tc>
          <w:tcPr>
            <w:tcW w:w="0" w:type="auto"/>
            <w:vAlign w:val="center"/>
            <w:hideMark/>
          </w:tcPr>
          <w:p w14:paraId="56AC577E" w14:textId="77777777" w:rsidR="005322AF" w:rsidRPr="005322AF" w:rsidRDefault="005322AF" w:rsidP="005322AF">
            <w:r w:rsidRPr="005322AF">
              <w:t>+24%</w:t>
            </w:r>
          </w:p>
        </w:tc>
        <w:tc>
          <w:tcPr>
            <w:tcW w:w="0" w:type="auto"/>
            <w:vAlign w:val="center"/>
            <w:hideMark/>
          </w:tcPr>
          <w:p w14:paraId="2CA54F32" w14:textId="77777777" w:rsidR="005322AF" w:rsidRPr="005322AF" w:rsidRDefault="005322AF" w:rsidP="005322AF">
            <w:r w:rsidRPr="005322AF">
              <w:rPr>
                <w:b/>
                <w:bCs/>
              </w:rPr>
              <w:t>+49%</w:t>
            </w:r>
          </w:p>
        </w:tc>
      </w:tr>
      <w:tr w:rsidR="005322AF" w:rsidRPr="005322AF" w14:paraId="3D63AE8C" w14:textId="77777777">
        <w:trPr>
          <w:tblCellSpacing w:w="15" w:type="dxa"/>
        </w:trPr>
        <w:tc>
          <w:tcPr>
            <w:tcW w:w="0" w:type="auto"/>
            <w:vAlign w:val="center"/>
            <w:hideMark/>
          </w:tcPr>
          <w:p w14:paraId="7F7F83F7" w14:textId="77777777" w:rsidR="005322AF" w:rsidRPr="005322AF" w:rsidRDefault="005322AF" w:rsidP="005322AF">
            <w:r w:rsidRPr="005322AF">
              <w:rPr>
                <w:b/>
                <w:bCs/>
              </w:rPr>
              <w:t>Verdict</w:t>
            </w:r>
          </w:p>
        </w:tc>
        <w:tc>
          <w:tcPr>
            <w:tcW w:w="0" w:type="auto"/>
            <w:vAlign w:val="center"/>
            <w:hideMark/>
          </w:tcPr>
          <w:p w14:paraId="59F69097" w14:textId="77777777" w:rsidR="005322AF" w:rsidRPr="005322AF" w:rsidRDefault="005322AF" w:rsidP="005322AF">
            <w:r w:rsidRPr="005322AF">
              <w:t>Investable</w:t>
            </w:r>
          </w:p>
        </w:tc>
        <w:tc>
          <w:tcPr>
            <w:tcW w:w="0" w:type="auto"/>
            <w:vAlign w:val="center"/>
            <w:hideMark/>
          </w:tcPr>
          <w:p w14:paraId="6315E66B" w14:textId="77777777" w:rsidR="005322AF" w:rsidRPr="005322AF" w:rsidRDefault="005322AF" w:rsidP="005322AF">
            <w:r w:rsidRPr="005322AF">
              <w:t>Hold/Wait</w:t>
            </w:r>
          </w:p>
        </w:tc>
        <w:tc>
          <w:tcPr>
            <w:tcW w:w="0" w:type="auto"/>
            <w:vAlign w:val="center"/>
            <w:hideMark/>
          </w:tcPr>
          <w:p w14:paraId="5A35707C" w14:textId="77777777" w:rsidR="005322AF" w:rsidRPr="005322AF" w:rsidRDefault="005322AF" w:rsidP="005322AF">
            <w:r w:rsidRPr="005322AF">
              <w:t>Investable</w:t>
            </w:r>
          </w:p>
        </w:tc>
        <w:tc>
          <w:tcPr>
            <w:tcW w:w="0" w:type="auto"/>
            <w:vAlign w:val="center"/>
            <w:hideMark/>
          </w:tcPr>
          <w:p w14:paraId="4F29282D" w14:textId="77777777" w:rsidR="005322AF" w:rsidRPr="005322AF" w:rsidRDefault="005322AF" w:rsidP="005322AF">
            <w:r w:rsidRPr="005322AF">
              <w:t>Investable</w:t>
            </w:r>
          </w:p>
        </w:tc>
        <w:tc>
          <w:tcPr>
            <w:tcW w:w="0" w:type="auto"/>
            <w:vAlign w:val="center"/>
            <w:hideMark/>
          </w:tcPr>
          <w:p w14:paraId="78F72C19" w14:textId="77777777" w:rsidR="005322AF" w:rsidRPr="005322AF" w:rsidRDefault="005322AF" w:rsidP="005322AF">
            <w:r w:rsidRPr="005322AF">
              <w:rPr>
                <w:b/>
                <w:bCs/>
              </w:rPr>
              <w:t>Investable</w:t>
            </w:r>
          </w:p>
        </w:tc>
      </w:tr>
      <w:tr w:rsidR="005322AF" w:rsidRPr="005322AF" w14:paraId="7EA2D066" w14:textId="77777777">
        <w:trPr>
          <w:tblCellSpacing w:w="15" w:type="dxa"/>
        </w:trPr>
        <w:tc>
          <w:tcPr>
            <w:tcW w:w="0" w:type="auto"/>
            <w:vAlign w:val="center"/>
            <w:hideMark/>
          </w:tcPr>
          <w:p w14:paraId="342C0741" w14:textId="77777777" w:rsidR="005322AF" w:rsidRPr="005322AF" w:rsidRDefault="005322AF" w:rsidP="005322AF">
            <w:r w:rsidRPr="005322AF">
              <w:rPr>
                <w:b/>
                <w:bCs/>
              </w:rPr>
              <w:t>Position Size</w:t>
            </w:r>
          </w:p>
        </w:tc>
        <w:tc>
          <w:tcPr>
            <w:tcW w:w="0" w:type="auto"/>
            <w:vAlign w:val="center"/>
            <w:hideMark/>
          </w:tcPr>
          <w:p w14:paraId="181F0CA7" w14:textId="77777777" w:rsidR="005322AF" w:rsidRPr="005322AF" w:rsidRDefault="005322AF" w:rsidP="005322AF">
            <w:r w:rsidRPr="005322AF">
              <w:t>Moderate</w:t>
            </w:r>
          </w:p>
        </w:tc>
        <w:tc>
          <w:tcPr>
            <w:tcW w:w="0" w:type="auto"/>
            <w:vAlign w:val="center"/>
            <w:hideMark/>
          </w:tcPr>
          <w:p w14:paraId="7A351371" w14:textId="77777777" w:rsidR="005322AF" w:rsidRPr="005322AF" w:rsidRDefault="005322AF" w:rsidP="005322AF">
            <w:r w:rsidRPr="005322AF">
              <w:t>2-3%</w:t>
            </w:r>
          </w:p>
        </w:tc>
        <w:tc>
          <w:tcPr>
            <w:tcW w:w="0" w:type="auto"/>
            <w:vAlign w:val="center"/>
            <w:hideMark/>
          </w:tcPr>
          <w:p w14:paraId="6137DFC4" w14:textId="77777777" w:rsidR="005322AF" w:rsidRPr="005322AF" w:rsidRDefault="005322AF" w:rsidP="005322AF">
            <w:r w:rsidRPr="005322AF">
              <w:t>4-5%</w:t>
            </w:r>
          </w:p>
        </w:tc>
        <w:tc>
          <w:tcPr>
            <w:tcW w:w="0" w:type="auto"/>
            <w:vAlign w:val="center"/>
            <w:hideMark/>
          </w:tcPr>
          <w:p w14:paraId="37905D03" w14:textId="77777777" w:rsidR="005322AF" w:rsidRPr="005322AF" w:rsidRDefault="005322AF" w:rsidP="005322AF">
            <w:r w:rsidRPr="005322AF">
              <w:t>3-4%</w:t>
            </w:r>
          </w:p>
        </w:tc>
        <w:tc>
          <w:tcPr>
            <w:tcW w:w="0" w:type="auto"/>
            <w:vAlign w:val="center"/>
            <w:hideMark/>
          </w:tcPr>
          <w:p w14:paraId="384D0AC4" w14:textId="77777777" w:rsidR="005322AF" w:rsidRPr="005322AF" w:rsidRDefault="005322AF" w:rsidP="005322AF">
            <w:r w:rsidRPr="005322AF">
              <w:rPr>
                <w:b/>
                <w:bCs/>
              </w:rPr>
              <w:t>4-5%</w:t>
            </w:r>
          </w:p>
        </w:tc>
      </w:tr>
    </w:tbl>
    <w:p w14:paraId="4721D908" w14:textId="77777777" w:rsidR="005322AF" w:rsidRPr="005322AF" w:rsidRDefault="005322AF" w:rsidP="005322AF">
      <w:r w:rsidRPr="005322AF">
        <w:pict w14:anchorId="3AE6E050">
          <v:rect id="_x0000_i1055" style="width:0;height:1.5pt" o:hralign="center" o:hrstd="t" o:hr="t" fillcolor="#a0a0a0" stroked="f"/>
        </w:pict>
      </w:r>
    </w:p>
    <w:p w14:paraId="788FEB09" w14:textId="77777777" w:rsidR="005322AF" w:rsidRPr="005322AF" w:rsidRDefault="005322AF" w:rsidP="005322AF">
      <w:pPr>
        <w:rPr>
          <w:b/>
          <w:bCs/>
        </w:rPr>
      </w:pPr>
      <w:r w:rsidRPr="005322AF">
        <w:rPr>
          <w:b/>
          <w:bCs/>
        </w:rPr>
        <w:t>VERIFICATION PASS</w:t>
      </w:r>
    </w:p>
    <w:p w14:paraId="44389E06" w14:textId="77777777" w:rsidR="005322AF" w:rsidRPr="005322AF" w:rsidRDefault="005322AF" w:rsidP="005322AF">
      <w:pPr>
        <w:rPr>
          <w:b/>
          <w:bCs/>
        </w:rPr>
      </w:pPr>
      <w:r w:rsidRPr="005322AF">
        <w:rPr>
          <w:b/>
          <w:bCs/>
        </w:rPr>
        <w:t>SECTION 1: Critical Issues — 0 Found</w:t>
      </w:r>
    </w:p>
    <w:p w14:paraId="4B13196E" w14:textId="77777777" w:rsidR="005322AF" w:rsidRPr="005322AF" w:rsidRDefault="005322AF" w:rsidP="005322AF">
      <w:r w:rsidRPr="005322AF">
        <w:t>No critical factual errors identified.</w:t>
      </w:r>
    </w:p>
    <w:p w14:paraId="36C37537" w14:textId="77777777" w:rsidR="005322AF" w:rsidRPr="005322AF" w:rsidRDefault="005322AF" w:rsidP="005322AF">
      <w:pPr>
        <w:rPr>
          <w:b/>
          <w:bCs/>
        </w:rPr>
      </w:pPr>
      <w:r w:rsidRPr="005322AF">
        <w:rPr>
          <w:b/>
          <w:bCs/>
        </w:rPr>
        <w:t>SECTION 2: Unverifiable Claims</w:t>
      </w:r>
    </w:p>
    <w:p w14:paraId="03749A2C" w14:textId="77777777" w:rsidR="005322AF" w:rsidRPr="005322AF" w:rsidRDefault="005322AF" w:rsidP="005322AF">
      <w:pPr>
        <w:numPr>
          <w:ilvl w:val="0"/>
          <w:numId w:val="30"/>
        </w:numPr>
      </w:pPr>
      <w:r w:rsidRPr="005322AF">
        <w:rPr>
          <w:b/>
          <w:bCs/>
        </w:rPr>
        <w:t xml:space="preserve">"800+ business </w:t>
      </w:r>
      <w:proofErr w:type="gramStart"/>
      <w:r w:rsidRPr="005322AF">
        <w:rPr>
          <w:b/>
          <w:bCs/>
        </w:rPr>
        <w:t>units"</w:t>
      </w:r>
      <w:r w:rsidRPr="005322AF">
        <w:t xml:space="preserve"> —</w:t>
      </w:r>
      <w:proofErr w:type="gramEnd"/>
      <w:r w:rsidRPr="005322AF">
        <w:t xml:space="preserve"> CSU states "over 500 acquisitions" since founding, but with sub-acquisitions and organic BU creation, total BU count is estimated at 800+. CSU does not publicly disclose exact BU count. Wikipedia and multiple analyst reports cite 500+ acquisitions. Directionally correct.</w:t>
      </w:r>
    </w:p>
    <w:p w14:paraId="2B4B3FA2" w14:textId="77777777" w:rsidR="005322AF" w:rsidRPr="005322AF" w:rsidRDefault="005322AF" w:rsidP="005322AF">
      <w:pPr>
        <w:numPr>
          <w:ilvl w:val="0"/>
          <w:numId w:val="30"/>
        </w:numPr>
      </w:pPr>
      <w:r w:rsidRPr="005322AF">
        <w:rPr>
          <w:b/>
          <w:bCs/>
        </w:rPr>
        <w:t xml:space="preserve">"125,000+ customers across 100+ </w:t>
      </w:r>
      <w:proofErr w:type="gramStart"/>
      <w:r w:rsidRPr="005322AF">
        <w:rPr>
          <w:b/>
          <w:bCs/>
        </w:rPr>
        <w:t>countries"</w:t>
      </w:r>
      <w:r w:rsidRPr="005322AF">
        <w:t xml:space="preserve"> —</w:t>
      </w:r>
      <w:proofErr w:type="gramEnd"/>
      <w:r w:rsidRPr="005322AF">
        <w:t xml:space="preserve"> From CSU's own corporate website. Self-reported, consistent </w:t>
      </w:r>
      <w:proofErr w:type="gramStart"/>
      <w:r w:rsidRPr="005322AF">
        <w:t>across</w:t>
      </w:r>
      <w:proofErr w:type="gramEnd"/>
      <w:r w:rsidRPr="005322AF">
        <w:t xml:space="preserve"> recent filings.</w:t>
      </w:r>
    </w:p>
    <w:p w14:paraId="00D505CB" w14:textId="77777777" w:rsidR="005322AF" w:rsidRPr="005322AF" w:rsidRDefault="005322AF" w:rsidP="005322AF">
      <w:pPr>
        <w:numPr>
          <w:ilvl w:val="0"/>
          <w:numId w:val="30"/>
        </w:numPr>
      </w:pPr>
      <w:r w:rsidRPr="005322AF">
        <w:rPr>
          <w:b/>
          <w:bCs/>
        </w:rPr>
        <w:lastRenderedPageBreak/>
        <w:t xml:space="preserve">"~74-75% recurring </w:t>
      </w:r>
      <w:proofErr w:type="gramStart"/>
      <w:r w:rsidRPr="005322AF">
        <w:rPr>
          <w:b/>
          <w:bCs/>
        </w:rPr>
        <w:t>revenue"</w:t>
      </w:r>
      <w:r w:rsidRPr="005322AF">
        <w:t xml:space="preserve"> —</w:t>
      </w:r>
      <w:proofErr w:type="gramEnd"/>
      <w:r w:rsidRPr="005322AF">
        <w:t xml:space="preserve"> Cited by Hated Moats deep dive and consistent with CSU's historical disclosure of maintenance + subscription revenue as percentage of total. Exact current-quarter split not independently confirmed from primary source.</w:t>
      </w:r>
    </w:p>
    <w:p w14:paraId="074BEB5B" w14:textId="77777777" w:rsidR="005322AF" w:rsidRPr="005322AF" w:rsidRDefault="005322AF" w:rsidP="005322AF">
      <w:pPr>
        <w:numPr>
          <w:ilvl w:val="0"/>
          <w:numId w:val="30"/>
        </w:numPr>
      </w:pPr>
      <w:r w:rsidRPr="005322AF">
        <w:rPr>
          <w:b/>
          <w:bCs/>
        </w:rPr>
        <w:t xml:space="preserve">"20-30%+ IRR hurdle </w:t>
      </w:r>
      <w:proofErr w:type="gramStart"/>
      <w:r w:rsidRPr="005322AF">
        <w:rPr>
          <w:b/>
          <w:bCs/>
        </w:rPr>
        <w:t>rates"</w:t>
      </w:r>
      <w:r w:rsidRPr="005322AF">
        <w:t xml:space="preserve"> —</w:t>
      </w:r>
      <w:proofErr w:type="gramEnd"/>
      <w:r w:rsidRPr="005322AF">
        <w:t xml:space="preserve"> Widely cited across analyst reports and CSU's own shareholder letters. Not independently verifiable for specific deals.</w:t>
      </w:r>
    </w:p>
    <w:p w14:paraId="0690B4CA" w14:textId="77777777" w:rsidR="005322AF" w:rsidRPr="005322AF" w:rsidRDefault="005322AF" w:rsidP="005322AF">
      <w:pPr>
        <w:rPr>
          <w:b/>
          <w:bCs/>
        </w:rPr>
      </w:pPr>
      <w:r w:rsidRPr="005322AF">
        <w:rPr>
          <w:b/>
          <w:bCs/>
        </w:rPr>
        <w:t>SECTION 3: Verified Accurate</w:t>
      </w:r>
    </w:p>
    <w:p w14:paraId="7874673C" w14:textId="77777777" w:rsidR="005322AF" w:rsidRPr="005322AF" w:rsidRDefault="005322AF" w:rsidP="005322AF">
      <w:pPr>
        <w:numPr>
          <w:ilvl w:val="0"/>
          <w:numId w:val="31"/>
        </w:numPr>
      </w:pPr>
      <w:r w:rsidRPr="005322AF">
        <w:rPr>
          <w:rFonts w:ascii="Segoe UI Emoji" w:hAnsi="Segoe UI Emoji" w:cs="Segoe UI Emoji"/>
        </w:rPr>
        <w:t>✅</w:t>
      </w:r>
      <w:r w:rsidRPr="005322AF">
        <w:t xml:space="preserve"> Stock price ~C$2,487 (Feb 22, </w:t>
      </w:r>
      <w:proofErr w:type="gramStart"/>
      <w:r w:rsidRPr="005322AF">
        <w:t>2026) —</w:t>
      </w:r>
      <w:proofErr w:type="gramEnd"/>
      <w:r w:rsidRPr="005322AF">
        <w:t xml:space="preserve"> Confirmed via Investing.com (C$2,486.52)</w:t>
      </w:r>
    </w:p>
    <w:p w14:paraId="24A953AF" w14:textId="77777777" w:rsidR="005322AF" w:rsidRPr="005322AF" w:rsidRDefault="005322AF" w:rsidP="005322AF">
      <w:pPr>
        <w:numPr>
          <w:ilvl w:val="0"/>
          <w:numId w:val="31"/>
        </w:numPr>
      </w:pPr>
      <w:r w:rsidRPr="005322AF">
        <w:rPr>
          <w:rFonts w:ascii="Segoe UI Emoji" w:hAnsi="Segoe UI Emoji" w:cs="Segoe UI Emoji"/>
        </w:rPr>
        <w:t>✅</w:t>
      </w:r>
      <w:r w:rsidRPr="005322AF">
        <w:t xml:space="preserve"> 52-week high C$5,300, low C$2,196 — Confirmed via multiple sources</w:t>
      </w:r>
    </w:p>
    <w:p w14:paraId="0EFC2B95" w14:textId="77777777" w:rsidR="005322AF" w:rsidRPr="005322AF" w:rsidRDefault="005322AF" w:rsidP="005322AF">
      <w:pPr>
        <w:numPr>
          <w:ilvl w:val="0"/>
          <w:numId w:val="31"/>
        </w:numPr>
      </w:pPr>
      <w:r w:rsidRPr="005322AF">
        <w:rPr>
          <w:rFonts w:ascii="Segoe UI Emoji" w:hAnsi="Segoe UI Emoji" w:cs="Segoe UI Emoji"/>
        </w:rPr>
        <w:t>✅</w:t>
      </w:r>
      <w:r w:rsidRPr="005322AF">
        <w:t xml:space="preserve"> Market cap ~C$52-53B — Confirmed via Morningstar (C$52.69B) and </w:t>
      </w:r>
      <w:proofErr w:type="spellStart"/>
      <w:r w:rsidRPr="005322AF">
        <w:t>StockAnalysis</w:t>
      </w:r>
      <w:proofErr w:type="spellEnd"/>
      <w:r w:rsidRPr="005322AF">
        <w:t xml:space="preserve"> (C$52.34B)</w:t>
      </w:r>
    </w:p>
    <w:p w14:paraId="7B209FC8" w14:textId="77777777" w:rsidR="005322AF" w:rsidRPr="005322AF" w:rsidRDefault="005322AF" w:rsidP="005322AF">
      <w:pPr>
        <w:numPr>
          <w:ilvl w:val="0"/>
          <w:numId w:val="31"/>
        </w:numPr>
      </w:pPr>
      <w:r w:rsidRPr="005322AF">
        <w:rPr>
          <w:rFonts w:ascii="Segoe UI Emoji" w:hAnsi="Segoe UI Emoji" w:cs="Segoe UI Emoji"/>
        </w:rPr>
        <w:t>✅</w:t>
      </w:r>
      <w:r w:rsidRPr="005322AF">
        <w:t xml:space="preserve"> Shares outstanding 21.19M — Confirmed via </w:t>
      </w:r>
      <w:proofErr w:type="spellStart"/>
      <w:r w:rsidRPr="005322AF">
        <w:t>CompaniesMarketCap</w:t>
      </w:r>
      <w:proofErr w:type="spellEnd"/>
      <w:r w:rsidRPr="005322AF">
        <w:t xml:space="preserve"> and MLQ</w:t>
      </w:r>
    </w:p>
    <w:p w14:paraId="2D9EC5C0" w14:textId="77777777" w:rsidR="005322AF" w:rsidRPr="005322AF" w:rsidRDefault="005322AF" w:rsidP="005322AF">
      <w:pPr>
        <w:numPr>
          <w:ilvl w:val="0"/>
          <w:numId w:val="31"/>
        </w:numPr>
      </w:pPr>
      <w:r w:rsidRPr="005322AF">
        <w:rPr>
          <w:rFonts w:ascii="Segoe UI Emoji" w:hAnsi="Segoe UI Emoji" w:cs="Segoe UI Emoji"/>
        </w:rPr>
        <w:t>✅</w:t>
      </w:r>
      <w:r w:rsidRPr="005322AF">
        <w:t xml:space="preserve"> Q3 2025 revenue $2,948M (+16% </w:t>
      </w:r>
      <w:proofErr w:type="gramStart"/>
      <w:r w:rsidRPr="005322AF">
        <w:t>YoY) —</w:t>
      </w:r>
      <w:proofErr w:type="gramEnd"/>
      <w:r w:rsidRPr="005322AF">
        <w:t xml:space="preserve"> Confirmed via Q3 2025 earnings release</w:t>
      </w:r>
    </w:p>
    <w:p w14:paraId="3F152799" w14:textId="77777777" w:rsidR="005322AF" w:rsidRPr="005322AF" w:rsidRDefault="005322AF" w:rsidP="005322AF">
      <w:pPr>
        <w:numPr>
          <w:ilvl w:val="0"/>
          <w:numId w:val="31"/>
        </w:numPr>
      </w:pPr>
      <w:r w:rsidRPr="005322AF">
        <w:rPr>
          <w:rFonts w:ascii="Segoe UI Emoji" w:hAnsi="Segoe UI Emoji" w:cs="Segoe UI Emoji"/>
        </w:rPr>
        <w:t>✅</w:t>
      </w:r>
      <w:r w:rsidRPr="005322AF">
        <w:t xml:space="preserve"> Q3 2025 organic growth 5% (3% ex-</w:t>
      </w:r>
      <w:proofErr w:type="gramStart"/>
      <w:r w:rsidRPr="005322AF">
        <w:t>FX) —</w:t>
      </w:r>
      <w:proofErr w:type="gramEnd"/>
      <w:r w:rsidRPr="005322AF">
        <w:t xml:space="preserve"> Confirmed via earnings release</w:t>
      </w:r>
    </w:p>
    <w:p w14:paraId="299CF20C" w14:textId="77777777" w:rsidR="005322AF" w:rsidRPr="005322AF" w:rsidRDefault="005322AF" w:rsidP="005322AF">
      <w:pPr>
        <w:numPr>
          <w:ilvl w:val="0"/>
          <w:numId w:val="31"/>
        </w:numPr>
      </w:pPr>
      <w:r w:rsidRPr="005322AF">
        <w:rPr>
          <w:rFonts w:ascii="Segoe UI Emoji" w:hAnsi="Segoe UI Emoji" w:cs="Segoe UI Emoji"/>
        </w:rPr>
        <w:t>✅</w:t>
      </w:r>
      <w:r w:rsidRPr="005322AF">
        <w:t xml:space="preserve"> Q3 2025 net income $210M (+28</w:t>
      </w:r>
      <w:proofErr w:type="gramStart"/>
      <w:r w:rsidRPr="005322AF">
        <w:t>%) —</w:t>
      </w:r>
      <w:proofErr w:type="gramEnd"/>
      <w:r w:rsidRPr="005322AF">
        <w:t xml:space="preserve"> Confirmed via earnings release</w:t>
      </w:r>
    </w:p>
    <w:p w14:paraId="04FE8B8F" w14:textId="77777777" w:rsidR="005322AF" w:rsidRPr="005322AF" w:rsidRDefault="005322AF" w:rsidP="005322AF">
      <w:pPr>
        <w:numPr>
          <w:ilvl w:val="0"/>
          <w:numId w:val="31"/>
        </w:numPr>
      </w:pPr>
      <w:r w:rsidRPr="005322AF">
        <w:rPr>
          <w:rFonts w:ascii="Segoe UI Emoji" w:hAnsi="Segoe UI Emoji" w:cs="Segoe UI Emoji"/>
        </w:rPr>
        <w:t>✅</w:t>
      </w:r>
      <w:r w:rsidRPr="005322AF">
        <w:t xml:space="preserve"> Q3 2025 FCFA2S $529M (+46</w:t>
      </w:r>
      <w:proofErr w:type="gramStart"/>
      <w:r w:rsidRPr="005322AF">
        <w:t>%) —</w:t>
      </w:r>
      <w:proofErr w:type="gramEnd"/>
      <w:r w:rsidRPr="005322AF">
        <w:t xml:space="preserve"> Confirmed via earnings release</w:t>
      </w:r>
    </w:p>
    <w:p w14:paraId="343C8E38" w14:textId="77777777" w:rsidR="005322AF" w:rsidRPr="005322AF" w:rsidRDefault="005322AF" w:rsidP="005322AF">
      <w:pPr>
        <w:numPr>
          <w:ilvl w:val="0"/>
          <w:numId w:val="31"/>
        </w:numPr>
      </w:pPr>
      <w:r w:rsidRPr="005322AF">
        <w:rPr>
          <w:rFonts w:ascii="Segoe UI Emoji" w:hAnsi="Segoe UI Emoji" w:cs="Segoe UI Emoji"/>
        </w:rPr>
        <w:t>✅</w:t>
      </w:r>
      <w:r w:rsidRPr="005322AF">
        <w:t xml:space="preserve"> TTM revenue ~$11.1B — Confirmed via </w:t>
      </w:r>
      <w:proofErr w:type="spellStart"/>
      <w:r w:rsidRPr="005322AF">
        <w:t>CompaniesMarketCap</w:t>
      </w:r>
      <w:proofErr w:type="spellEnd"/>
    </w:p>
    <w:p w14:paraId="1228C6B3" w14:textId="77777777" w:rsidR="005322AF" w:rsidRPr="005322AF" w:rsidRDefault="005322AF" w:rsidP="005322AF">
      <w:pPr>
        <w:numPr>
          <w:ilvl w:val="0"/>
          <w:numId w:val="31"/>
        </w:numPr>
      </w:pPr>
      <w:r w:rsidRPr="005322AF">
        <w:rPr>
          <w:rFonts w:ascii="Segoe UI Emoji" w:hAnsi="Segoe UI Emoji" w:cs="Segoe UI Emoji"/>
        </w:rPr>
        <w:t>✅</w:t>
      </w:r>
      <w:r w:rsidRPr="005322AF">
        <w:t xml:space="preserve"> FY2024 revenue $10.07B (+19.7%) — Confirmed via </w:t>
      </w:r>
      <w:proofErr w:type="spellStart"/>
      <w:r w:rsidRPr="005322AF">
        <w:t>StockAnalysis</w:t>
      </w:r>
      <w:proofErr w:type="spellEnd"/>
    </w:p>
    <w:p w14:paraId="415B7806" w14:textId="77777777" w:rsidR="005322AF" w:rsidRPr="005322AF" w:rsidRDefault="005322AF" w:rsidP="005322AF">
      <w:pPr>
        <w:numPr>
          <w:ilvl w:val="0"/>
          <w:numId w:val="31"/>
        </w:numPr>
      </w:pPr>
      <w:r w:rsidRPr="005322AF">
        <w:rPr>
          <w:rFonts w:ascii="Segoe UI Emoji" w:hAnsi="Segoe UI Emoji" w:cs="Segoe UI Emoji"/>
        </w:rPr>
        <w:t>✅</w:t>
      </w:r>
      <w:r w:rsidRPr="005322AF">
        <w:t xml:space="preserve"> Mark Leonard resigned Sept 25, </w:t>
      </w:r>
      <w:proofErr w:type="gramStart"/>
      <w:r w:rsidRPr="005322AF">
        <w:t>2025</w:t>
      </w:r>
      <w:proofErr w:type="gramEnd"/>
      <w:r w:rsidRPr="005322AF">
        <w:t xml:space="preserve"> for health reasons — Confirmed via </w:t>
      </w:r>
      <w:proofErr w:type="spellStart"/>
      <w:r w:rsidRPr="005322AF">
        <w:t>GlobeNewsWire</w:t>
      </w:r>
      <w:proofErr w:type="spellEnd"/>
      <w:r w:rsidRPr="005322AF">
        <w:t xml:space="preserve"> press release</w:t>
      </w:r>
    </w:p>
    <w:p w14:paraId="6D186474" w14:textId="77777777" w:rsidR="005322AF" w:rsidRPr="005322AF" w:rsidRDefault="005322AF" w:rsidP="005322AF">
      <w:pPr>
        <w:numPr>
          <w:ilvl w:val="0"/>
          <w:numId w:val="31"/>
        </w:numPr>
      </w:pPr>
      <w:r w:rsidRPr="005322AF">
        <w:rPr>
          <w:rFonts w:ascii="Segoe UI Emoji" w:hAnsi="Segoe UI Emoji" w:cs="Segoe UI Emoji"/>
        </w:rPr>
        <w:t>✅</w:t>
      </w:r>
      <w:r w:rsidRPr="005322AF">
        <w:t xml:space="preserve"> Mark Miller appointed President, remains on board — Confirmed via press release</w:t>
      </w:r>
    </w:p>
    <w:p w14:paraId="5BD2B405" w14:textId="77777777" w:rsidR="005322AF" w:rsidRPr="005322AF" w:rsidRDefault="005322AF" w:rsidP="005322AF">
      <w:pPr>
        <w:numPr>
          <w:ilvl w:val="0"/>
          <w:numId w:val="31"/>
        </w:numPr>
      </w:pPr>
      <w:r w:rsidRPr="005322AF">
        <w:rPr>
          <w:rFonts w:ascii="Segoe UI Emoji" w:hAnsi="Segoe UI Emoji" w:cs="Segoe UI Emoji"/>
        </w:rPr>
        <w:t>✅</w:t>
      </w:r>
      <w:r w:rsidRPr="005322AF">
        <w:t xml:space="preserve"> Six operating groups: Volaris, Harris, Jonas, Vela, Perseus, Topicus — Confirmed via Wikipedia and multiple sources</w:t>
      </w:r>
    </w:p>
    <w:p w14:paraId="3D5103A6" w14:textId="77777777" w:rsidR="005322AF" w:rsidRPr="005322AF" w:rsidRDefault="005322AF" w:rsidP="005322AF">
      <w:pPr>
        <w:numPr>
          <w:ilvl w:val="0"/>
          <w:numId w:val="31"/>
        </w:numPr>
      </w:pPr>
      <w:r w:rsidRPr="005322AF">
        <w:rPr>
          <w:rFonts w:ascii="Segoe UI Emoji" w:hAnsi="Segoe UI Emoji" w:cs="Segoe UI Emoji"/>
        </w:rPr>
        <w:t>✅</w:t>
      </w:r>
      <w:r w:rsidRPr="005322AF">
        <w:t xml:space="preserve"> Analyst consensus Strong Buy; median PT C$4,369 — Confirmed via Investing.com (10 Buy, 0 Sell)</w:t>
      </w:r>
    </w:p>
    <w:p w14:paraId="6805DD5B" w14:textId="77777777" w:rsidR="005322AF" w:rsidRPr="005322AF" w:rsidRDefault="005322AF" w:rsidP="005322AF">
      <w:pPr>
        <w:numPr>
          <w:ilvl w:val="0"/>
          <w:numId w:val="31"/>
        </w:numPr>
      </w:pPr>
      <w:r w:rsidRPr="005322AF">
        <w:rPr>
          <w:rFonts w:ascii="Segoe UI Emoji" w:hAnsi="Segoe UI Emoji" w:cs="Segoe UI Emoji"/>
        </w:rPr>
        <w:t>✅</w:t>
      </w:r>
      <w:r w:rsidRPr="005322AF">
        <w:t xml:space="preserve"> Q4 2025 earnings expected March 9, 2026 — Confirmed via </w:t>
      </w:r>
      <w:proofErr w:type="spellStart"/>
      <w:r w:rsidRPr="005322AF">
        <w:t>TipRanks</w:t>
      </w:r>
      <w:proofErr w:type="spellEnd"/>
    </w:p>
    <w:p w14:paraId="4409D509" w14:textId="77777777" w:rsidR="005322AF" w:rsidRPr="005322AF" w:rsidRDefault="005322AF" w:rsidP="005322AF">
      <w:pPr>
        <w:rPr>
          <w:b/>
          <w:bCs/>
        </w:rPr>
      </w:pPr>
      <w:r w:rsidRPr="005322AF">
        <w:rPr>
          <w:b/>
          <w:bCs/>
        </w:rPr>
        <w:t>SECTION 4: Overall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7318"/>
      </w:tblGrid>
      <w:tr w:rsidR="005322AF" w:rsidRPr="005322AF" w14:paraId="4BC3120D" w14:textId="77777777">
        <w:trPr>
          <w:tblHeader/>
          <w:tblCellSpacing w:w="15" w:type="dxa"/>
        </w:trPr>
        <w:tc>
          <w:tcPr>
            <w:tcW w:w="0" w:type="auto"/>
            <w:vAlign w:val="center"/>
            <w:hideMark/>
          </w:tcPr>
          <w:p w14:paraId="483E801A" w14:textId="77777777" w:rsidR="005322AF" w:rsidRPr="005322AF" w:rsidRDefault="005322AF" w:rsidP="005322AF">
            <w:pPr>
              <w:rPr>
                <w:b/>
                <w:bCs/>
              </w:rPr>
            </w:pPr>
            <w:r w:rsidRPr="005322AF">
              <w:rPr>
                <w:b/>
                <w:bCs/>
              </w:rPr>
              <w:t>Metric</w:t>
            </w:r>
          </w:p>
        </w:tc>
        <w:tc>
          <w:tcPr>
            <w:tcW w:w="0" w:type="auto"/>
            <w:vAlign w:val="center"/>
            <w:hideMark/>
          </w:tcPr>
          <w:p w14:paraId="20C54A60" w14:textId="77777777" w:rsidR="005322AF" w:rsidRPr="005322AF" w:rsidRDefault="005322AF" w:rsidP="005322AF">
            <w:pPr>
              <w:rPr>
                <w:b/>
                <w:bCs/>
              </w:rPr>
            </w:pPr>
            <w:r w:rsidRPr="005322AF">
              <w:rPr>
                <w:b/>
                <w:bCs/>
              </w:rPr>
              <w:t>Result</w:t>
            </w:r>
          </w:p>
        </w:tc>
      </w:tr>
      <w:tr w:rsidR="005322AF" w:rsidRPr="005322AF" w14:paraId="786FDAE7" w14:textId="77777777">
        <w:trPr>
          <w:tblCellSpacing w:w="15" w:type="dxa"/>
        </w:trPr>
        <w:tc>
          <w:tcPr>
            <w:tcW w:w="0" w:type="auto"/>
            <w:vAlign w:val="center"/>
            <w:hideMark/>
          </w:tcPr>
          <w:p w14:paraId="15985A03" w14:textId="77777777" w:rsidR="005322AF" w:rsidRPr="005322AF" w:rsidRDefault="005322AF" w:rsidP="005322AF">
            <w:r w:rsidRPr="005322AF">
              <w:t>Critical errors</w:t>
            </w:r>
          </w:p>
        </w:tc>
        <w:tc>
          <w:tcPr>
            <w:tcW w:w="0" w:type="auto"/>
            <w:vAlign w:val="center"/>
            <w:hideMark/>
          </w:tcPr>
          <w:p w14:paraId="10C1DE0A" w14:textId="77777777" w:rsidR="005322AF" w:rsidRPr="005322AF" w:rsidRDefault="005322AF" w:rsidP="005322AF">
            <w:r w:rsidRPr="005322AF">
              <w:rPr>
                <w:b/>
                <w:bCs/>
              </w:rPr>
              <w:t>0</w:t>
            </w:r>
          </w:p>
        </w:tc>
      </w:tr>
      <w:tr w:rsidR="005322AF" w:rsidRPr="005322AF" w14:paraId="233B9DD5" w14:textId="77777777">
        <w:trPr>
          <w:tblCellSpacing w:w="15" w:type="dxa"/>
        </w:trPr>
        <w:tc>
          <w:tcPr>
            <w:tcW w:w="0" w:type="auto"/>
            <w:vAlign w:val="center"/>
            <w:hideMark/>
          </w:tcPr>
          <w:p w14:paraId="762DD5BD" w14:textId="77777777" w:rsidR="005322AF" w:rsidRPr="005322AF" w:rsidRDefault="005322AF" w:rsidP="005322AF">
            <w:r w:rsidRPr="005322AF">
              <w:t>Verified accurate</w:t>
            </w:r>
          </w:p>
        </w:tc>
        <w:tc>
          <w:tcPr>
            <w:tcW w:w="0" w:type="auto"/>
            <w:vAlign w:val="center"/>
            <w:hideMark/>
          </w:tcPr>
          <w:p w14:paraId="576D9D62" w14:textId="77777777" w:rsidR="005322AF" w:rsidRPr="005322AF" w:rsidRDefault="005322AF" w:rsidP="005322AF">
            <w:r w:rsidRPr="005322AF">
              <w:rPr>
                <w:b/>
                <w:bCs/>
              </w:rPr>
              <w:t>15/15</w:t>
            </w:r>
          </w:p>
        </w:tc>
      </w:tr>
      <w:tr w:rsidR="005322AF" w:rsidRPr="005322AF" w14:paraId="0531FEA2" w14:textId="77777777">
        <w:trPr>
          <w:tblCellSpacing w:w="15" w:type="dxa"/>
        </w:trPr>
        <w:tc>
          <w:tcPr>
            <w:tcW w:w="0" w:type="auto"/>
            <w:vAlign w:val="center"/>
            <w:hideMark/>
          </w:tcPr>
          <w:p w14:paraId="4122B711" w14:textId="77777777" w:rsidR="005322AF" w:rsidRPr="005322AF" w:rsidRDefault="005322AF" w:rsidP="005322AF">
            <w:r w:rsidRPr="005322AF">
              <w:t>Unverifiable claims</w:t>
            </w:r>
          </w:p>
        </w:tc>
        <w:tc>
          <w:tcPr>
            <w:tcW w:w="0" w:type="auto"/>
            <w:vAlign w:val="center"/>
            <w:hideMark/>
          </w:tcPr>
          <w:p w14:paraId="6BD5D3FA" w14:textId="77777777" w:rsidR="005322AF" w:rsidRPr="005322AF" w:rsidRDefault="005322AF" w:rsidP="005322AF">
            <w:r w:rsidRPr="005322AF">
              <w:rPr>
                <w:b/>
                <w:bCs/>
              </w:rPr>
              <w:t>4</w:t>
            </w:r>
            <w:r w:rsidRPr="005322AF">
              <w:t xml:space="preserve"> (all self-reported or widely cited industry estimates)</w:t>
            </w:r>
          </w:p>
        </w:tc>
      </w:tr>
      <w:tr w:rsidR="005322AF" w:rsidRPr="005322AF" w14:paraId="38A73CC2" w14:textId="77777777">
        <w:trPr>
          <w:tblCellSpacing w:w="15" w:type="dxa"/>
        </w:trPr>
        <w:tc>
          <w:tcPr>
            <w:tcW w:w="0" w:type="auto"/>
            <w:vAlign w:val="center"/>
            <w:hideMark/>
          </w:tcPr>
          <w:p w14:paraId="6A023409" w14:textId="77777777" w:rsidR="005322AF" w:rsidRPr="005322AF" w:rsidRDefault="005322AF" w:rsidP="005322AF">
            <w:r w:rsidRPr="005322AF">
              <w:t>Confidence</w:t>
            </w:r>
          </w:p>
        </w:tc>
        <w:tc>
          <w:tcPr>
            <w:tcW w:w="0" w:type="auto"/>
            <w:vAlign w:val="center"/>
            <w:hideMark/>
          </w:tcPr>
          <w:p w14:paraId="71933D65" w14:textId="77777777" w:rsidR="005322AF" w:rsidRPr="005322AF" w:rsidRDefault="005322AF" w:rsidP="005322AF">
            <w:r w:rsidRPr="005322AF">
              <w:rPr>
                <w:b/>
                <w:bCs/>
              </w:rPr>
              <w:t>HIGH</w:t>
            </w:r>
          </w:p>
        </w:tc>
      </w:tr>
      <w:tr w:rsidR="005322AF" w:rsidRPr="005322AF" w14:paraId="428AC002" w14:textId="77777777">
        <w:trPr>
          <w:tblCellSpacing w:w="15" w:type="dxa"/>
        </w:trPr>
        <w:tc>
          <w:tcPr>
            <w:tcW w:w="0" w:type="auto"/>
            <w:vAlign w:val="center"/>
            <w:hideMark/>
          </w:tcPr>
          <w:p w14:paraId="02D2BC11" w14:textId="77777777" w:rsidR="005322AF" w:rsidRPr="005322AF" w:rsidRDefault="005322AF" w:rsidP="005322AF">
            <w:r w:rsidRPr="005322AF">
              <w:t>Most material gap</w:t>
            </w:r>
          </w:p>
        </w:tc>
        <w:tc>
          <w:tcPr>
            <w:tcW w:w="0" w:type="auto"/>
            <w:vAlign w:val="center"/>
            <w:hideMark/>
          </w:tcPr>
          <w:p w14:paraId="698586A1" w14:textId="77777777" w:rsidR="005322AF" w:rsidRPr="005322AF" w:rsidRDefault="005322AF" w:rsidP="005322AF">
            <w:r w:rsidRPr="005322AF">
              <w:t>Employee count discrepancy: Wikipedia says 64,000; Investing.com says 45,000; Morningstar says 21,000+. CSU's decentralized structure makes headcount tracking imprecise — number depends on inclusion/exclusion of subsidiaries like Topicus and Lumine. Does not affect investment thesis.</w:t>
            </w:r>
          </w:p>
        </w:tc>
      </w:tr>
      <w:tr w:rsidR="005322AF" w:rsidRPr="005322AF" w14:paraId="744421BF" w14:textId="77777777">
        <w:trPr>
          <w:tblCellSpacing w:w="15" w:type="dxa"/>
        </w:trPr>
        <w:tc>
          <w:tcPr>
            <w:tcW w:w="0" w:type="auto"/>
            <w:vAlign w:val="center"/>
            <w:hideMark/>
          </w:tcPr>
          <w:p w14:paraId="5FF4DE52" w14:textId="77777777" w:rsidR="005322AF" w:rsidRPr="005322AF" w:rsidRDefault="005322AF" w:rsidP="005322AF">
            <w:r w:rsidRPr="005322AF">
              <w:lastRenderedPageBreak/>
              <w:t>Recommended score adjustment</w:t>
            </w:r>
          </w:p>
        </w:tc>
        <w:tc>
          <w:tcPr>
            <w:tcW w:w="0" w:type="auto"/>
            <w:vAlign w:val="center"/>
            <w:hideMark/>
          </w:tcPr>
          <w:p w14:paraId="5001E893" w14:textId="77777777" w:rsidR="005322AF" w:rsidRPr="005322AF" w:rsidRDefault="005322AF" w:rsidP="005322AF">
            <w:r w:rsidRPr="005322AF">
              <w:t>None. The CPP penalty of -0.5 is the correct framework output but warrants the framework limitation note already included.</w:t>
            </w:r>
          </w:p>
        </w:tc>
      </w:tr>
    </w:tbl>
    <w:p w14:paraId="3ABF2D53" w14:textId="77777777" w:rsidR="001E45E5" w:rsidRDefault="001E45E5"/>
    <w:sectPr w:rsidR="001E4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291"/>
    <w:multiLevelType w:val="multilevel"/>
    <w:tmpl w:val="6990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D0909"/>
    <w:multiLevelType w:val="multilevel"/>
    <w:tmpl w:val="93964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D3BD3"/>
    <w:multiLevelType w:val="multilevel"/>
    <w:tmpl w:val="B0E0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E3461"/>
    <w:multiLevelType w:val="multilevel"/>
    <w:tmpl w:val="7A28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30F01"/>
    <w:multiLevelType w:val="multilevel"/>
    <w:tmpl w:val="844E0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F75D19"/>
    <w:multiLevelType w:val="multilevel"/>
    <w:tmpl w:val="ABC0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75D0A"/>
    <w:multiLevelType w:val="multilevel"/>
    <w:tmpl w:val="E924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6803C0"/>
    <w:multiLevelType w:val="multilevel"/>
    <w:tmpl w:val="07D4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22B9B"/>
    <w:multiLevelType w:val="multilevel"/>
    <w:tmpl w:val="02E2F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E91D0D"/>
    <w:multiLevelType w:val="multilevel"/>
    <w:tmpl w:val="4BA8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B6366"/>
    <w:multiLevelType w:val="multilevel"/>
    <w:tmpl w:val="3D80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E5035"/>
    <w:multiLevelType w:val="multilevel"/>
    <w:tmpl w:val="8390D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023ECE"/>
    <w:multiLevelType w:val="multilevel"/>
    <w:tmpl w:val="2BB6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0B1396"/>
    <w:multiLevelType w:val="multilevel"/>
    <w:tmpl w:val="2BD6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F8225F"/>
    <w:multiLevelType w:val="multilevel"/>
    <w:tmpl w:val="AA9CB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78101A"/>
    <w:multiLevelType w:val="multilevel"/>
    <w:tmpl w:val="E824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54ECB"/>
    <w:multiLevelType w:val="multilevel"/>
    <w:tmpl w:val="F032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36C7C"/>
    <w:multiLevelType w:val="multilevel"/>
    <w:tmpl w:val="5B763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034A08"/>
    <w:multiLevelType w:val="multilevel"/>
    <w:tmpl w:val="A69C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315452"/>
    <w:multiLevelType w:val="multilevel"/>
    <w:tmpl w:val="27E28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955690"/>
    <w:multiLevelType w:val="multilevel"/>
    <w:tmpl w:val="4302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5107F8"/>
    <w:multiLevelType w:val="multilevel"/>
    <w:tmpl w:val="E23E0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6F0949"/>
    <w:multiLevelType w:val="multilevel"/>
    <w:tmpl w:val="C9DCA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DF1132"/>
    <w:multiLevelType w:val="multilevel"/>
    <w:tmpl w:val="A6C42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6A56C6"/>
    <w:multiLevelType w:val="multilevel"/>
    <w:tmpl w:val="7966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3E292D"/>
    <w:multiLevelType w:val="multilevel"/>
    <w:tmpl w:val="9666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284552"/>
    <w:multiLevelType w:val="multilevel"/>
    <w:tmpl w:val="4614F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3D0F9A"/>
    <w:multiLevelType w:val="multilevel"/>
    <w:tmpl w:val="6060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19671C"/>
    <w:multiLevelType w:val="multilevel"/>
    <w:tmpl w:val="F7BC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EC1ED9"/>
    <w:multiLevelType w:val="multilevel"/>
    <w:tmpl w:val="33A2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440939"/>
    <w:multiLevelType w:val="multilevel"/>
    <w:tmpl w:val="24E4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979302">
    <w:abstractNumId w:val="6"/>
  </w:num>
  <w:num w:numId="2" w16cid:durableId="1301568977">
    <w:abstractNumId w:val="30"/>
  </w:num>
  <w:num w:numId="3" w16cid:durableId="1518500757">
    <w:abstractNumId w:val="28"/>
  </w:num>
  <w:num w:numId="4" w16cid:durableId="426191377">
    <w:abstractNumId w:val="27"/>
  </w:num>
  <w:num w:numId="5" w16cid:durableId="795216216">
    <w:abstractNumId w:val="0"/>
  </w:num>
  <w:num w:numId="6" w16cid:durableId="904150288">
    <w:abstractNumId w:val="7"/>
  </w:num>
  <w:num w:numId="7" w16cid:durableId="201674862">
    <w:abstractNumId w:val="24"/>
  </w:num>
  <w:num w:numId="8" w16cid:durableId="1223982568">
    <w:abstractNumId w:val="23"/>
  </w:num>
  <w:num w:numId="9" w16cid:durableId="2106221831">
    <w:abstractNumId w:val="3"/>
  </w:num>
  <w:num w:numId="10" w16cid:durableId="1236089525">
    <w:abstractNumId w:val="1"/>
  </w:num>
  <w:num w:numId="11" w16cid:durableId="530266156">
    <w:abstractNumId w:val="10"/>
  </w:num>
  <w:num w:numId="12" w16cid:durableId="1412506105">
    <w:abstractNumId w:val="20"/>
  </w:num>
  <w:num w:numId="13" w16cid:durableId="265770751">
    <w:abstractNumId w:val="13"/>
  </w:num>
  <w:num w:numId="14" w16cid:durableId="1595046054">
    <w:abstractNumId w:val="14"/>
  </w:num>
  <w:num w:numId="15" w16cid:durableId="1907955711">
    <w:abstractNumId w:val="11"/>
  </w:num>
  <w:num w:numId="16" w16cid:durableId="364452443">
    <w:abstractNumId w:val="18"/>
  </w:num>
  <w:num w:numId="17" w16cid:durableId="1842313312">
    <w:abstractNumId w:val="16"/>
  </w:num>
  <w:num w:numId="18" w16cid:durableId="224222538">
    <w:abstractNumId w:val="21"/>
  </w:num>
  <w:num w:numId="19" w16cid:durableId="1689529044">
    <w:abstractNumId w:val="9"/>
  </w:num>
  <w:num w:numId="20" w16cid:durableId="191379001">
    <w:abstractNumId w:val="12"/>
  </w:num>
  <w:num w:numId="21" w16cid:durableId="1882816211">
    <w:abstractNumId w:val="26"/>
  </w:num>
  <w:num w:numId="22" w16cid:durableId="449395306">
    <w:abstractNumId w:val="22"/>
  </w:num>
  <w:num w:numId="23" w16cid:durableId="618606061">
    <w:abstractNumId w:val="25"/>
  </w:num>
  <w:num w:numId="24" w16cid:durableId="253323904">
    <w:abstractNumId w:val="19"/>
  </w:num>
  <w:num w:numId="25" w16cid:durableId="1125149927">
    <w:abstractNumId w:val="29"/>
  </w:num>
  <w:num w:numId="26" w16cid:durableId="1463038470">
    <w:abstractNumId w:val="5"/>
  </w:num>
  <w:num w:numId="27" w16cid:durableId="584264539">
    <w:abstractNumId w:val="15"/>
  </w:num>
  <w:num w:numId="28" w16cid:durableId="1915897249">
    <w:abstractNumId w:val="2"/>
  </w:num>
  <w:num w:numId="29" w16cid:durableId="856190572">
    <w:abstractNumId w:val="17"/>
  </w:num>
  <w:num w:numId="30" w16cid:durableId="53940488">
    <w:abstractNumId w:val="8"/>
  </w:num>
  <w:num w:numId="31" w16cid:durableId="18537620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2AF"/>
    <w:rsid w:val="00165C19"/>
    <w:rsid w:val="001D14B2"/>
    <w:rsid w:val="001E45E5"/>
    <w:rsid w:val="004A28A9"/>
    <w:rsid w:val="005322AF"/>
    <w:rsid w:val="0077290F"/>
    <w:rsid w:val="00DF0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784A1"/>
  <w15:chartTrackingRefBased/>
  <w15:docId w15:val="{FC63A169-7FBE-401F-BB43-6CC5C1D23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4B2"/>
  </w:style>
  <w:style w:type="paragraph" w:styleId="Heading1">
    <w:name w:val="heading 1"/>
    <w:basedOn w:val="Normal"/>
    <w:next w:val="Normal"/>
    <w:link w:val="Heading1Char"/>
    <w:uiPriority w:val="9"/>
    <w:qFormat/>
    <w:rsid w:val="00532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2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22A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2A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322A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22A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22A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22A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22A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2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22A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2A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322A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322A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322A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322A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322A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322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2A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2A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322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22AF"/>
    <w:rPr>
      <w:i/>
      <w:iCs/>
      <w:color w:val="404040" w:themeColor="text1" w:themeTint="BF"/>
    </w:rPr>
  </w:style>
  <w:style w:type="paragraph" w:styleId="ListParagraph">
    <w:name w:val="List Paragraph"/>
    <w:basedOn w:val="Normal"/>
    <w:uiPriority w:val="34"/>
    <w:qFormat/>
    <w:rsid w:val="005322AF"/>
    <w:pPr>
      <w:ind w:left="720"/>
      <w:contextualSpacing/>
    </w:pPr>
  </w:style>
  <w:style w:type="character" w:styleId="IntenseEmphasis">
    <w:name w:val="Intense Emphasis"/>
    <w:basedOn w:val="DefaultParagraphFont"/>
    <w:uiPriority w:val="21"/>
    <w:qFormat/>
    <w:rsid w:val="005322AF"/>
    <w:rPr>
      <w:i/>
      <w:iCs/>
      <w:color w:val="0F4761" w:themeColor="accent1" w:themeShade="BF"/>
    </w:rPr>
  </w:style>
  <w:style w:type="paragraph" w:styleId="IntenseQuote">
    <w:name w:val="Intense Quote"/>
    <w:basedOn w:val="Normal"/>
    <w:next w:val="Normal"/>
    <w:link w:val="IntenseQuoteChar"/>
    <w:uiPriority w:val="30"/>
    <w:qFormat/>
    <w:rsid w:val="00532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2AF"/>
    <w:rPr>
      <w:i/>
      <w:iCs/>
      <w:color w:val="0F4761" w:themeColor="accent1" w:themeShade="BF"/>
    </w:rPr>
  </w:style>
  <w:style w:type="character" w:styleId="IntenseReference">
    <w:name w:val="Intense Reference"/>
    <w:basedOn w:val="DefaultParagraphFont"/>
    <w:uiPriority w:val="32"/>
    <w:qFormat/>
    <w:rsid w:val="005322AF"/>
    <w:rPr>
      <w:b/>
      <w:bCs/>
      <w:smallCaps/>
      <w:color w:val="0F4761" w:themeColor="accent1" w:themeShade="BF"/>
      <w:spacing w:val="5"/>
    </w:rPr>
  </w:style>
  <w:style w:type="paragraph" w:customStyle="1" w:styleId="msonormal0">
    <w:name w:val="msonormal"/>
    <w:basedOn w:val="Normal"/>
    <w:rsid w:val="005322AF"/>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322AF"/>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322AF"/>
    <w:rPr>
      <w:b/>
      <w:bCs/>
    </w:rPr>
  </w:style>
  <w:style w:type="character" w:styleId="Emphasis">
    <w:name w:val="Emphasis"/>
    <w:basedOn w:val="DefaultParagraphFont"/>
    <w:uiPriority w:val="20"/>
    <w:qFormat/>
    <w:rsid w:val="005322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6883</Words>
  <Characters>42320</Characters>
  <Application>Microsoft Office Word</Application>
  <DocSecurity>0</DocSecurity>
  <Lines>1203</Lines>
  <Paragraphs>691</Paragraphs>
  <ScaleCrop>false</ScaleCrop>
  <Company/>
  <LinksUpToDate>false</LinksUpToDate>
  <CharactersWithSpaces>48677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ampsson ampsson</dc:creator>
  <cp:keywords/>
  <dc:description/>
  <cp:lastModifiedBy>ampsson ampsson</cp:lastModifiedBy>
  <cp:revision>1</cp:revision>
  <dcterms:created xsi:type="dcterms:W3CDTF">2026-02-23T06:54:00Z</dcterms:created>
  <dcterms:modified xsi:type="dcterms:W3CDTF">2026-02-23T06:55:00Z</dcterms:modified>
</cp:coreProperties>
</file>