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0B417" w14:textId="50084320" w:rsidR="000C5E56" w:rsidRPr="000C5E56" w:rsidRDefault="000C5E56" w:rsidP="000C5E56">
      <w:pPr>
        <w:rPr>
          <w:b/>
          <w:bCs/>
        </w:rPr>
      </w:pPr>
      <w:r w:rsidRPr="000C5E56">
        <w:rPr>
          <w:b/>
          <w:bCs/>
        </w:rPr>
        <w:t>VERISK ANALYTICS (</w:t>
      </w:r>
      <w:r w:rsidRPr="000C5E56">
        <w:rPr>
          <w:b/>
          <w:bCs/>
        </w:rPr>
        <w:t>VRSK)</w:t>
      </w:r>
      <w:r w:rsidRPr="000C5E56">
        <w:rPr>
          <w:b/>
          <w:bCs/>
        </w:rPr>
        <w:t xml:space="preserve"> DATA INFRASTRUCTURE MOAT ASSESSMENT</w:t>
      </w:r>
    </w:p>
    <w:p w14:paraId="3AC9B211" w14:textId="77777777" w:rsidR="000C5E56" w:rsidRPr="000C5E56" w:rsidRDefault="000C5E56" w:rsidP="000C5E56">
      <w:pPr>
        <w:rPr>
          <w:b/>
          <w:bCs/>
        </w:rPr>
      </w:pPr>
      <w:r w:rsidRPr="000C5E56">
        <w:rPr>
          <w:b/>
          <w:bCs/>
        </w:rPr>
        <w:t>Combined Stage 1 + Stage 2 + Verification Pass</w:t>
      </w:r>
    </w:p>
    <w:p w14:paraId="66C11C9A" w14:textId="77777777" w:rsidR="000C5E56" w:rsidRPr="000C5E56" w:rsidRDefault="000C5E56" w:rsidP="000C5E56">
      <w:r w:rsidRPr="000C5E56">
        <w:rPr>
          <w:b/>
          <w:bCs/>
        </w:rPr>
        <w:t>Date:</w:t>
      </w:r>
      <w:r w:rsidRPr="000C5E56">
        <w:t xml:space="preserve"> February 22, </w:t>
      </w:r>
      <w:proofErr w:type="gramStart"/>
      <w:r w:rsidRPr="000C5E56">
        <w:t>2026</w:t>
      </w:r>
      <w:proofErr w:type="gramEnd"/>
      <w:r w:rsidRPr="000C5E56">
        <w:t xml:space="preserve"> </w:t>
      </w:r>
      <w:r w:rsidRPr="000C5E56">
        <w:rPr>
          <w:b/>
          <w:bCs/>
        </w:rPr>
        <w:t>Analyst:</w:t>
      </w:r>
      <w:r w:rsidRPr="000C5E56">
        <w:t xml:space="preserve"> Data Infrastructure Framework v1.0 </w:t>
      </w:r>
      <w:r w:rsidRPr="000C5E56">
        <w:rPr>
          <w:b/>
          <w:bCs/>
        </w:rPr>
        <w:t>Test Objective:</w:t>
      </w:r>
      <w:r w:rsidRPr="000C5E56">
        <w:t xml:space="preserve"> Isolate and calibrate the </w:t>
      </w:r>
      <w:r w:rsidRPr="000C5E56">
        <w:rPr>
          <w:b/>
          <w:bCs/>
        </w:rPr>
        <w:t>Contributed Data Network</w:t>
      </w:r>
      <w:r w:rsidRPr="000C5E56">
        <w:t xml:space="preserve"> moat type</w:t>
      </w:r>
    </w:p>
    <w:p w14:paraId="19732567" w14:textId="77777777" w:rsidR="000C5E56" w:rsidRPr="000C5E56" w:rsidRDefault="000C5E56" w:rsidP="000C5E56">
      <w:r w:rsidRPr="000C5E56">
        <w:pict w14:anchorId="79248A2A">
          <v:rect id="_x0000_i1025" style="width:0;height:1.5pt" o:hralign="center" o:hrstd="t" o:hr="t" fillcolor="#a0a0a0" stroked="f"/>
        </w:pict>
      </w:r>
    </w:p>
    <w:p w14:paraId="716E91A5" w14:textId="77777777" w:rsidR="000C5E56" w:rsidRPr="000C5E56" w:rsidRDefault="000C5E56" w:rsidP="000C5E56">
      <w:pPr>
        <w:rPr>
          <w:b/>
          <w:bCs/>
        </w:rPr>
      </w:pPr>
      <w:r w:rsidRPr="000C5E56">
        <w:rPr>
          <w:b/>
          <w:bCs/>
        </w:rPr>
        <w:t>STAGE 1: MOAT TAXONOMY PRE-SCREEN</w:t>
      </w:r>
    </w:p>
    <w:p w14:paraId="39D64DBE" w14:textId="77777777" w:rsidR="000C5E56" w:rsidRPr="000C5E56" w:rsidRDefault="000C5E56" w:rsidP="000C5E56">
      <w:pPr>
        <w:rPr>
          <w:b/>
          <w:bCs/>
        </w:rPr>
      </w:pPr>
      <w:r w:rsidRPr="000C5E56">
        <w:rPr>
          <w:b/>
          <w:bCs/>
        </w:rPr>
        <w:t>COMPANY INPUTS</w:t>
      </w:r>
    </w:p>
    <w:p w14:paraId="6D7153F4" w14:textId="77777777" w:rsidR="000C5E56" w:rsidRPr="000C5E56" w:rsidRDefault="000C5E56" w:rsidP="000C5E56">
      <w:pPr>
        <w:numPr>
          <w:ilvl w:val="0"/>
          <w:numId w:val="1"/>
        </w:numPr>
      </w:pPr>
      <w:r w:rsidRPr="000C5E56">
        <w:rPr>
          <w:b/>
          <w:bCs/>
        </w:rPr>
        <w:t>Company:</w:t>
      </w:r>
      <w:r w:rsidRPr="000C5E56">
        <w:t xml:space="preserve"> Verisk Analytics, Inc. (Nasdaq: VRSK)</w:t>
      </w:r>
    </w:p>
    <w:p w14:paraId="2FAEA0FE" w14:textId="77777777" w:rsidR="000C5E56" w:rsidRPr="000C5E56" w:rsidRDefault="000C5E56" w:rsidP="000C5E56">
      <w:pPr>
        <w:numPr>
          <w:ilvl w:val="0"/>
          <w:numId w:val="1"/>
        </w:numPr>
      </w:pPr>
      <w:r w:rsidRPr="000C5E56">
        <w:rPr>
          <w:b/>
          <w:bCs/>
        </w:rPr>
        <w:t>Founded:</w:t>
      </w:r>
      <w:r w:rsidRPr="000C5E56">
        <w:t xml:space="preserve"> 1971 (as Insurance Services Office / ISO); IPO 2009</w:t>
      </w:r>
    </w:p>
    <w:p w14:paraId="5962F2BC" w14:textId="77777777" w:rsidR="000C5E56" w:rsidRPr="000C5E56" w:rsidRDefault="000C5E56" w:rsidP="000C5E56">
      <w:pPr>
        <w:numPr>
          <w:ilvl w:val="0"/>
          <w:numId w:val="1"/>
        </w:numPr>
      </w:pPr>
      <w:r w:rsidRPr="000C5E56">
        <w:rPr>
          <w:b/>
          <w:bCs/>
        </w:rPr>
        <w:t>Segment:</w:t>
      </w:r>
      <w:r w:rsidRPr="000C5E56">
        <w:t xml:space="preserve"> Single segment — Insurance (Underwriting + Claims subsegments)</w:t>
      </w:r>
    </w:p>
    <w:p w14:paraId="4406F48F" w14:textId="77777777" w:rsidR="000C5E56" w:rsidRPr="000C5E56" w:rsidRDefault="000C5E56" w:rsidP="000C5E56">
      <w:pPr>
        <w:numPr>
          <w:ilvl w:val="0"/>
          <w:numId w:val="1"/>
        </w:numPr>
      </w:pPr>
      <w:r w:rsidRPr="000C5E56">
        <w:rPr>
          <w:b/>
          <w:bCs/>
        </w:rPr>
        <w:t>FY2025 Revenue:</w:t>
      </w:r>
      <w:r w:rsidRPr="000C5E56">
        <w:t xml:space="preserve"> $3,073M (+6.6% YoY; +6.6% OCC)</w:t>
      </w:r>
    </w:p>
    <w:p w14:paraId="59E0D8C1" w14:textId="77777777" w:rsidR="000C5E56" w:rsidRPr="000C5E56" w:rsidRDefault="000C5E56" w:rsidP="000C5E56">
      <w:pPr>
        <w:numPr>
          <w:ilvl w:val="0"/>
          <w:numId w:val="1"/>
        </w:numPr>
        <w:rPr>
          <w:lang w:val="es-ES"/>
        </w:rPr>
      </w:pPr>
      <w:r w:rsidRPr="000C5E56">
        <w:rPr>
          <w:b/>
          <w:bCs/>
          <w:lang w:val="es-ES"/>
        </w:rPr>
        <w:t xml:space="preserve">FY2025 </w:t>
      </w:r>
      <w:proofErr w:type="spellStart"/>
      <w:r w:rsidRPr="000C5E56">
        <w:rPr>
          <w:b/>
          <w:bCs/>
          <w:lang w:val="es-ES"/>
        </w:rPr>
        <w:t>Adj</w:t>
      </w:r>
      <w:proofErr w:type="spellEnd"/>
      <w:r w:rsidRPr="000C5E56">
        <w:rPr>
          <w:b/>
          <w:bCs/>
          <w:lang w:val="es-ES"/>
        </w:rPr>
        <w:t xml:space="preserve"> EBITDA:</w:t>
      </w:r>
      <w:r w:rsidRPr="000C5E56">
        <w:rPr>
          <w:lang w:val="es-ES"/>
        </w:rPr>
        <w:t xml:space="preserve"> $1,728M; </w:t>
      </w:r>
      <w:proofErr w:type="spellStart"/>
      <w:r w:rsidRPr="000C5E56">
        <w:rPr>
          <w:lang w:val="es-ES"/>
        </w:rPr>
        <w:t>Adj</w:t>
      </w:r>
      <w:proofErr w:type="spellEnd"/>
      <w:r w:rsidRPr="000C5E56">
        <w:rPr>
          <w:lang w:val="es-ES"/>
        </w:rPr>
        <w:t xml:space="preserve"> EBITDA </w:t>
      </w:r>
      <w:proofErr w:type="spellStart"/>
      <w:r w:rsidRPr="000C5E56">
        <w:rPr>
          <w:lang w:val="es-ES"/>
        </w:rPr>
        <w:t>Margin</w:t>
      </w:r>
      <w:proofErr w:type="spellEnd"/>
      <w:r w:rsidRPr="000C5E56">
        <w:rPr>
          <w:lang w:val="es-ES"/>
        </w:rPr>
        <w:t xml:space="preserve"> ~56.2%</w:t>
      </w:r>
    </w:p>
    <w:p w14:paraId="21E856E8" w14:textId="77777777" w:rsidR="000C5E56" w:rsidRPr="000C5E56" w:rsidRDefault="000C5E56" w:rsidP="000C5E56">
      <w:pPr>
        <w:numPr>
          <w:ilvl w:val="0"/>
          <w:numId w:val="1"/>
        </w:numPr>
      </w:pPr>
      <w:r w:rsidRPr="000C5E56">
        <w:rPr>
          <w:b/>
          <w:bCs/>
        </w:rPr>
        <w:t>FY2025 Adj EPS:</w:t>
      </w:r>
      <w:r w:rsidRPr="000C5E56">
        <w:t xml:space="preserve"> $7.16 (+7.8%); GAAP EPS: $6.48</w:t>
      </w:r>
    </w:p>
    <w:p w14:paraId="695AC03F" w14:textId="77777777" w:rsidR="000C5E56" w:rsidRPr="000C5E56" w:rsidRDefault="000C5E56" w:rsidP="000C5E56">
      <w:pPr>
        <w:numPr>
          <w:ilvl w:val="0"/>
          <w:numId w:val="1"/>
        </w:numPr>
      </w:pPr>
      <w:r w:rsidRPr="000C5E56">
        <w:rPr>
          <w:b/>
          <w:bCs/>
        </w:rPr>
        <w:t>FY2025 Free Cash Flow:</w:t>
      </w:r>
      <w:r w:rsidRPr="000C5E56">
        <w:t xml:space="preserve"> $1,192M (+29.5%)</w:t>
      </w:r>
    </w:p>
    <w:p w14:paraId="598E130B" w14:textId="77777777" w:rsidR="000C5E56" w:rsidRPr="000C5E56" w:rsidRDefault="000C5E56" w:rsidP="000C5E56">
      <w:pPr>
        <w:numPr>
          <w:ilvl w:val="0"/>
          <w:numId w:val="1"/>
        </w:numPr>
      </w:pPr>
      <w:r w:rsidRPr="000C5E56">
        <w:rPr>
          <w:b/>
          <w:bCs/>
        </w:rPr>
        <w:t>FY2026 Guidance:</w:t>
      </w:r>
      <w:r w:rsidRPr="000C5E56">
        <w:t xml:space="preserve"> Revenue $3.19B-$3.24B (+4-5%); Adj EPS $7.45-$7.75 (+4-8%)</w:t>
      </w:r>
    </w:p>
    <w:p w14:paraId="3A7D64E3" w14:textId="77777777" w:rsidR="000C5E56" w:rsidRPr="000C5E56" w:rsidRDefault="000C5E56" w:rsidP="000C5E56">
      <w:pPr>
        <w:numPr>
          <w:ilvl w:val="0"/>
          <w:numId w:val="1"/>
        </w:numPr>
      </w:pPr>
      <w:r w:rsidRPr="000C5E56">
        <w:rPr>
          <w:b/>
          <w:bCs/>
        </w:rPr>
        <w:t>Key Events:</w:t>
      </w:r>
      <w:r w:rsidRPr="000C5E56">
        <w:t xml:space="preserve"> </w:t>
      </w:r>
      <w:proofErr w:type="spellStart"/>
      <w:r w:rsidRPr="000C5E56">
        <w:t>AccuLynx</w:t>
      </w:r>
      <w:proofErr w:type="spellEnd"/>
      <w:r w:rsidRPr="000C5E56">
        <w:t xml:space="preserve"> acquisition terminated (FTC review not completed by Dec 2025 deadline); </w:t>
      </w:r>
      <w:proofErr w:type="spellStart"/>
      <w:r w:rsidRPr="000C5E56">
        <w:t>SuranceBay</w:t>
      </w:r>
      <w:proofErr w:type="spellEnd"/>
      <w:r w:rsidRPr="000C5E56">
        <w:t xml:space="preserve"> acquired ($163M, Jul 2025); Verisk Marketing Solutions divested (Q4 2025); S&amp;P Global climate data collaboration announced; $1.5B accelerated share repurchase authorized</w:t>
      </w:r>
    </w:p>
    <w:p w14:paraId="779434C6" w14:textId="77777777" w:rsidR="000C5E56" w:rsidRPr="000C5E56" w:rsidRDefault="000C5E56" w:rsidP="000C5E56">
      <w:r w:rsidRPr="000C5E56">
        <w:rPr>
          <w:b/>
          <w:bCs/>
        </w:rPr>
        <w:t>Stock &amp; Valuation (Feb 21, 2026):</w:t>
      </w:r>
    </w:p>
    <w:p w14:paraId="0BB987BE" w14:textId="77777777" w:rsidR="000C5E56" w:rsidRPr="000C5E56" w:rsidRDefault="000C5E56" w:rsidP="000C5E56">
      <w:pPr>
        <w:numPr>
          <w:ilvl w:val="0"/>
          <w:numId w:val="2"/>
        </w:numPr>
      </w:pPr>
      <w:r w:rsidRPr="000C5E56">
        <w:t>Stock: ~$182 (down ~44% from 52-week high $323)</w:t>
      </w:r>
    </w:p>
    <w:p w14:paraId="67994895" w14:textId="77777777" w:rsidR="000C5E56" w:rsidRPr="000C5E56" w:rsidRDefault="000C5E56" w:rsidP="000C5E56">
      <w:pPr>
        <w:numPr>
          <w:ilvl w:val="0"/>
          <w:numId w:val="2"/>
        </w:numPr>
      </w:pPr>
      <w:r w:rsidRPr="000C5E56">
        <w:t>Market cap: ~$25.3B; Enterprise value: ~$27.7B</w:t>
      </w:r>
    </w:p>
    <w:p w14:paraId="7E825DAF" w14:textId="77777777" w:rsidR="000C5E56" w:rsidRPr="000C5E56" w:rsidRDefault="000C5E56" w:rsidP="000C5E56">
      <w:pPr>
        <w:numPr>
          <w:ilvl w:val="0"/>
          <w:numId w:val="2"/>
        </w:numPr>
      </w:pPr>
      <w:r w:rsidRPr="000C5E56">
        <w:t>52-week low: $164.60 (Feb 4, 2026)</w:t>
      </w:r>
    </w:p>
    <w:p w14:paraId="6A50EF71" w14:textId="77777777" w:rsidR="000C5E56" w:rsidRPr="000C5E56" w:rsidRDefault="000C5E56" w:rsidP="000C5E56">
      <w:pPr>
        <w:numPr>
          <w:ilvl w:val="0"/>
          <w:numId w:val="2"/>
        </w:numPr>
      </w:pPr>
      <w:r w:rsidRPr="000C5E56">
        <w:t xml:space="preserve">EV/NTM Revenue: ~$27.7B / ~$3.22B = </w:t>
      </w:r>
      <w:r w:rsidRPr="000C5E56">
        <w:rPr>
          <w:b/>
          <w:bCs/>
        </w:rPr>
        <w:t>~8.6x</w:t>
      </w:r>
    </w:p>
    <w:p w14:paraId="3DFEBF68" w14:textId="77777777" w:rsidR="000C5E56" w:rsidRPr="000C5E56" w:rsidRDefault="000C5E56" w:rsidP="000C5E56">
      <w:pPr>
        <w:numPr>
          <w:ilvl w:val="0"/>
          <w:numId w:val="2"/>
        </w:numPr>
      </w:pPr>
      <w:r w:rsidRPr="000C5E56">
        <w:t xml:space="preserve">Forward P/E: ~$182 / $7.60 (midpoint guidance) = </w:t>
      </w:r>
      <w:r w:rsidRPr="000C5E56">
        <w:rPr>
          <w:b/>
          <w:bCs/>
        </w:rPr>
        <w:t>~24.0x</w:t>
      </w:r>
    </w:p>
    <w:p w14:paraId="7101CE32" w14:textId="77777777" w:rsidR="000C5E56" w:rsidRPr="000C5E56" w:rsidRDefault="000C5E56" w:rsidP="000C5E56">
      <w:pPr>
        <w:numPr>
          <w:ilvl w:val="0"/>
          <w:numId w:val="2"/>
        </w:numPr>
      </w:pPr>
      <w:r w:rsidRPr="000C5E56">
        <w:t>EV/EBITDA: ~18.6x; EV/FCF: ~24.8x</w:t>
      </w:r>
    </w:p>
    <w:p w14:paraId="6D505710" w14:textId="77777777" w:rsidR="000C5E56" w:rsidRPr="000C5E56" w:rsidRDefault="000C5E56" w:rsidP="000C5E56">
      <w:pPr>
        <w:numPr>
          <w:ilvl w:val="0"/>
          <w:numId w:val="2"/>
        </w:numPr>
      </w:pPr>
      <w:r w:rsidRPr="000C5E56">
        <w:t>D/E ratio: 10.42 (high leverage, minimal equity base)</w:t>
      </w:r>
    </w:p>
    <w:p w14:paraId="3E28E73D" w14:textId="77777777" w:rsidR="000C5E56" w:rsidRPr="000C5E56" w:rsidRDefault="000C5E56" w:rsidP="000C5E56">
      <w:pPr>
        <w:numPr>
          <w:ilvl w:val="0"/>
          <w:numId w:val="2"/>
        </w:numPr>
      </w:pPr>
      <w:r w:rsidRPr="000C5E56">
        <w:t>Beta: 0.79-0.80 (lower volatility than market)</w:t>
      </w:r>
    </w:p>
    <w:p w14:paraId="423BF4B0" w14:textId="77777777" w:rsidR="000C5E56" w:rsidRPr="000C5E56" w:rsidRDefault="000C5E56" w:rsidP="000C5E56">
      <w:r w:rsidRPr="000C5E56">
        <w:pict w14:anchorId="09D57149">
          <v:rect id="_x0000_i1026" style="width:0;height:1.5pt" o:hralign="center" o:hrstd="t" o:hr="t" fillcolor="#a0a0a0" stroked="f"/>
        </w:pict>
      </w:r>
    </w:p>
    <w:p w14:paraId="1126E280" w14:textId="77777777" w:rsidR="000C5E56" w:rsidRPr="000C5E56" w:rsidRDefault="000C5E56" w:rsidP="000C5E56">
      <w:pPr>
        <w:rPr>
          <w:b/>
          <w:bCs/>
        </w:rPr>
      </w:pPr>
      <w:r w:rsidRPr="000C5E56">
        <w:rPr>
          <w:b/>
          <w:bCs/>
        </w:rPr>
        <w:t>THE ISO MOAT: WHY VERISK IS THE PUREST CONTRIBUTED DATA TEST CASE</w:t>
      </w:r>
    </w:p>
    <w:p w14:paraId="1BCC04D2" w14:textId="77777777" w:rsidR="000C5E56" w:rsidRPr="000C5E56" w:rsidRDefault="000C5E56" w:rsidP="000C5E56">
      <w:r w:rsidRPr="000C5E56">
        <w:t>To understand Verisk, you must understand the Insurance Services Office (ISO). Everything flows from this.</w:t>
      </w:r>
    </w:p>
    <w:p w14:paraId="7CE1A83A" w14:textId="77777777" w:rsidR="000C5E56" w:rsidRPr="000C5E56" w:rsidRDefault="000C5E56" w:rsidP="000C5E56">
      <w:pPr>
        <w:rPr>
          <w:b/>
          <w:bCs/>
        </w:rPr>
      </w:pPr>
      <w:r w:rsidRPr="000C5E56">
        <w:rPr>
          <w:b/>
          <w:bCs/>
        </w:rPr>
        <w:t>What ISO Is</w:t>
      </w:r>
    </w:p>
    <w:p w14:paraId="77FFC542" w14:textId="77777777" w:rsidR="000C5E56" w:rsidRPr="000C5E56" w:rsidRDefault="000C5E56" w:rsidP="000C5E56">
      <w:r w:rsidRPr="000C5E56">
        <w:t>ISO was formed in 1971 as a not-for-profit advisory and rating organization for the P&amp;C insurance industry. In 1997 it became a for-profit corporation. In 2008, Verisk Analytics was created as its parent holding company. In 2009, Verisk went public.</w:t>
      </w:r>
    </w:p>
    <w:p w14:paraId="2A3F6F7C" w14:textId="77777777" w:rsidR="000C5E56" w:rsidRPr="000C5E56" w:rsidRDefault="000C5E56" w:rsidP="000C5E56">
      <w:r w:rsidRPr="000C5E56">
        <w:rPr>
          <w:b/>
          <w:bCs/>
        </w:rPr>
        <w:t>ISO's core function:</w:t>
      </w:r>
      <w:r w:rsidRPr="000C5E56">
        <w:t xml:space="preserve"> P&amp;C insurance companies are required by state regulators to report their premium and loss data to licensed statistical agents. ISO (Verisk) is the dominant statistical agent in the United States, covering 31 lines of P&amp;C insurance.</w:t>
      </w:r>
    </w:p>
    <w:p w14:paraId="5EA4C149" w14:textId="77777777" w:rsidR="000C5E56" w:rsidRPr="000C5E56" w:rsidRDefault="000C5E56" w:rsidP="000C5E56">
      <w:pPr>
        <w:rPr>
          <w:b/>
          <w:bCs/>
        </w:rPr>
      </w:pPr>
      <w:r w:rsidRPr="000C5E56">
        <w:rPr>
          <w:b/>
          <w:bCs/>
        </w:rPr>
        <w:t>The Regulatory-Mandated Data Contribution Mechanism</w:t>
      </w:r>
    </w:p>
    <w:p w14:paraId="7197F42B" w14:textId="77777777" w:rsidR="000C5E56" w:rsidRPr="000C5E56" w:rsidRDefault="000C5E56" w:rsidP="000C5E56">
      <w:r w:rsidRPr="000C5E56">
        <w:t>This is the critical moat:</w:t>
      </w:r>
    </w:p>
    <w:p w14:paraId="6D7F0FFA" w14:textId="77777777" w:rsidR="000C5E56" w:rsidRPr="000C5E56" w:rsidRDefault="000C5E56" w:rsidP="000C5E56">
      <w:pPr>
        <w:numPr>
          <w:ilvl w:val="0"/>
          <w:numId w:val="3"/>
        </w:numPr>
      </w:pPr>
      <w:r w:rsidRPr="000C5E56">
        <w:rPr>
          <w:b/>
          <w:bCs/>
        </w:rPr>
        <w:t>State insurance regulators require insurers to report premium and loss data</w:t>
      </w:r>
      <w:r w:rsidRPr="000C5E56">
        <w:t xml:space="preserve"> to designated statistical agents or advisory organizations. This is not voluntary — it is a regulatory mandate in all 50 states.</w:t>
      </w:r>
    </w:p>
    <w:p w14:paraId="3E94DB7D" w14:textId="77777777" w:rsidR="000C5E56" w:rsidRPr="000C5E56" w:rsidRDefault="000C5E56" w:rsidP="000C5E56">
      <w:pPr>
        <w:numPr>
          <w:ilvl w:val="0"/>
          <w:numId w:val="3"/>
        </w:numPr>
      </w:pPr>
      <w:r w:rsidRPr="000C5E56">
        <w:rPr>
          <w:b/>
          <w:bCs/>
        </w:rPr>
        <w:lastRenderedPageBreak/>
        <w:t>ISO/Verisk is designated as the licensed statistical agent</w:t>
      </w:r>
      <w:r w:rsidRPr="000C5E56">
        <w:t xml:space="preserve"> in most states for most P&amp;C lines. ISO Data, Inc. (a Verisk subsidiary) applied for and received statistical agent designation across states.</w:t>
      </w:r>
    </w:p>
    <w:p w14:paraId="6FB51303" w14:textId="77777777" w:rsidR="000C5E56" w:rsidRPr="000C5E56" w:rsidRDefault="000C5E56" w:rsidP="000C5E56">
      <w:pPr>
        <w:numPr>
          <w:ilvl w:val="0"/>
          <w:numId w:val="3"/>
        </w:numPr>
      </w:pPr>
      <w:r w:rsidRPr="000C5E56">
        <w:rPr>
          <w:b/>
          <w:bCs/>
        </w:rPr>
        <w:t>Insurers submit their data to Verisk</w:t>
      </w:r>
      <w:r w:rsidRPr="000C5E56">
        <w:t xml:space="preserve"> because they are legally required to report to a designated statistical agent, and Verisk/ISO is the dominant designated agent.</w:t>
      </w:r>
    </w:p>
    <w:p w14:paraId="10A75AAC" w14:textId="77777777" w:rsidR="000C5E56" w:rsidRPr="000C5E56" w:rsidRDefault="000C5E56" w:rsidP="000C5E56">
      <w:pPr>
        <w:numPr>
          <w:ilvl w:val="0"/>
          <w:numId w:val="3"/>
        </w:numPr>
      </w:pPr>
      <w:r w:rsidRPr="000C5E56">
        <w:rPr>
          <w:b/>
          <w:bCs/>
        </w:rPr>
        <w:t>Verisk aggregates this data</w:t>
      </w:r>
      <w:r w:rsidRPr="000C5E56">
        <w:t xml:space="preserve"> into what it calls the "largest P&amp;C insurance </w:t>
      </w:r>
      <w:proofErr w:type="gramStart"/>
      <w:r w:rsidRPr="000C5E56">
        <w:t>database" —</w:t>
      </w:r>
      <w:proofErr w:type="gramEnd"/>
      <w:r w:rsidRPr="000C5E56">
        <w:t xml:space="preserve"> </w:t>
      </w:r>
      <w:r w:rsidRPr="000C5E56">
        <w:rPr>
          <w:b/>
          <w:bCs/>
        </w:rPr>
        <w:t>34.5 billion statistical records</w:t>
      </w:r>
      <w:r w:rsidRPr="000C5E56">
        <w:t xml:space="preserve">, updated with </w:t>
      </w:r>
      <w:r w:rsidRPr="000C5E56">
        <w:rPr>
          <w:b/>
          <w:bCs/>
        </w:rPr>
        <w:t>2+ billion validated new records annually</w:t>
      </w:r>
      <w:r w:rsidRPr="000C5E56">
        <w:t xml:space="preserve"> across 8.2 billion commercial lines and 21.5 billion personal lines records.</w:t>
      </w:r>
    </w:p>
    <w:p w14:paraId="7F4E2045" w14:textId="77777777" w:rsidR="000C5E56" w:rsidRPr="000C5E56" w:rsidRDefault="000C5E56" w:rsidP="000C5E56">
      <w:pPr>
        <w:numPr>
          <w:ilvl w:val="0"/>
          <w:numId w:val="3"/>
        </w:numPr>
      </w:pPr>
      <w:r w:rsidRPr="000C5E56">
        <w:rPr>
          <w:b/>
          <w:bCs/>
        </w:rPr>
        <w:t>Verisk then sells analytics, loss costs, forms, rules, and insights derived from this database</w:t>
      </w:r>
      <w:r w:rsidRPr="000C5E56">
        <w:t xml:space="preserve"> back to the insurance industry. Insurers pay subscription fees to access the very data they contributed, now aggregated, standardized, analyzed, and transformed into actionable products.</w:t>
      </w:r>
    </w:p>
    <w:p w14:paraId="7338E236" w14:textId="77777777" w:rsidR="000C5E56" w:rsidRPr="000C5E56" w:rsidRDefault="000C5E56" w:rsidP="000C5E56">
      <w:pPr>
        <w:rPr>
          <w:b/>
          <w:bCs/>
        </w:rPr>
      </w:pPr>
      <w:r w:rsidRPr="000C5E56">
        <w:rPr>
          <w:b/>
          <w:bCs/>
        </w:rPr>
        <w:t>Why This Is the Strongest Contributed Data Network in the Framework</w:t>
      </w:r>
    </w:p>
    <w:p w14:paraId="684B283A" w14:textId="77777777" w:rsidR="000C5E56" w:rsidRPr="000C5E56" w:rsidRDefault="000C5E56" w:rsidP="000C5E56">
      <w:r w:rsidRPr="000C5E56">
        <w:rPr>
          <w:b/>
          <w:bCs/>
        </w:rPr>
        <w:t>No individual insurer can access the aggregated industry data independently.</w:t>
      </w:r>
      <w:r w:rsidRPr="000C5E56">
        <w:t xml:space="preserve"> Each insurer sees only its own data. The aggregated database — which reveals industry-wide loss trends, frequency patterns, severity distributions, and actuarial benchmarks — is exclusively Verisk's product. A new entrant would need:</w:t>
      </w:r>
    </w:p>
    <w:p w14:paraId="26532797" w14:textId="77777777" w:rsidR="000C5E56" w:rsidRPr="000C5E56" w:rsidRDefault="000C5E56" w:rsidP="000C5E56">
      <w:pPr>
        <w:numPr>
          <w:ilvl w:val="0"/>
          <w:numId w:val="4"/>
        </w:numPr>
      </w:pPr>
      <w:r w:rsidRPr="000C5E56">
        <w:t>Statistical agent designation in 50 states (regulatory barrier)</w:t>
      </w:r>
    </w:p>
    <w:p w14:paraId="5F22A29F" w14:textId="77777777" w:rsidR="000C5E56" w:rsidRPr="000C5E56" w:rsidRDefault="000C5E56" w:rsidP="000C5E56">
      <w:pPr>
        <w:numPr>
          <w:ilvl w:val="0"/>
          <w:numId w:val="4"/>
        </w:numPr>
      </w:pPr>
      <w:r w:rsidRPr="000C5E56">
        <w:t>Insurers to submit their data (chicken-and-egg: insurers report to the dominant agent)</w:t>
      </w:r>
    </w:p>
    <w:p w14:paraId="4EC594A3" w14:textId="77777777" w:rsidR="000C5E56" w:rsidRPr="000C5E56" w:rsidRDefault="000C5E56" w:rsidP="000C5E56">
      <w:pPr>
        <w:numPr>
          <w:ilvl w:val="0"/>
          <w:numId w:val="4"/>
        </w:numPr>
      </w:pPr>
      <w:r w:rsidRPr="000C5E56">
        <w:t>Decades of historical data for actuarial credibility (time barrier)</w:t>
      </w:r>
    </w:p>
    <w:p w14:paraId="0CE41A1E" w14:textId="77777777" w:rsidR="000C5E56" w:rsidRPr="000C5E56" w:rsidRDefault="000C5E56" w:rsidP="000C5E56">
      <w:pPr>
        <w:numPr>
          <w:ilvl w:val="0"/>
          <w:numId w:val="4"/>
        </w:numPr>
      </w:pPr>
      <w:r w:rsidRPr="000C5E56">
        <w:t>34.5 billion records of standardized historical data (accumulation barrier)</w:t>
      </w:r>
    </w:p>
    <w:p w14:paraId="25CAAFC4" w14:textId="77777777" w:rsidR="000C5E56" w:rsidRPr="000C5E56" w:rsidRDefault="000C5E56" w:rsidP="000C5E56">
      <w:r w:rsidRPr="000C5E56">
        <w:rPr>
          <w:b/>
          <w:bCs/>
        </w:rPr>
        <w:t>This is EXACTLY the moat FICO lacks.</w:t>
      </w:r>
      <w:r w:rsidRPr="000C5E56">
        <w:t xml:space="preserve"> FICO does not own the credit data — the bureaus do. Verisk DOES own </w:t>
      </w:r>
      <w:proofErr w:type="gramStart"/>
      <w:r w:rsidRPr="000C5E56">
        <w:t>the</w:t>
      </w:r>
      <w:proofErr w:type="gramEnd"/>
      <w:r w:rsidRPr="000C5E56">
        <w:t xml:space="preserve"> aggregated insurance statistical database. The bureaus could (and did) create </w:t>
      </w:r>
      <w:proofErr w:type="spellStart"/>
      <w:r w:rsidRPr="000C5E56">
        <w:t>VantageScore</w:t>
      </w:r>
      <w:proofErr w:type="spellEnd"/>
      <w:r w:rsidRPr="000C5E56">
        <w:t xml:space="preserve"> using their own data. No insurer or group of insurers can recreate Verisk's database because they only have their own slice.</w:t>
      </w:r>
    </w:p>
    <w:p w14:paraId="6BC5B4E3" w14:textId="77777777" w:rsidR="000C5E56" w:rsidRPr="000C5E56" w:rsidRDefault="000C5E56" w:rsidP="000C5E56">
      <w:r w:rsidRPr="000C5E56">
        <w:pict w14:anchorId="5C67B318">
          <v:rect id="_x0000_i1027" style="width:0;height:1.5pt" o:hralign="center" o:hrstd="t" o:hr="t" fillcolor="#a0a0a0" stroked="f"/>
        </w:pict>
      </w:r>
    </w:p>
    <w:p w14:paraId="1AB95BA2" w14:textId="77777777" w:rsidR="000C5E56" w:rsidRPr="000C5E56" w:rsidRDefault="000C5E56" w:rsidP="000C5E56">
      <w:pPr>
        <w:rPr>
          <w:b/>
          <w:bCs/>
        </w:rPr>
      </w:pPr>
      <w:r w:rsidRPr="000C5E56">
        <w:rPr>
          <w:b/>
          <w:bCs/>
        </w:rPr>
        <w:t>FIVE-MOAT TAXONOMY</w:t>
      </w:r>
    </w:p>
    <w:p w14:paraId="53FD105F" w14:textId="77777777" w:rsidR="000C5E56" w:rsidRPr="000C5E56" w:rsidRDefault="000C5E56" w:rsidP="000C5E56">
      <w:pPr>
        <w:rPr>
          <w:b/>
          <w:bCs/>
        </w:rPr>
      </w:pPr>
      <w:r w:rsidRPr="000C5E56">
        <w:rPr>
          <w:b/>
          <w:bCs/>
        </w:rPr>
        <w:t>Moat 1 — Regulatory Designation: LEVEL 3.5</w:t>
      </w:r>
    </w:p>
    <w:p w14:paraId="2E69E108" w14:textId="77777777" w:rsidR="000C5E56" w:rsidRPr="000C5E56" w:rsidRDefault="000C5E56" w:rsidP="000C5E56">
      <w:r w:rsidRPr="000C5E56">
        <w:t>Verisk's regulatory moat is real but different from NRSRO. ISO is not "named in federal law" the way S&amp;P Ratings is (via Exchange Act Section 15E). Instead:</w:t>
      </w:r>
    </w:p>
    <w:p w14:paraId="2EEAC58D" w14:textId="77777777" w:rsidR="000C5E56" w:rsidRPr="000C5E56" w:rsidRDefault="000C5E56" w:rsidP="000C5E56">
      <w:pPr>
        <w:numPr>
          <w:ilvl w:val="0"/>
          <w:numId w:val="5"/>
        </w:numPr>
      </w:pPr>
      <w:r w:rsidRPr="000C5E56">
        <w:rPr>
          <w:b/>
          <w:bCs/>
        </w:rPr>
        <w:t>State-level designations:</w:t>
      </w:r>
      <w:r w:rsidRPr="000C5E56">
        <w:t xml:space="preserve"> Statistical agent licenses are granted at the state level, creating 50+ separate regulatory barriers</w:t>
      </w:r>
    </w:p>
    <w:p w14:paraId="7FA97D4C" w14:textId="77777777" w:rsidR="000C5E56" w:rsidRPr="000C5E56" w:rsidRDefault="000C5E56" w:rsidP="000C5E56">
      <w:pPr>
        <w:numPr>
          <w:ilvl w:val="0"/>
          <w:numId w:val="5"/>
        </w:numPr>
      </w:pPr>
      <w:r w:rsidRPr="000C5E56">
        <w:rPr>
          <w:b/>
          <w:bCs/>
        </w:rPr>
        <w:t>Functional requirement:</w:t>
      </w:r>
      <w:r w:rsidRPr="000C5E56">
        <w:t xml:space="preserve"> Insurance </w:t>
      </w:r>
      <w:proofErr w:type="gramStart"/>
      <w:r w:rsidRPr="000C5E56">
        <w:t>rate-making</w:t>
      </w:r>
      <w:proofErr w:type="gramEnd"/>
      <w:r w:rsidRPr="000C5E56">
        <w:t xml:space="preserve"> requires actuarial data that only statistical agents provide at scale</w:t>
      </w:r>
    </w:p>
    <w:p w14:paraId="2438CCF7" w14:textId="77777777" w:rsidR="000C5E56" w:rsidRPr="000C5E56" w:rsidRDefault="000C5E56" w:rsidP="000C5E56">
      <w:pPr>
        <w:numPr>
          <w:ilvl w:val="0"/>
          <w:numId w:val="5"/>
        </w:numPr>
      </w:pPr>
      <w:r w:rsidRPr="000C5E56">
        <w:rPr>
          <w:b/>
          <w:bCs/>
        </w:rPr>
        <w:t>No explicit competitor mandate:</w:t>
      </w:r>
      <w:r w:rsidRPr="000C5E56">
        <w:t xml:space="preserve"> Unlike FHFA mandating </w:t>
      </w:r>
      <w:proofErr w:type="spellStart"/>
      <w:r w:rsidRPr="000C5E56">
        <w:t>VantageScore</w:t>
      </w:r>
      <w:proofErr w:type="spellEnd"/>
      <w:r w:rsidRPr="000C5E56">
        <w:t xml:space="preserve"> alongside FICO, there is no regulatory push to create alternative statistical agents</w:t>
      </w:r>
    </w:p>
    <w:p w14:paraId="321BD90D" w14:textId="77777777" w:rsidR="000C5E56" w:rsidRPr="000C5E56" w:rsidRDefault="000C5E56" w:rsidP="000C5E56">
      <w:r w:rsidRPr="000C5E56">
        <w:t>This is between Level 3 (regulatory category lock) and Level 4 (sole acceptable source). In practice, there is no alternative to ISO/Verisk for most P&amp;C lines in most states. But the designation is at the state level, not federal, which makes it slightly more fragile than NRSRO (a single federal SEC designation).</w:t>
      </w:r>
    </w:p>
    <w:p w14:paraId="71629FD6" w14:textId="77777777" w:rsidR="000C5E56" w:rsidRPr="000C5E56" w:rsidRDefault="000C5E56" w:rsidP="000C5E56">
      <w:pPr>
        <w:rPr>
          <w:b/>
          <w:bCs/>
        </w:rPr>
      </w:pPr>
      <w:r w:rsidRPr="000C5E56">
        <w:rPr>
          <w:b/>
          <w:bCs/>
        </w:rPr>
        <w:t>Moat 2 — Benchmark Pricing Authority: STRONG</w:t>
      </w:r>
    </w:p>
    <w:p w14:paraId="6F9AC5F5" w14:textId="77777777" w:rsidR="000C5E56" w:rsidRPr="000C5E56" w:rsidRDefault="000C5E56" w:rsidP="000C5E56">
      <w:r w:rsidRPr="000C5E56">
        <w:t>ISO loss costs ARE the benchmark for P&amp;C insurance pricing:</w:t>
      </w:r>
    </w:p>
    <w:p w14:paraId="1FA93387" w14:textId="77777777" w:rsidR="000C5E56" w:rsidRPr="000C5E56" w:rsidRDefault="000C5E56" w:rsidP="000C5E56">
      <w:pPr>
        <w:numPr>
          <w:ilvl w:val="0"/>
          <w:numId w:val="6"/>
        </w:numPr>
      </w:pPr>
      <w:r w:rsidRPr="000C5E56">
        <w:lastRenderedPageBreak/>
        <w:t>ISO publishes advisory loss costs (projected average claim costs) that insurers use as the foundation for their own rates</w:t>
      </w:r>
    </w:p>
    <w:p w14:paraId="392A8EB2" w14:textId="77777777" w:rsidR="000C5E56" w:rsidRPr="000C5E56" w:rsidRDefault="000C5E56" w:rsidP="000C5E56">
      <w:pPr>
        <w:numPr>
          <w:ilvl w:val="0"/>
          <w:numId w:val="6"/>
        </w:numPr>
      </w:pPr>
      <w:r w:rsidRPr="000C5E56">
        <w:t>ISO makes 4,500+ filings per year across all 50 states</w:t>
      </w:r>
    </w:p>
    <w:p w14:paraId="30B11589" w14:textId="77777777" w:rsidR="000C5E56" w:rsidRPr="000C5E56" w:rsidRDefault="000C5E56" w:rsidP="000C5E56">
      <w:pPr>
        <w:numPr>
          <w:ilvl w:val="0"/>
          <w:numId w:val="6"/>
        </w:numPr>
      </w:pPr>
      <w:r w:rsidRPr="000C5E56">
        <w:t>ISO policy forms are "court-tested" industry standard language — used as the base by the majority of P&amp;C insurers</w:t>
      </w:r>
    </w:p>
    <w:p w14:paraId="1493FE91" w14:textId="77777777" w:rsidR="000C5E56" w:rsidRPr="000C5E56" w:rsidRDefault="000C5E56" w:rsidP="000C5E56">
      <w:pPr>
        <w:numPr>
          <w:ilvl w:val="0"/>
          <w:numId w:val="6"/>
        </w:numPr>
      </w:pPr>
      <w:r w:rsidRPr="000C5E56">
        <w:t>ISO classification codes (e.g., fire protection classes, building classifications) are the shared taxonomy of the insurance industry</w:t>
      </w:r>
    </w:p>
    <w:p w14:paraId="0C99B355" w14:textId="77777777" w:rsidR="000C5E56" w:rsidRPr="000C5E56" w:rsidRDefault="000C5E56" w:rsidP="000C5E56">
      <w:r w:rsidRPr="000C5E56">
        <w:t>When an insurer files rates with a state regulator, they typically file deviations from ISO loss costs, not entirely independent rates. ISO is the benchmark.</w:t>
      </w:r>
    </w:p>
    <w:p w14:paraId="7F816F42" w14:textId="77777777" w:rsidR="000C5E56" w:rsidRPr="000C5E56" w:rsidRDefault="000C5E56" w:rsidP="000C5E56">
      <w:pPr>
        <w:rPr>
          <w:b/>
          <w:bCs/>
        </w:rPr>
      </w:pPr>
      <w:r w:rsidRPr="000C5E56">
        <w:rPr>
          <w:b/>
          <w:bCs/>
        </w:rPr>
        <w:t>Moat 3 — Contributed Data Network: 3/3 (MAXIMUM)</w:t>
      </w:r>
    </w:p>
    <w:p w14:paraId="23963DB3" w14:textId="77777777" w:rsidR="000C5E56" w:rsidRPr="000C5E56" w:rsidRDefault="000C5E56" w:rsidP="000C5E56">
      <w:r w:rsidRPr="000C5E56">
        <w:rPr>
          <w:b/>
          <w:bCs/>
        </w:rPr>
        <w:t>This is the ceiling for the Contributed Data moat.</w:t>
      </w:r>
      <w:r w:rsidRPr="000C5E56">
        <w:t xml:space="preserve"> Verisk scores 3/3 because:</w:t>
      </w:r>
    </w:p>
    <w:p w14:paraId="55C9C648" w14:textId="77777777" w:rsidR="000C5E56" w:rsidRPr="000C5E56" w:rsidRDefault="000C5E56" w:rsidP="000C5E56">
      <w:pPr>
        <w:numPr>
          <w:ilvl w:val="0"/>
          <w:numId w:val="7"/>
        </w:numPr>
      </w:pPr>
      <w:r w:rsidRPr="000C5E56">
        <w:rPr>
          <w:b/>
          <w:bCs/>
        </w:rPr>
        <w:t>Regulatory mandate for contribution:</w:t>
      </w:r>
      <w:r w:rsidRPr="000C5E56">
        <w:t xml:space="preserve"> Insurers are legally required by state regulators to submit premium and loss data to designated statistical agents. This is not voluntary.</w:t>
      </w:r>
    </w:p>
    <w:p w14:paraId="38C89239" w14:textId="77777777" w:rsidR="000C5E56" w:rsidRPr="000C5E56" w:rsidRDefault="000C5E56" w:rsidP="000C5E56">
      <w:pPr>
        <w:numPr>
          <w:ilvl w:val="0"/>
          <w:numId w:val="7"/>
        </w:numPr>
      </w:pPr>
      <w:r w:rsidRPr="000C5E56">
        <w:rPr>
          <w:b/>
          <w:bCs/>
        </w:rPr>
        <w:t xml:space="preserve">Verisk owns </w:t>
      </w:r>
      <w:proofErr w:type="gramStart"/>
      <w:r w:rsidRPr="000C5E56">
        <w:rPr>
          <w:b/>
          <w:bCs/>
        </w:rPr>
        <w:t>the</w:t>
      </w:r>
      <w:proofErr w:type="gramEnd"/>
      <w:r w:rsidRPr="000C5E56">
        <w:rPr>
          <w:b/>
          <w:bCs/>
        </w:rPr>
        <w:t xml:space="preserve"> aggregated database:</w:t>
      </w:r>
      <w:r w:rsidRPr="000C5E56">
        <w:t xml:space="preserve"> 34.5 billion records that no single participant can replicate. Each insurer only has its own slice.</w:t>
      </w:r>
    </w:p>
    <w:p w14:paraId="019E54ED" w14:textId="77777777" w:rsidR="000C5E56" w:rsidRPr="000C5E56" w:rsidRDefault="000C5E56" w:rsidP="000C5E56">
      <w:pPr>
        <w:numPr>
          <w:ilvl w:val="0"/>
          <w:numId w:val="7"/>
        </w:numPr>
      </w:pPr>
      <w:r w:rsidRPr="000C5E56">
        <w:rPr>
          <w:b/>
          <w:bCs/>
        </w:rPr>
        <w:t>Self-reinforcing network effect:</w:t>
      </w:r>
      <w:r w:rsidRPr="000C5E56">
        <w:t xml:space="preserve"> More data → better loss costs → more insurers adopt ISO → more data contributed. The database has been accumulating since 1971 (55 years).</w:t>
      </w:r>
    </w:p>
    <w:p w14:paraId="322CAEC3" w14:textId="77777777" w:rsidR="000C5E56" w:rsidRPr="000C5E56" w:rsidRDefault="000C5E56" w:rsidP="000C5E56">
      <w:pPr>
        <w:numPr>
          <w:ilvl w:val="0"/>
          <w:numId w:val="7"/>
        </w:numPr>
      </w:pPr>
      <w:r w:rsidRPr="000C5E56">
        <w:rPr>
          <w:b/>
          <w:bCs/>
        </w:rPr>
        <w:t>Exclusivity:</w:t>
      </w:r>
      <w:r w:rsidRPr="000C5E56">
        <w:t xml:space="preserve"> A new entrant cannot bootstrap a competing database without getting insurers to submit data to them — but insurers already satisfy their regulatory reporting obligation through ISO/Verisk.</w:t>
      </w:r>
    </w:p>
    <w:p w14:paraId="77393E30" w14:textId="77777777" w:rsidR="000C5E56" w:rsidRPr="000C5E56" w:rsidRDefault="000C5E56" w:rsidP="000C5E56">
      <w:r w:rsidRPr="000C5E56">
        <w:rPr>
          <w:b/>
          <w:bCs/>
        </w:rPr>
        <w:t>Comparison to FICO (1/3):</w:t>
      </w:r>
      <w:r w:rsidRPr="000C5E56">
        <w:t xml:space="preserve"> FICO does not own credit data. Bureaus do. FICO licenses its algorithm to bureaus, who calculate scores using their data. Bureaus created </w:t>
      </w:r>
      <w:proofErr w:type="spellStart"/>
      <w:r w:rsidRPr="000C5E56">
        <w:t>VantageScore</w:t>
      </w:r>
      <w:proofErr w:type="spellEnd"/>
      <w:r w:rsidRPr="000C5E56">
        <w:t xml:space="preserve"> using the same data. FICO's data moat is zero.</w:t>
      </w:r>
    </w:p>
    <w:p w14:paraId="6A13AA7D" w14:textId="77777777" w:rsidR="000C5E56" w:rsidRPr="000C5E56" w:rsidRDefault="000C5E56" w:rsidP="000C5E56">
      <w:r w:rsidRPr="000C5E56">
        <w:rPr>
          <w:b/>
          <w:bCs/>
        </w:rPr>
        <w:t>Comparison to S&amp;P COMPUSTAT (2-3/3):</w:t>
      </w:r>
      <w:r w:rsidRPr="000C5E56">
        <w:t xml:space="preserve"> COMPUSTAT aggregates publicly available financial data into a standardized format. The raw data is public, but the 60+ year standardized history is proprietary. Verisk's data is NOT public — individual insurer data is private and proprietary. Only the aggregated database exists at Verisk. This makes Verisk's Contributed Data moat strictly stronger than COMPUSTAT's.</w:t>
      </w:r>
    </w:p>
    <w:p w14:paraId="0F8066FD" w14:textId="77777777" w:rsidR="000C5E56" w:rsidRPr="000C5E56" w:rsidRDefault="000C5E56" w:rsidP="000C5E56">
      <w:pPr>
        <w:rPr>
          <w:b/>
          <w:bCs/>
        </w:rPr>
      </w:pPr>
      <w:r w:rsidRPr="000C5E56">
        <w:rPr>
          <w:b/>
          <w:bCs/>
        </w:rPr>
        <w:t>Moat 4 — Passive Capital Gravity: N/A</w:t>
      </w:r>
    </w:p>
    <w:p w14:paraId="4BFBA8C3" w14:textId="77777777" w:rsidR="000C5E56" w:rsidRPr="000C5E56" w:rsidRDefault="000C5E56" w:rsidP="000C5E56">
      <w:r w:rsidRPr="000C5E56">
        <w:t>Not applicable. Verisk does not operate index-linked passive investment products.</w:t>
      </w:r>
    </w:p>
    <w:p w14:paraId="10862B2B" w14:textId="77777777" w:rsidR="000C5E56" w:rsidRPr="000C5E56" w:rsidRDefault="000C5E56" w:rsidP="000C5E56">
      <w:pPr>
        <w:rPr>
          <w:b/>
          <w:bCs/>
        </w:rPr>
      </w:pPr>
      <w:r w:rsidRPr="000C5E56">
        <w:rPr>
          <w:b/>
          <w:bCs/>
        </w:rPr>
        <w:t>Moat 5 — Historical Depth: 3/3</w:t>
      </w:r>
    </w:p>
    <w:p w14:paraId="0632BA6F" w14:textId="77777777" w:rsidR="000C5E56" w:rsidRPr="000C5E56" w:rsidRDefault="000C5E56" w:rsidP="000C5E56">
      <w:pPr>
        <w:numPr>
          <w:ilvl w:val="0"/>
          <w:numId w:val="8"/>
        </w:numPr>
      </w:pPr>
      <w:r w:rsidRPr="000C5E56">
        <w:t>ISO formed 1971 — 55 years of continuous data collection</w:t>
      </w:r>
    </w:p>
    <w:p w14:paraId="6326F56F" w14:textId="77777777" w:rsidR="000C5E56" w:rsidRPr="000C5E56" w:rsidRDefault="000C5E56" w:rsidP="000C5E56">
      <w:pPr>
        <w:numPr>
          <w:ilvl w:val="0"/>
          <w:numId w:val="8"/>
        </w:numPr>
      </w:pPr>
      <w:r w:rsidRPr="000C5E56">
        <w:t>Database spans multiple catastrophe cycles (Andrew 1992, Katrina 2005, Sandy 2012, Harvey/Irma/Maria 2017, Ian 2022)</w:t>
      </w:r>
    </w:p>
    <w:p w14:paraId="68A29D9B" w14:textId="77777777" w:rsidR="000C5E56" w:rsidRPr="000C5E56" w:rsidRDefault="000C5E56" w:rsidP="000C5E56">
      <w:pPr>
        <w:numPr>
          <w:ilvl w:val="0"/>
          <w:numId w:val="8"/>
        </w:numPr>
      </w:pPr>
      <w:r w:rsidRPr="000C5E56">
        <w:t>Actuarial loss costs require multi-decade historical data for statistical credibility</w:t>
      </w:r>
    </w:p>
    <w:p w14:paraId="41852DEF" w14:textId="77777777" w:rsidR="000C5E56" w:rsidRPr="000C5E56" w:rsidRDefault="000C5E56" w:rsidP="000C5E56">
      <w:pPr>
        <w:numPr>
          <w:ilvl w:val="0"/>
          <w:numId w:val="8"/>
        </w:numPr>
      </w:pPr>
      <w:r w:rsidRPr="000C5E56">
        <w:t>Catastrophe models (AIR Worldwide, now part of Verisk's extreme event solutions) require historical event data stretching back decades</w:t>
      </w:r>
    </w:p>
    <w:p w14:paraId="2D3FEF82" w14:textId="77777777" w:rsidR="000C5E56" w:rsidRPr="000C5E56" w:rsidRDefault="000C5E56" w:rsidP="000C5E56">
      <w:pPr>
        <w:numPr>
          <w:ilvl w:val="0"/>
          <w:numId w:val="8"/>
        </w:numPr>
      </w:pPr>
      <w:r w:rsidRPr="000C5E56">
        <w:t>State regulators require actuarial justification grounded in historical data — Verisk's 55 years provides the evidentiary base</w:t>
      </w:r>
    </w:p>
    <w:p w14:paraId="08D42539" w14:textId="77777777" w:rsidR="000C5E56" w:rsidRPr="000C5E56" w:rsidRDefault="000C5E56" w:rsidP="000C5E56">
      <w:r w:rsidRPr="000C5E56">
        <w:pict w14:anchorId="114E74B1">
          <v:rect id="_x0000_i1028" style="width:0;height:1.5pt" o:hralign="center" o:hrstd="t" o:hr="t" fillcolor="#a0a0a0" stroked="f"/>
        </w:pict>
      </w:r>
    </w:p>
    <w:p w14:paraId="4DA4AAC3" w14:textId="77777777" w:rsidR="000C5E56" w:rsidRPr="000C5E56" w:rsidRDefault="000C5E56" w:rsidP="000C5E56">
      <w:pPr>
        <w:rPr>
          <w:b/>
          <w:bCs/>
        </w:rPr>
      </w:pPr>
      <w:r w:rsidRPr="000C5E56">
        <w:rPr>
          <w:b/>
          <w:bCs/>
        </w:rPr>
        <w:t>AI DISRUPTION ANALYSIS</w:t>
      </w:r>
    </w:p>
    <w:p w14:paraId="4137D760" w14:textId="77777777" w:rsidR="000C5E56" w:rsidRPr="000C5E56" w:rsidRDefault="000C5E56" w:rsidP="000C5E56">
      <w:pPr>
        <w:rPr>
          <w:b/>
          <w:bCs/>
        </w:rPr>
      </w:pPr>
      <w:r w:rsidRPr="000C5E56">
        <w:rPr>
          <w:b/>
          <w:bCs/>
        </w:rPr>
        <w:t>Vector A — Structuring Layer Commoditization: LOW-MEDIUM</w:t>
      </w:r>
    </w:p>
    <w:p w14:paraId="164E643B" w14:textId="77777777" w:rsidR="000C5E56" w:rsidRPr="000C5E56" w:rsidRDefault="000C5E56" w:rsidP="000C5E56">
      <w:r w:rsidRPr="000C5E56">
        <w:lastRenderedPageBreak/>
        <w:t>Verisk's analytics and decision-support tools (the "structuring layer") face some AI competition. Insurtech startups and AI-native tools can analyze insurance data. However:</w:t>
      </w:r>
    </w:p>
    <w:p w14:paraId="5867E38E" w14:textId="77777777" w:rsidR="000C5E56" w:rsidRPr="000C5E56" w:rsidRDefault="000C5E56" w:rsidP="000C5E56">
      <w:pPr>
        <w:numPr>
          <w:ilvl w:val="0"/>
          <w:numId w:val="9"/>
        </w:numPr>
      </w:pPr>
      <w:r w:rsidRPr="000C5E56">
        <w:rPr>
          <w:b/>
          <w:bCs/>
        </w:rPr>
        <w:t>The data itself is not commoditized.</w:t>
      </w:r>
      <w:r w:rsidRPr="000C5E56">
        <w:t xml:space="preserve"> An AI cannot analyze insurance loss data it does not have access to. Verisk's data is private and proprietary.</w:t>
      </w:r>
    </w:p>
    <w:p w14:paraId="24919A4D" w14:textId="77777777" w:rsidR="000C5E56" w:rsidRPr="000C5E56" w:rsidRDefault="000C5E56" w:rsidP="000C5E56">
      <w:pPr>
        <w:numPr>
          <w:ilvl w:val="0"/>
          <w:numId w:val="9"/>
        </w:numPr>
      </w:pPr>
      <w:r w:rsidRPr="000C5E56">
        <w:rPr>
          <w:b/>
          <w:bCs/>
        </w:rPr>
        <w:t>Regulatory compliance layer is not commoditized.</w:t>
      </w:r>
      <w:r w:rsidRPr="000C5E56">
        <w:t xml:space="preserve"> ISO's 4,500+ annual filings, court-tested forms, and state-specific regulatory expertise cannot be replicated by AI alone.</w:t>
      </w:r>
    </w:p>
    <w:p w14:paraId="00D93C0A" w14:textId="77777777" w:rsidR="000C5E56" w:rsidRPr="000C5E56" w:rsidRDefault="000C5E56" w:rsidP="000C5E56">
      <w:pPr>
        <w:numPr>
          <w:ilvl w:val="0"/>
          <w:numId w:val="9"/>
        </w:numPr>
      </w:pPr>
      <w:r w:rsidRPr="000C5E56">
        <w:rPr>
          <w:b/>
          <w:bCs/>
        </w:rPr>
        <w:t>Revenue at risk:</w:t>
      </w:r>
      <w:r w:rsidRPr="000C5E56">
        <w:t xml:space="preserve"> 5-10% (some analytics that can be replicated if competitor gains data access)</w:t>
      </w:r>
    </w:p>
    <w:p w14:paraId="28E10AB9" w14:textId="77777777" w:rsidR="000C5E56" w:rsidRPr="000C5E56" w:rsidRDefault="000C5E56" w:rsidP="000C5E56">
      <w:pPr>
        <w:rPr>
          <w:b/>
          <w:bCs/>
        </w:rPr>
      </w:pPr>
      <w:r w:rsidRPr="000C5E56">
        <w:rPr>
          <w:b/>
          <w:bCs/>
        </w:rPr>
        <w:t>Vector B — Alternative Creation: LOW</w:t>
      </w:r>
    </w:p>
    <w:p w14:paraId="5C6532CC" w14:textId="77777777" w:rsidR="000C5E56" w:rsidRPr="000C5E56" w:rsidRDefault="000C5E56" w:rsidP="000C5E56">
      <w:r w:rsidRPr="000C5E56">
        <w:t>No credible alternative to Verisk's contributed data network exists:</w:t>
      </w:r>
    </w:p>
    <w:p w14:paraId="315AAE6A" w14:textId="77777777" w:rsidR="000C5E56" w:rsidRPr="000C5E56" w:rsidRDefault="000C5E56" w:rsidP="000C5E56">
      <w:pPr>
        <w:numPr>
          <w:ilvl w:val="0"/>
          <w:numId w:val="10"/>
        </w:numPr>
      </w:pPr>
      <w:r w:rsidRPr="000C5E56">
        <w:rPr>
          <w:b/>
          <w:bCs/>
        </w:rPr>
        <w:t>NCCI</w:t>
      </w:r>
      <w:r w:rsidRPr="000C5E56">
        <w:t xml:space="preserve"> (National Council on Compensation Insurance) covers workers' compensation — a different domain, not competitive</w:t>
      </w:r>
    </w:p>
    <w:p w14:paraId="7EE1E2AF" w14:textId="77777777" w:rsidR="000C5E56" w:rsidRPr="000C5E56" w:rsidRDefault="000C5E56" w:rsidP="000C5E56">
      <w:pPr>
        <w:numPr>
          <w:ilvl w:val="0"/>
          <w:numId w:val="10"/>
        </w:numPr>
      </w:pPr>
      <w:r w:rsidRPr="000C5E56">
        <w:rPr>
          <w:b/>
          <w:bCs/>
        </w:rPr>
        <w:t>AAIS</w:t>
      </w:r>
      <w:r w:rsidRPr="000C5E56">
        <w:t xml:space="preserve"> (American Association of Insurance Services) is a smaller advisory organization — &lt;10% market share, not growing meaningfully</w:t>
      </w:r>
    </w:p>
    <w:p w14:paraId="3AC24D09" w14:textId="77777777" w:rsidR="000C5E56" w:rsidRPr="000C5E56" w:rsidRDefault="000C5E56" w:rsidP="000C5E56">
      <w:pPr>
        <w:numPr>
          <w:ilvl w:val="0"/>
          <w:numId w:val="10"/>
        </w:numPr>
      </w:pPr>
      <w:r w:rsidRPr="000C5E56">
        <w:rPr>
          <w:b/>
          <w:bCs/>
        </w:rPr>
        <w:t>Insurtech startups</w:t>
      </w:r>
      <w:r w:rsidRPr="000C5E56">
        <w:t xml:space="preserve"> can build AI analytics but CANNOT access Verisk's contributed database</w:t>
      </w:r>
    </w:p>
    <w:p w14:paraId="4B1216AE" w14:textId="77777777" w:rsidR="000C5E56" w:rsidRPr="000C5E56" w:rsidRDefault="000C5E56" w:rsidP="000C5E56">
      <w:pPr>
        <w:numPr>
          <w:ilvl w:val="0"/>
          <w:numId w:val="10"/>
        </w:numPr>
      </w:pPr>
      <w:r w:rsidRPr="000C5E56">
        <w:rPr>
          <w:b/>
          <w:bCs/>
        </w:rPr>
        <w:t>No "</w:t>
      </w:r>
      <w:proofErr w:type="spellStart"/>
      <w:r w:rsidRPr="000C5E56">
        <w:rPr>
          <w:b/>
          <w:bCs/>
        </w:rPr>
        <w:t>VantageScore</w:t>
      </w:r>
      <w:proofErr w:type="spellEnd"/>
      <w:r w:rsidRPr="000C5E56">
        <w:rPr>
          <w:b/>
          <w:bCs/>
        </w:rPr>
        <w:t xml:space="preserve"> </w:t>
      </w:r>
      <w:proofErr w:type="gramStart"/>
      <w:r w:rsidRPr="000C5E56">
        <w:rPr>
          <w:b/>
          <w:bCs/>
        </w:rPr>
        <w:t>moment"</w:t>
      </w:r>
      <w:r w:rsidRPr="000C5E56">
        <w:t xml:space="preserve"> —</w:t>
      </w:r>
      <w:proofErr w:type="gramEnd"/>
      <w:r w:rsidRPr="000C5E56">
        <w:t xml:space="preserve"> there is no consortium of insurers building an alternative ISO. Unlike credit bureaus (who collectively owned </w:t>
      </w:r>
      <w:proofErr w:type="spellStart"/>
      <w:r w:rsidRPr="000C5E56">
        <w:t>VantageScore</w:t>
      </w:r>
      <w:proofErr w:type="spellEnd"/>
      <w:r w:rsidRPr="000C5E56">
        <w:t>), no natural entity has the motivation and regulatory standing to challenge ISO</w:t>
      </w:r>
    </w:p>
    <w:p w14:paraId="0FFCE4D6" w14:textId="77777777" w:rsidR="000C5E56" w:rsidRPr="000C5E56" w:rsidRDefault="000C5E56" w:rsidP="000C5E56">
      <w:pPr>
        <w:rPr>
          <w:b/>
          <w:bCs/>
        </w:rPr>
      </w:pPr>
      <w:r w:rsidRPr="000C5E56">
        <w:rPr>
          <w:b/>
          <w:bCs/>
        </w:rPr>
        <w:t>Vector C — Delivery Model Disruption: MEDIUM</w:t>
      </w:r>
    </w:p>
    <w:p w14:paraId="73E38E20" w14:textId="77777777" w:rsidR="000C5E56" w:rsidRPr="000C5E56" w:rsidRDefault="000C5E56" w:rsidP="000C5E56">
      <w:r w:rsidRPr="000C5E56">
        <w:t>This is Verisk's primary AI exposure. As insurers adopt AI-native underwriting and claims platforms, Verisk needs to deliver its data and analytics through those platforms, not just its own legacy interfaces. Verisk is adapting:</w:t>
      </w:r>
    </w:p>
    <w:p w14:paraId="7BD05E27" w14:textId="77777777" w:rsidR="000C5E56" w:rsidRPr="000C5E56" w:rsidRDefault="000C5E56" w:rsidP="000C5E56">
      <w:pPr>
        <w:numPr>
          <w:ilvl w:val="0"/>
          <w:numId w:val="11"/>
        </w:numPr>
      </w:pPr>
      <w:r w:rsidRPr="000C5E56">
        <w:rPr>
          <w:b/>
          <w:bCs/>
        </w:rPr>
        <w:t>Generative AI integration</w:t>
      </w:r>
      <w:r w:rsidRPr="000C5E56">
        <w:t xml:space="preserve"> into Mozart Form management platform</w:t>
      </w:r>
    </w:p>
    <w:p w14:paraId="03B8FA2E" w14:textId="77777777" w:rsidR="000C5E56" w:rsidRPr="000C5E56" w:rsidRDefault="000C5E56" w:rsidP="000C5E56">
      <w:pPr>
        <w:numPr>
          <w:ilvl w:val="0"/>
          <w:numId w:val="11"/>
        </w:numPr>
      </w:pPr>
      <w:r w:rsidRPr="000C5E56">
        <w:rPr>
          <w:b/>
          <w:bCs/>
        </w:rPr>
        <w:t>API-based data delivery</w:t>
      </w:r>
      <w:r w:rsidRPr="000C5E56">
        <w:t xml:space="preserve"> to integrate with </w:t>
      </w:r>
      <w:proofErr w:type="spellStart"/>
      <w:r w:rsidRPr="000C5E56">
        <w:t>insurtech</w:t>
      </w:r>
      <w:proofErr w:type="spellEnd"/>
      <w:r w:rsidRPr="000C5E56">
        <w:t xml:space="preserve"> platforms</w:t>
      </w:r>
    </w:p>
    <w:p w14:paraId="6A625B80" w14:textId="77777777" w:rsidR="000C5E56" w:rsidRPr="000C5E56" w:rsidRDefault="000C5E56" w:rsidP="000C5E56">
      <w:pPr>
        <w:numPr>
          <w:ilvl w:val="0"/>
          <w:numId w:val="11"/>
        </w:numPr>
      </w:pPr>
      <w:r w:rsidRPr="000C5E56">
        <w:rPr>
          <w:b/>
          <w:bCs/>
        </w:rPr>
        <w:t>Property estimating solutions</w:t>
      </w:r>
      <w:r w:rsidRPr="000C5E56">
        <w:t xml:space="preserve"> (Xactimate, now enhanced with AI for claims automation)</w:t>
      </w:r>
    </w:p>
    <w:p w14:paraId="5A5D1E75" w14:textId="77777777" w:rsidR="000C5E56" w:rsidRPr="000C5E56" w:rsidRDefault="000C5E56" w:rsidP="000C5E56">
      <w:pPr>
        <w:numPr>
          <w:ilvl w:val="0"/>
          <w:numId w:val="11"/>
        </w:numPr>
      </w:pPr>
      <w:r w:rsidRPr="000C5E56">
        <w:rPr>
          <w:b/>
          <w:bCs/>
        </w:rPr>
        <w:t>S&amp;P Global climate risk data collaboration</w:t>
      </w:r>
      <w:r w:rsidRPr="000C5E56">
        <w:t xml:space="preserve"> announced</w:t>
      </w:r>
    </w:p>
    <w:p w14:paraId="416649FE" w14:textId="77777777" w:rsidR="000C5E56" w:rsidRPr="000C5E56" w:rsidRDefault="000C5E56" w:rsidP="000C5E56">
      <w:pPr>
        <w:numPr>
          <w:ilvl w:val="0"/>
          <w:numId w:val="11"/>
        </w:numPr>
      </w:pPr>
      <w:proofErr w:type="spellStart"/>
      <w:r w:rsidRPr="000C5E56">
        <w:rPr>
          <w:b/>
          <w:bCs/>
        </w:rPr>
        <w:t>SuranceBay</w:t>
      </w:r>
      <w:proofErr w:type="spellEnd"/>
      <w:r w:rsidRPr="000C5E56">
        <w:rPr>
          <w:b/>
          <w:bCs/>
        </w:rPr>
        <w:t xml:space="preserve"> acquisition</w:t>
      </w:r>
      <w:r w:rsidRPr="000C5E56">
        <w:t xml:space="preserve"> (life/annuity distribution technology)</w:t>
      </w:r>
    </w:p>
    <w:p w14:paraId="0C3166CD" w14:textId="77777777" w:rsidR="000C5E56" w:rsidRPr="000C5E56" w:rsidRDefault="000C5E56" w:rsidP="000C5E56">
      <w:r w:rsidRPr="000C5E56">
        <w:pict w14:anchorId="09DF5D08">
          <v:rect id="_x0000_i1029" style="width:0;height:1.5pt" o:hralign="center" o:hrstd="t" o:hr="t" fillcolor="#a0a0a0" stroked="f"/>
        </w:pict>
      </w:r>
    </w:p>
    <w:p w14:paraId="5E416B90" w14:textId="77777777" w:rsidR="000C5E56" w:rsidRPr="000C5E56" w:rsidRDefault="000C5E56" w:rsidP="000C5E56">
      <w:pPr>
        <w:rPr>
          <w:b/>
          <w:bCs/>
        </w:rPr>
      </w:pPr>
      <w:r w:rsidRPr="000C5E56">
        <w:rPr>
          <w:b/>
          <w:bCs/>
        </w:rPr>
        <w:t>THREE-QUESTION SCORE: 3 / 3</w:t>
      </w:r>
    </w:p>
    <w:p w14:paraId="0EC849C8" w14:textId="77777777" w:rsidR="000C5E56" w:rsidRPr="000C5E56" w:rsidRDefault="000C5E56" w:rsidP="000C5E56">
      <w:r w:rsidRPr="000C5E56">
        <w:rPr>
          <w:b/>
          <w:bCs/>
        </w:rPr>
        <w:t>Q1: Legal/regulatory force?</w:t>
      </w:r>
      <w:r w:rsidRPr="000C5E56">
        <w:t xml:space="preserve"> YES — State regulators require insurers to submit data to designated statistical agents. ISO/Verisk is the dominant designated agent. Statistical agent designation is a regulatory barrier.</w:t>
      </w:r>
    </w:p>
    <w:p w14:paraId="34C348A9" w14:textId="77777777" w:rsidR="000C5E56" w:rsidRPr="000C5E56" w:rsidRDefault="000C5E56" w:rsidP="000C5E56">
      <w:r w:rsidRPr="000C5E56">
        <w:rPr>
          <w:b/>
          <w:bCs/>
        </w:rPr>
        <w:t>Q2: Non-replicable data?</w:t>
      </w:r>
      <w:r w:rsidRPr="000C5E56">
        <w:t xml:space="preserve"> YES — 34.5 billion records of proprietary, aggregated P&amp;C insurance statistical data accumulated over 55 years. No single participant can access or replicate the aggregated database. Regulatory mandate ensures continued data flow.</w:t>
      </w:r>
    </w:p>
    <w:p w14:paraId="42C74E6A" w14:textId="77777777" w:rsidR="000C5E56" w:rsidRPr="000C5E56" w:rsidRDefault="000C5E56" w:rsidP="000C5E56">
      <w:r w:rsidRPr="000C5E56">
        <w:rPr>
          <w:b/>
          <w:bCs/>
        </w:rPr>
        <w:t>Q3: Structurally embedded?</w:t>
      </w:r>
      <w:r w:rsidRPr="000C5E56">
        <w:t xml:space="preserve"> YES — ISO loss costs are the pricing foundation for the P&amp;C industry. ISO policy forms are the standard contract language. ISO classification codes are the shared taxonomy. Removing Verisk would require rebuilding the actuarial infrastructure of the US insurance industry.</w:t>
      </w:r>
    </w:p>
    <w:p w14:paraId="73181C3C" w14:textId="77777777" w:rsidR="000C5E56" w:rsidRPr="000C5E56" w:rsidRDefault="000C5E56" w:rsidP="000C5E56">
      <w:pPr>
        <w:rPr>
          <w:b/>
          <w:bCs/>
        </w:rPr>
      </w:pPr>
      <w:r w:rsidRPr="000C5E56">
        <w:rPr>
          <w:b/>
          <w:bCs/>
        </w:rPr>
        <w:t>PRE-SCREEN VERDICT</w:t>
      </w:r>
    </w:p>
    <w:p w14:paraId="7F0020EE" w14:textId="77777777" w:rsidR="000C5E56" w:rsidRPr="000C5E56" w:rsidRDefault="000C5E56" w:rsidP="000C5E56">
      <w:r w:rsidRPr="000C5E56">
        <w:rPr>
          <w:b/>
          <w:bCs/>
        </w:rPr>
        <w:t>HIGH confidence.</w:t>
      </w:r>
      <w:r w:rsidRPr="000C5E56">
        <w:t xml:space="preserve"> Verisk possesses the strongest Contributed Data Network moat of any company tested. Combined with Regulatory Designation (state-level statistical </w:t>
      </w:r>
      <w:r w:rsidRPr="000C5E56">
        <w:lastRenderedPageBreak/>
        <w:t xml:space="preserve">agent) and Historical Depth (55 years), the moat structure is multi-layered and self-reinforcing. </w:t>
      </w:r>
      <w:r w:rsidRPr="000C5E56">
        <w:rPr>
          <w:b/>
          <w:bCs/>
        </w:rPr>
        <w:t>Expect Antifragile classification.</w:t>
      </w:r>
      <w:r w:rsidRPr="000C5E56">
        <w:t xml:space="preserve"> The only potential weakness is moderate growth (~6-7%) compared to the tech-like multiples the stock has historically commanded.</w:t>
      </w:r>
    </w:p>
    <w:p w14:paraId="42FC4378" w14:textId="77777777" w:rsidR="000C5E56" w:rsidRPr="000C5E56" w:rsidRDefault="000C5E56" w:rsidP="000C5E56">
      <w:r w:rsidRPr="000C5E56">
        <w:pict w14:anchorId="5900AE42">
          <v:rect id="_x0000_i1030" style="width:0;height:1.5pt" o:hralign="center" o:hrstd="t" o:hr="t" fillcolor="#a0a0a0" stroked="f"/>
        </w:pict>
      </w:r>
    </w:p>
    <w:p w14:paraId="62B539EB" w14:textId="77777777" w:rsidR="000C5E56" w:rsidRPr="000C5E56" w:rsidRDefault="000C5E56" w:rsidP="000C5E56">
      <w:pPr>
        <w:rPr>
          <w:b/>
          <w:bCs/>
        </w:rPr>
      </w:pPr>
      <w:r w:rsidRPr="000C5E56">
        <w:rPr>
          <w:b/>
          <w:bCs/>
        </w:rPr>
        <w:t>STAGE 2: ANTIFRAGILITY ASSESSMENT</w:t>
      </w:r>
    </w:p>
    <w:p w14:paraId="5D7BD8B7" w14:textId="77777777" w:rsidR="000C5E56" w:rsidRPr="000C5E56" w:rsidRDefault="000C5E56" w:rsidP="000C5E56">
      <w:pPr>
        <w:rPr>
          <w:b/>
          <w:bCs/>
        </w:rPr>
      </w:pPr>
      <w:r w:rsidRPr="000C5E56">
        <w:rPr>
          <w:b/>
          <w:bCs/>
        </w:rPr>
        <w:t>FOUR-DIMENSION SCORING</w:t>
      </w:r>
    </w:p>
    <w:p w14:paraId="7335D758" w14:textId="77777777" w:rsidR="000C5E56" w:rsidRPr="000C5E56" w:rsidRDefault="000C5E56" w:rsidP="000C5E56">
      <w:pPr>
        <w:rPr>
          <w:b/>
          <w:bCs/>
        </w:rPr>
      </w:pPr>
      <w:r w:rsidRPr="000C5E56">
        <w:rPr>
          <w:b/>
          <w:bCs/>
        </w:rPr>
        <w:t xml:space="preserve">D1: Legal &amp; Regulatory Fortress (30% </w:t>
      </w:r>
      <w:proofErr w:type="gramStart"/>
      <w:r w:rsidRPr="000C5E56">
        <w:rPr>
          <w:b/>
          <w:bCs/>
        </w:rPr>
        <w:t>weight) —</w:t>
      </w:r>
      <w:proofErr w:type="gramEnd"/>
      <w:r w:rsidRPr="000C5E56">
        <w:rPr>
          <w:b/>
          <w:bCs/>
        </w:rPr>
        <w:t xml:space="preserve"> Score: 8 / 10</w:t>
      </w:r>
    </w:p>
    <w:p w14:paraId="73933643" w14:textId="77777777" w:rsidR="000C5E56" w:rsidRPr="000C5E56" w:rsidRDefault="000C5E56" w:rsidP="000C5E56">
      <w:r w:rsidRPr="000C5E56">
        <w:t>Verisk's regulatory moat is powerful but operates at the state level rather than federal:</w:t>
      </w:r>
    </w:p>
    <w:p w14:paraId="7195ACBC" w14:textId="77777777" w:rsidR="000C5E56" w:rsidRPr="000C5E56" w:rsidRDefault="000C5E56" w:rsidP="000C5E56">
      <w:r w:rsidRPr="000C5E56">
        <w:rPr>
          <w:b/>
          <w:bCs/>
        </w:rPr>
        <w:t>Strengths:</w:t>
      </w:r>
    </w:p>
    <w:p w14:paraId="1610A701" w14:textId="77777777" w:rsidR="000C5E56" w:rsidRPr="000C5E56" w:rsidRDefault="000C5E56" w:rsidP="000C5E56">
      <w:pPr>
        <w:numPr>
          <w:ilvl w:val="0"/>
          <w:numId w:val="12"/>
        </w:numPr>
      </w:pPr>
      <w:r w:rsidRPr="000C5E56">
        <w:t>Statistical agent designation in 50 states creates fragmented but collectively impenetrable barrier</w:t>
      </w:r>
    </w:p>
    <w:p w14:paraId="17E38AD6" w14:textId="77777777" w:rsidR="000C5E56" w:rsidRPr="000C5E56" w:rsidRDefault="000C5E56" w:rsidP="000C5E56">
      <w:pPr>
        <w:numPr>
          <w:ilvl w:val="0"/>
          <w:numId w:val="12"/>
        </w:numPr>
      </w:pPr>
      <w:r w:rsidRPr="000C5E56">
        <w:t xml:space="preserve">No regulatory push to create alternative statistical agents (unlike FHFA's </w:t>
      </w:r>
      <w:proofErr w:type="spellStart"/>
      <w:r w:rsidRPr="000C5E56">
        <w:t>VantageScore</w:t>
      </w:r>
      <w:proofErr w:type="spellEnd"/>
      <w:r w:rsidRPr="000C5E56">
        <w:t xml:space="preserve"> push)</w:t>
      </w:r>
    </w:p>
    <w:p w14:paraId="0F51F36F" w14:textId="77777777" w:rsidR="000C5E56" w:rsidRPr="000C5E56" w:rsidRDefault="000C5E56" w:rsidP="000C5E56">
      <w:pPr>
        <w:numPr>
          <w:ilvl w:val="0"/>
          <w:numId w:val="12"/>
        </w:numPr>
      </w:pPr>
      <w:r w:rsidRPr="000C5E56">
        <w:t>Insurance regulatory framework is conservative and slow to change — state insurance commissioners have no incentive to disrupt ISO</w:t>
      </w:r>
    </w:p>
    <w:p w14:paraId="55F4ABEF" w14:textId="77777777" w:rsidR="000C5E56" w:rsidRPr="000C5E56" w:rsidRDefault="000C5E56" w:rsidP="000C5E56">
      <w:pPr>
        <w:numPr>
          <w:ilvl w:val="0"/>
          <w:numId w:val="12"/>
        </w:numPr>
      </w:pPr>
      <w:r w:rsidRPr="000C5E56">
        <w:t>ISO's court-tested policy forms are embedded in case law across all jurisdictions</w:t>
      </w:r>
    </w:p>
    <w:p w14:paraId="2674DC06" w14:textId="77777777" w:rsidR="000C5E56" w:rsidRPr="000C5E56" w:rsidRDefault="000C5E56" w:rsidP="000C5E56">
      <w:pPr>
        <w:numPr>
          <w:ilvl w:val="0"/>
          <w:numId w:val="12"/>
        </w:numPr>
      </w:pPr>
      <w:r w:rsidRPr="000C5E56">
        <w:t>4,500+ regulatory filings per year — the compliance machinery itself is a moat</w:t>
      </w:r>
    </w:p>
    <w:p w14:paraId="6C2990BE" w14:textId="77777777" w:rsidR="000C5E56" w:rsidRPr="000C5E56" w:rsidRDefault="000C5E56" w:rsidP="000C5E56">
      <w:r w:rsidRPr="000C5E56">
        <w:rPr>
          <w:b/>
          <w:bCs/>
        </w:rPr>
        <w:t>Why not 9-10:</w:t>
      </w:r>
      <w:r w:rsidRPr="000C5E56">
        <w:t xml:space="preserve"> State-level designation is technically more fragile than federal (NRSRO). A hypothetical coordinated push by insurers to create an alternative agent is theoretically possible (though never attempted in 55 years). </w:t>
      </w:r>
      <w:proofErr w:type="spellStart"/>
      <w:r w:rsidRPr="000C5E56">
        <w:t>InsurTech</w:t>
      </w:r>
      <w:proofErr w:type="spellEnd"/>
      <w:r w:rsidRPr="000C5E56">
        <w:t>-friendly regulators could theoretically license alternative data aggregators — but there's no precedent or movement in this direction.</w:t>
      </w:r>
    </w:p>
    <w:p w14:paraId="11A2BC91" w14:textId="77777777" w:rsidR="000C5E56" w:rsidRPr="000C5E56" w:rsidRDefault="000C5E56" w:rsidP="000C5E56">
      <w:pPr>
        <w:rPr>
          <w:b/>
          <w:bCs/>
        </w:rPr>
      </w:pPr>
      <w:r w:rsidRPr="000C5E56">
        <w:rPr>
          <w:b/>
          <w:bCs/>
        </w:rPr>
        <w:t xml:space="preserve">D2: Data </w:t>
      </w:r>
      <w:proofErr w:type="gramStart"/>
      <w:r w:rsidRPr="000C5E56">
        <w:rPr>
          <w:b/>
          <w:bCs/>
        </w:rPr>
        <w:t>Non-Replicability</w:t>
      </w:r>
      <w:proofErr w:type="gramEnd"/>
      <w:r w:rsidRPr="000C5E56">
        <w:rPr>
          <w:b/>
          <w:bCs/>
        </w:rPr>
        <w:t xml:space="preserve"> (30% </w:t>
      </w:r>
      <w:proofErr w:type="gramStart"/>
      <w:r w:rsidRPr="000C5E56">
        <w:rPr>
          <w:b/>
          <w:bCs/>
        </w:rPr>
        <w:t>weight) —</w:t>
      </w:r>
      <w:proofErr w:type="gramEnd"/>
      <w:r w:rsidRPr="000C5E56">
        <w:rPr>
          <w:b/>
          <w:bCs/>
        </w:rPr>
        <w:t xml:space="preserve"> Score: 9 / 10</w:t>
      </w:r>
    </w:p>
    <w:p w14:paraId="2B28BDC0" w14:textId="77777777" w:rsidR="000C5E56" w:rsidRPr="000C5E56" w:rsidRDefault="000C5E56" w:rsidP="000C5E56">
      <w:r w:rsidRPr="000C5E56">
        <w:rPr>
          <w:b/>
          <w:bCs/>
        </w:rPr>
        <w:t>This is the highest D2 score in the testing cohort.</w:t>
      </w:r>
      <w:r w:rsidRPr="000C5E56">
        <w:t xml:space="preserve"> Verisk scores higher than SPGI (8) because:</w:t>
      </w:r>
    </w:p>
    <w:p w14:paraId="550435A2" w14:textId="77777777" w:rsidR="000C5E56" w:rsidRPr="000C5E56" w:rsidRDefault="000C5E56" w:rsidP="000C5E56">
      <w:pPr>
        <w:numPr>
          <w:ilvl w:val="0"/>
          <w:numId w:val="13"/>
        </w:numPr>
      </w:pPr>
      <w:r w:rsidRPr="000C5E56">
        <w:rPr>
          <w:b/>
          <w:bCs/>
        </w:rPr>
        <w:t>34.5 billion records</w:t>
      </w:r>
      <w:r w:rsidRPr="000C5E56">
        <w:t xml:space="preserve"> of PRIVATE, PROPRIETARY insurance data. Not public information.</w:t>
      </w:r>
    </w:p>
    <w:p w14:paraId="1D8A5B40" w14:textId="77777777" w:rsidR="000C5E56" w:rsidRPr="000C5E56" w:rsidRDefault="000C5E56" w:rsidP="000C5E56">
      <w:pPr>
        <w:numPr>
          <w:ilvl w:val="0"/>
          <w:numId w:val="13"/>
        </w:numPr>
      </w:pPr>
      <w:r w:rsidRPr="000C5E56">
        <w:rPr>
          <w:b/>
          <w:bCs/>
        </w:rPr>
        <w:t>Regulatory mandate ensures ongoing data contribution.</w:t>
      </w:r>
      <w:r w:rsidRPr="000C5E56">
        <w:t xml:space="preserve"> Unlike voluntary data networks (where participants can withdraw), insurers are legally required to submit data.</w:t>
      </w:r>
    </w:p>
    <w:p w14:paraId="5FDB6018" w14:textId="77777777" w:rsidR="000C5E56" w:rsidRPr="000C5E56" w:rsidRDefault="000C5E56" w:rsidP="000C5E56">
      <w:pPr>
        <w:numPr>
          <w:ilvl w:val="0"/>
          <w:numId w:val="13"/>
        </w:numPr>
      </w:pPr>
      <w:r w:rsidRPr="000C5E56">
        <w:rPr>
          <w:b/>
          <w:bCs/>
        </w:rPr>
        <w:t>No individual participant can replicate the aggregate.</w:t>
      </w:r>
      <w:r w:rsidRPr="000C5E56">
        <w:t xml:space="preserve"> Each insurer has only its own data. The aggregated industry view is exclusively Verisk's product.</w:t>
      </w:r>
    </w:p>
    <w:p w14:paraId="7E025B3F" w14:textId="77777777" w:rsidR="000C5E56" w:rsidRPr="000C5E56" w:rsidRDefault="000C5E56" w:rsidP="000C5E56">
      <w:pPr>
        <w:numPr>
          <w:ilvl w:val="0"/>
          <w:numId w:val="13"/>
        </w:numPr>
      </w:pPr>
      <w:r w:rsidRPr="000C5E56">
        <w:rPr>
          <w:b/>
          <w:bCs/>
        </w:rPr>
        <w:t>55 years of continuous historical accumulation.</w:t>
      </w:r>
      <w:r w:rsidRPr="000C5E56">
        <w:t xml:space="preserve"> Actuarial credibility requires multi-decade data. Time cannot be compressed.</w:t>
      </w:r>
    </w:p>
    <w:p w14:paraId="3B737A9F" w14:textId="77777777" w:rsidR="000C5E56" w:rsidRPr="000C5E56" w:rsidRDefault="000C5E56" w:rsidP="000C5E56">
      <w:pPr>
        <w:numPr>
          <w:ilvl w:val="0"/>
          <w:numId w:val="13"/>
        </w:numPr>
      </w:pPr>
      <w:r w:rsidRPr="000C5E56">
        <w:rPr>
          <w:b/>
          <w:bCs/>
        </w:rPr>
        <w:t>Catastrophe model data</w:t>
      </w:r>
      <w:r w:rsidRPr="000C5E56">
        <w:t xml:space="preserve"> includes historical event databases that are the foundation for the $350B+ reinsurance industry's risk assessment.</w:t>
      </w:r>
    </w:p>
    <w:p w14:paraId="5833ED9E" w14:textId="77777777" w:rsidR="000C5E56" w:rsidRPr="000C5E56" w:rsidRDefault="000C5E56" w:rsidP="000C5E56">
      <w:r w:rsidRPr="000C5E56">
        <w:rPr>
          <w:b/>
          <w:bCs/>
        </w:rPr>
        <w:t>Why not 10:</w:t>
      </w:r>
      <w:r w:rsidRPr="000C5E56">
        <w:t xml:space="preserve"> Some components of Verisk's product suite (e.g., property data, aerial imagery) use data that is not exclusively contributed — it's augmented from public sources. The pure contributed data core is 10/10, but the broader product suite includes </w:t>
      </w:r>
      <w:proofErr w:type="spellStart"/>
      <w:r w:rsidRPr="000C5E56">
        <w:t>commoditizable</w:t>
      </w:r>
      <w:proofErr w:type="spellEnd"/>
      <w:r w:rsidRPr="000C5E56">
        <w:t xml:space="preserve"> layers.</w:t>
      </w:r>
    </w:p>
    <w:p w14:paraId="5B2FA7A7" w14:textId="77777777" w:rsidR="000C5E56" w:rsidRPr="000C5E56" w:rsidRDefault="000C5E56" w:rsidP="000C5E56">
      <w:pPr>
        <w:rPr>
          <w:b/>
          <w:bCs/>
        </w:rPr>
      </w:pPr>
      <w:r w:rsidRPr="000C5E56">
        <w:rPr>
          <w:b/>
          <w:bCs/>
        </w:rPr>
        <w:t xml:space="preserve">D3: Business Model &amp; AI Adaptability (20% </w:t>
      </w:r>
      <w:proofErr w:type="gramStart"/>
      <w:r w:rsidRPr="000C5E56">
        <w:rPr>
          <w:b/>
          <w:bCs/>
        </w:rPr>
        <w:t>weight) —</w:t>
      </w:r>
      <w:proofErr w:type="gramEnd"/>
      <w:r w:rsidRPr="000C5E56">
        <w:rPr>
          <w:b/>
          <w:bCs/>
        </w:rPr>
        <w:t xml:space="preserve"> Score: 7 / 10</w:t>
      </w:r>
    </w:p>
    <w:p w14:paraId="4E3FA907" w14:textId="77777777" w:rsidR="000C5E56" w:rsidRPr="000C5E56" w:rsidRDefault="000C5E56" w:rsidP="000C5E56">
      <w:r w:rsidRPr="000C5E56">
        <w:rPr>
          <w:b/>
          <w:bCs/>
        </w:rPr>
        <w:t>Positive:</w:t>
      </w:r>
    </w:p>
    <w:p w14:paraId="7B4458F1" w14:textId="77777777" w:rsidR="000C5E56" w:rsidRPr="000C5E56" w:rsidRDefault="000C5E56" w:rsidP="000C5E56">
      <w:pPr>
        <w:numPr>
          <w:ilvl w:val="0"/>
          <w:numId w:val="14"/>
        </w:numPr>
      </w:pPr>
      <w:r w:rsidRPr="000C5E56">
        <w:t>Pure-play insurance focus (post-divestiture of energy and financial services). Depth over breadth.</w:t>
      </w:r>
    </w:p>
    <w:p w14:paraId="081508DF" w14:textId="77777777" w:rsidR="000C5E56" w:rsidRPr="000C5E56" w:rsidRDefault="000C5E56" w:rsidP="000C5E56">
      <w:pPr>
        <w:numPr>
          <w:ilvl w:val="0"/>
          <w:numId w:val="14"/>
        </w:numPr>
      </w:pPr>
      <w:r w:rsidRPr="000C5E56">
        <w:t>~90% subscription/recurring revenue — extreme durability</w:t>
      </w:r>
    </w:p>
    <w:p w14:paraId="2A01F51B" w14:textId="77777777" w:rsidR="000C5E56" w:rsidRPr="000C5E56" w:rsidRDefault="000C5E56" w:rsidP="000C5E56">
      <w:pPr>
        <w:numPr>
          <w:ilvl w:val="0"/>
          <w:numId w:val="14"/>
        </w:numPr>
      </w:pPr>
      <w:r w:rsidRPr="000C5E56">
        <w:lastRenderedPageBreak/>
        <w:t>AI integration: Generative AI in Mozart platform, AI-enhanced property estimating (Xactimate), predictive analytics (</w:t>
      </w:r>
      <w:proofErr w:type="spellStart"/>
      <w:r w:rsidRPr="000C5E56">
        <w:t>ClaimDirector</w:t>
      </w:r>
      <w:proofErr w:type="spellEnd"/>
      <w:r w:rsidRPr="000C5E56">
        <w:t>)</w:t>
      </w:r>
    </w:p>
    <w:p w14:paraId="2824D916" w14:textId="77777777" w:rsidR="000C5E56" w:rsidRPr="000C5E56" w:rsidRDefault="000C5E56" w:rsidP="000C5E56">
      <w:pPr>
        <w:numPr>
          <w:ilvl w:val="0"/>
          <w:numId w:val="14"/>
        </w:numPr>
      </w:pPr>
      <w:r w:rsidRPr="000C5E56">
        <w:t>Operating leverage: Adj EBITDA margin ~56% and expanding</w:t>
      </w:r>
    </w:p>
    <w:p w14:paraId="28A8F763" w14:textId="77777777" w:rsidR="000C5E56" w:rsidRPr="000C5E56" w:rsidRDefault="000C5E56" w:rsidP="000C5E56">
      <w:pPr>
        <w:numPr>
          <w:ilvl w:val="0"/>
          <w:numId w:val="14"/>
        </w:numPr>
      </w:pPr>
      <w:r w:rsidRPr="000C5E56">
        <w:t>FCF conversion exceptional ($1.19B on $3.07B revenue = ~39% FCF margin)</w:t>
      </w:r>
    </w:p>
    <w:p w14:paraId="752754FF" w14:textId="77777777" w:rsidR="000C5E56" w:rsidRPr="000C5E56" w:rsidRDefault="000C5E56" w:rsidP="000C5E56">
      <w:pPr>
        <w:numPr>
          <w:ilvl w:val="0"/>
          <w:numId w:val="14"/>
        </w:numPr>
      </w:pPr>
      <w:r w:rsidRPr="000C5E56">
        <w:t>S&amp;P Global climate risk data collaboration — positioning for climate-driven insurance repricing</w:t>
      </w:r>
    </w:p>
    <w:p w14:paraId="00F4B825" w14:textId="77777777" w:rsidR="000C5E56" w:rsidRPr="000C5E56" w:rsidRDefault="000C5E56" w:rsidP="000C5E56">
      <w:r w:rsidRPr="000C5E56">
        <w:rPr>
          <w:b/>
          <w:bCs/>
        </w:rPr>
        <w:t>Headwinds:</w:t>
      </w:r>
    </w:p>
    <w:p w14:paraId="47492082" w14:textId="77777777" w:rsidR="000C5E56" w:rsidRPr="000C5E56" w:rsidRDefault="000C5E56" w:rsidP="000C5E56">
      <w:pPr>
        <w:numPr>
          <w:ilvl w:val="0"/>
          <w:numId w:val="15"/>
        </w:numPr>
      </w:pPr>
      <w:r w:rsidRPr="000C5E56">
        <w:t xml:space="preserve">Growth is moderate (~6-7% </w:t>
      </w:r>
      <w:proofErr w:type="gramStart"/>
      <w:r w:rsidRPr="000C5E56">
        <w:t>OCC) —</w:t>
      </w:r>
      <w:proofErr w:type="gramEnd"/>
      <w:r w:rsidRPr="000C5E56">
        <w:t xml:space="preserve"> this is a mature data infrastructure business, not a high-growth story</w:t>
      </w:r>
    </w:p>
    <w:p w14:paraId="5B70F67D" w14:textId="77777777" w:rsidR="000C5E56" w:rsidRPr="000C5E56" w:rsidRDefault="000C5E56" w:rsidP="000C5E56">
      <w:pPr>
        <w:numPr>
          <w:ilvl w:val="0"/>
          <w:numId w:val="15"/>
        </w:numPr>
      </w:pPr>
      <w:r w:rsidRPr="000C5E56">
        <w:t>FY2026 guidance below consensus (revenue $3.19-3.24B vs $3.3B consensus; EPS $7.45-7.75 vs $7.71 consensus)</w:t>
      </w:r>
    </w:p>
    <w:p w14:paraId="17AD07DB" w14:textId="77777777" w:rsidR="000C5E56" w:rsidRPr="000C5E56" w:rsidRDefault="000C5E56" w:rsidP="000C5E56">
      <w:pPr>
        <w:numPr>
          <w:ilvl w:val="0"/>
          <w:numId w:val="15"/>
        </w:numPr>
      </w:pPr>
      <w:proofErr w:type="spellStart"/>
      <w:r w:rsidRPr="000C5E56">
        <w:t>AccuLynx</w:t>
      </w:r>
      <w:proofErr w:type="spellEnd"/>
      <w:r w:rsidRPr="000C5E56">
        <w:t xml:space="preserve"> acquisition terminated due to FTC — lost opportunity to expand roofing contractor data network</w:t>
      </w:r>
    </w:p>
    <w:p w14:paraId="64132C5B" w14:textId="77777777" w:rsidR="000C5E56" w:rsidRPr="000C5E56" w:rsidRDefault="000C5E56" w:rsidP="000C5E56">
      <w:pPr>
        <w:numPr>
          <w:ilvl w:val="0"/>
          <w:numId w:val="15"/>
        </w:numPr>
      </w:pPr>
      <w:r w:rsidRPr="000C5E56">
        <w:t>Transactional revenue (property estimating volumes) is weather-dependent and volatile</w:t>
      </w:r>
    </w:p>
    <w:p w14:paraId="4E998A0E" w14:textId="77777777" w:rsidR="000C5E56" w:rsidRPr="000C5E56" w:rsidRDefault="000C5E56" w:rsidP="000C5E56">
      <w:pPr>
        <w:numPr>
          <w:ilvl w:val="0"/>
          <w:numId w:val="15"/>
        </w:numPr>
      </w:pPr>
      <w:r w:rsidRPr="000C5E56">
        <w:t>44% stock decline suggests market skeptical of growth trajectory</w:t>
      </w:r>
    </w:p>
    <w:p w14:paraId="7352239C" w14:textId="77777777" w:rsidR="000C5E56" w:rsidRPr="000C5E56" w:rsidRDefault="000C5E56" w:rsidP="000C5E56">
      <w:r w:rsidRPr="000C5E56">
        <w:rPr>
          <w:b/>
          <w:bCs/>
        </w:rPr>
        <w:t>Why not 8+:</w:t>
      </w:r>
      <w:r w:rsidRPr="000C5E56">
        <w:t xml:space="preserve"> Verisk's AI response is adequate but not </w:t>
      </w:r>
      <w:proofErr w:type="gramStart"/>
      <w:r w:rsidRPr="000C5E56">
        <w:t>industry-leading</w:t>
      </w:r>
      <w:proofErr w:type="gramEnd"/>
      <w:r w:rsidRPr="000C5E56">
        <w:t>. Unlike SPGI (which has active partnerships with all major AI platforms), Verisk's AI integration is more internally focused. The growth profile (~6-7%) is below what investors expect for the multiple historically paid.</w:t>
      </w:r>
    </w:p>
    <w:p w14:paraId="312D006C" w14:textId="77777777" w:rsidR="000C5E56" w:rsidRPr="000C5E56" w:rsidRDefault="000C5E56" w:rsidP="000C5E56">
      <w:pPr>
        <w:rPr>
          <w:b/>
          <w:bCs/>
        </w:rPr>
      </w:pPr>
      <w:r w:rsidRPr="000C5E56">
        <w:rPr>
          <w:b/>
          <w:bCs/>
        </w:rPr>
        <w:t xml:space="preserve">D4: Market Structure &amp; Competitive Position (20% </w:t>
      </w:r>
      <w:proofErr w:type="gramStart"/>
      <w:r w:rsidRPr="000C5E56">
        <w:rPr>
          <w:b/>
          <w:bCs/>
        </w:rPr>
        <w:t>weight) —</w:t>
      </w:r>
      <w:proofErr w:type="gramEnd"/>
      <w:r w:rsidRPr="000C5E56">
        <w:rPr>
          <w:b/>
          <w:bCs/>
        </w:rPr>
        <w:t xml:space="preserve"> Score: 9 / 10</w:t>
      </w:r>
    </w:p>
    <w:p w14:paraId="267606AD" w14:textId="77777777" w:rsidR="000C5E56" w:rsidRPr="000C5E56" w:rsidRDefault="000C5E56" w:rsidP="000C5E56">
      <w:r w:rsidRPr="000C5E56">
        <w:t>Verisk operates in the closest thing to a natural monopoly in the data infrastructure universe:</w:t>
      </w:r>
    </w:p>
    <w:p w14:paraId="18EAF3B7" w14:textId="77777777" w:rsidR="000C5E56" w:rsidRPr="000C5E56" w:rsidRDefault="000C5E56" w:rsidP="000C5E56">
      <w:pPr>
        <w:numPr>
          <w:ilvl w:val="0"/>
          <w:numId w:val="16"/>
        </w:numPr>
      </w:pPr>
      <w:r w:rsidRPr="000C5E56">
        <w:rPr>
          <w:b/>
          <w:bCs/>
        </w:rPr>
        <w:t>ISO statistical agent:</w:t>
      </w:r>
      <w:r w:rsidRPr="000C5E56">
        <w:t xml:space="preserve"> </w:t>
      </w:r>
      <w:proofErr w:type="gramStart"/>
      <w:r w:rsidRPr="000C5E56">
        <w:t>Near-monopoly</w:t>
      </w:r>
      <w:proofErr w:type="gramEnd"/>
      <w:r w:rsidRPr="000C5E56">
        <w:t xml:space="preserve"> in P&amp;C statistical data aggregation. AAIS exists but is marginal.</w:t>
      </w:r>
    </w:p>
    <w:p w14:paraId="0894774B" w14:textId="77777777" w:rsidR="000C5E56" w:rsidRPr="000C5E56" w:rsidRDefault="000C5E56" w:rsidP="000C5E56">
      <w:pPr>
        <w:numPr>
          <w:ilvl w:val="0"/>
          <w:numId w:val="16"/>
        </w:numPr>
      </w:pPr>
      <w:r w:rsidRPr="000C5E56">
        <w:rPr>
          <w:b/>
          <w:bCs/>
        </w:rPr>
        <w:t>Xactimate (property estimating):</w:t>
      </w:r>
      <w:r w:rsidRPr="000C5E56">
        <w:t xml:space="preserve"> ~90%+ market share in property claims estimation. Industry standard for contractors and adjusters.</w:t>
      </w:r>
    </w:p>
    <w:p w14:paraId="42B13A7C" w14:textId="77777777" w:rsidR="000C5E56" w:rsidRPr="000C5E56" w:rsidRDefault="000C5E56" w:rsidP="000C5E56">
      <w:pPr>
        <w:numPr>
          <w:ilvl w:val="0"/>
          <w:numId w:val="16"/>
        </w:numPr>
      </w:pPr>
      <w:r w:rsidRPr="000C5E56">
        <w:rPr>
          <w:b/>
          <w:bCs/>
        </w:rPr>
        <w:t xml:space="preserve">ISO </w:t>
      </w:r>
      <w:proofErr w:type="spellStart"/>
      <w:r w:rsidRPr="000C5E56">
        <w:rPr>
          <w:b/>
          <w:bCs/>
        </w:rPr>
        <w:t>ClaimSearch</w:t>
      </w:r>
      <w:proofErr w:type="spellEnd"/>
      <w:r w:rsidRPr="000C5E56">
        <w:rPr>
          <w:b/>
          <w:bCs/>
        </w:rPr>
        <w:t>:</w:t>
      </w:r>
      <w:r w:rsidRPr="000C5E56">
        <w:t xml:space="preserve"> Industry-standard fraud detection database. Mandatory reporting by insurers in many states.</w:t>
      </w:r>
    </w:p>
    <w:p w14:paraId="241D7067" w14:textId="77777777" w:rsidR="000C5E56" w:rsidRPr="000C5E56" w:rsidRDefault="000C5E56" w:rsidP="000C5E56">
      <w:pPr>
        <w:numPr>
          <w:ilvl w:val="0"/>
          <w:numId w:val="16"/>
        </w:numPr>
      </w:pPr>
      <w:r w:rsidRPr="000C5E56">
        <w:rPr>
          <w:b/>
          <w:bCs/>
        </w:rPr>
        <w:t>ISO policy forms:</w:t>
      </w:r>
      <w:r w:rsidRPr="000C5E56">
        <w:t xml:space="preserve"> Used by majority of P&amp;C industry as base contract language.</w:t>
      </w:r>
    </w:p>
    <w:p w14:paraId="186DF297" w14:textId="77777777" w:rsidR="000C5E56" w:rsidRPr="000C5E56" w:rsidRDefault="000C5E56" w:rsidP="000C5E56">
      <w:r w:rsidRPr="000C5E56">
        <w:rPr>
          <w:b/>
          <w:bCs/>
        </w:rPr>
        <w:t>Competitive landscape:</w:t>
      </w:r>
    </w:p>
    <w:p w14:paraId="4D005628" w14:textId="77777777" w:rsidR="000C5E56" w:rsidRPr="000C5E56" w:rsidRDefault="000C5E56" w:rsidP="000C5E56">
      <w:pPr>
        <w:numPr>
          <w:ilvl w:val="0"/>
          <w:numId w:val="17"/>
        </w:numPr>
      </w:pPr>
      <w:r w:rsidRPr="000C5E56">
        <w:rPr>
          <w:b/>
          <w:bCs/>
        </w:rPr>
        <w:t>AAIS:</w:t>
      </w:r>
      <w:r w:rsidRPr="000C5E56">
        <w:t xml:space="preserve"> Small alternative advisory organization. Not a meaningful threat.</w:t>
      </w:r>
    </w:p>
    <w:p w14:paraId="20F62B6D" w14:textId="77777777" w:rsidR="000C5E56" w:rsidRPr="000C5E56" w:rsidRDefault="000C5E56" w:rsidP="000C5E56">
      <w:pPr>
        <w:numPr>
          <w:ilvl w:val="0"/>
          <w:numId w:val="17"/>
        </w:numPr>
      </w:pPr>
      <w:r w:rsidRPr="000C5E56">
        <w:rPr>
          <w:b/>
          <w:bCs/>
        </w:rPr>
        <w:t>Guidewire (GWRE):</w:t>
      </w:r>
      <w:r w:rsidRPr="000C5E56">
        <w:t xml:space="preserve"> P&amp;C insurance core platform — complementary, not competitive. Verisk integrates with Guidewire.</w:t>
      </w:r>
    </w:p>
    <w:p w14:paraId="1EECC7D8" w14:textId="77777777" w:rsidR="000C5E56" w:rsidRPr="000C5E56" w:rsidRDefault="000C5E56" w:rsidP="000C5E56">
      <w:pPr>
        <w:numPr>
          <w:ilvl w:val="0"/>
          <w:numId w:val="17"/>
        </w:numPr>
      </w:pPr>
      <w:r w:rsidRPr="000C5E56">
        <w:rPr>
          <w:b/>
          <w:bCs/>
        </w:rPr>
        <w:t>Duck Creek / Majesco:</w:t>
      </w:r>
      <w:r w:rsidRPr="000C5E56">
        <w:t xml:space="preserve"> </w:t>
      </w:r>
      <w:proofErr w:type="spellStart"/>
      <w:r w:rsidRPr="000C5E56">
        <w:t>InsurTech</w:t>
      </w:r>
      <w:proofErr w:type="spellEnd"/>
      <w:r w:rsidRPr="000C5E56">
        <w:t xml:space="preserve"> platforms — compete on workflow, not on data.</w:t>
      </w:r>
    </w:p>
    <w:p w14:paraId="7CBB7BBD" w14:textId="77777777" w:rsidR="000C5E56" w:rsidRPr="000C5E56" w:rsidRDefault="000C5E56" w:rsidP="000C5E56">
      <w:pPr>
        <w:numPr>
          <w:ilvl w:val="0"/>
          <w:numId w:val="17"/>
        </w:numPr>
      </w:pPr>
      <w:r w:rsidRPr="000C5E56">
        <w:rPr>
          <w:b/>
          <w:bCs/>
        </w:rPr>
        <w:t>CoreLogic (private):</w:t>
      </w:r>
      <w:r w:rsidRPr="000C5E56">
        <w:t xml:space="preserve"> Property data competitor in some areas, but not in ISO statistical data.</w:t>
      </w:r>
    </w:p>
    <w:p w14:paraId="3F86EC6F" w14:textId="77777777" w:rsidR="000C5E56" w:rsidRPr="000C5E56" w:rsidRDefault="000C5E56" w:rsidP="000C5E56">
      <w:r w:rsidRPr="000C5E56">
        <w:rPr>
          <w:b/>
          <w:bCs/>
        </w:rPr>
        <w:t>Why not 10:</w:t>
      </w:r>
      <w:r w:rsidRPr="000C5E56">
        <w:t xml:space="preserve"> International presence is limited. Verisk is primarily a US-centric business (~88% Americas revenue historically). International expansion is a growth opportunity but also means the current monopoly is geographically constrained.</w:t>
      </w:r>
    </w:p>
    <w:p w14:paraId="36293205" w14:textId="77777777" w:rsidR="000C5E56" w:rsidRPr="000C5E56" w:rsidRDefault="000C5E56" w:rsidP="000C5E56">
      <w:r w:rsidRPr="000C5E56">
        <w:pict w14:anchorId="0A29F638">
          <v:rect id="_x0000_i1031" style="width:0;height:1.5pt" o:hralign="center" o:hrstd="t" o:hr="t" fillcolor="#a0a0a0" stroked="f"/>
        </w:pict>
      </w:r>
    </w:p>
    <w:p w14:paraId="6570BF88" w14:textId="77777777" w:rsidR="000C5E56" w:rsidRPr="000C5E56" w:rsidRDefault="000C5E56" w:rsidP="000C5E56">
      <w:pPr>
        <w:rPr>
          <w:b/>
          <w:bCs/>
        </w:rPr>
      </w:pPr>
      <w:r w:rsidRPr="000C5E56">
        <w:rPr>
          <w:b/>
          <w:bCs/>
        </w:rPr>
        <w:t>COMPOSITE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1"/>
        <w:gridCol w:w="856"/>
        <w:gridCol w:w="728"/>
        <w:gridCol w:w="1151"/>
      </w:tblGrid>
      <w:tr w:rsidR="000C5E56" w:rsidRPr="000C5E56" w14:paraId="2CA817AF" w14:textId="77777777">
        <w:trPr>
          <w:tblHeader/>
          <w:tblCellSpacing w:w="15" w:type="dxa"/>
        </w:trPr>
        <w:tc>
          <w:tcPr>
            <w:tcW w:w="0" w:type="auto"/>
            <w:vAlign w:val="center"/>
            <w:hideMark/>
          </w:tcPr>
          <w:p w14:paraId="3170BCD1" w14:textId="77777777" w:rsidR="000C5E56" w:rsidRPr="000C5E56" w:rsidRDefault="000C5E56" w:rsidP="000C5E56">
            <w:pPr>
              <w:rPr>
                <w:b/>
                <w:bCs/>
              </w:rPr>
            </w:pPr>
            <w:r w:rsidRPr="000C5E56">
              <w:rPr>
                <w:b/>
                <w:bCs/>
              </w:rPr>
              <w:t>Dimension</w:t>
            </w:r>
          </w:p>
        </w:tc>
        <w:tc>
          <w:tcPr>
            <w:tcW w:w="0" w:type="auto"/>
            <w:vAlign w:val="center"/>
            <w:hideMark/>
          </w:tcPr>
          <w:p w14:paraId="4D0873CB" w14:textId="77777777" w:rsidR="000C5E56" w:rsidRPr="000C5E56" w:rsidRDefault="000C5E56" w:rsidP="000C5E56">
            <w:pPr>
              <w:rPr>
                <w:b/>
                <w:bCs/>
              </w:rPr>
            </w:pPr>
            <w:r w:rsidRPr="000C5E56">
              <w:rPr>
                <w:b/>
                <w:bCs/>
              </w:rPr>
              <w:t>Weight</w:t>
            </w:r>
          </w:p>
        </w:tc>
        <w:tc>
          <w:tcPr>
            <w:tcW w:w="0" w:type="auto"/>
            <w:vAlign w:val="center"/>
            <w:hideMark/>
          </w:tcPr>
          <w:p w14:paraId="584F12BA" w14:textId="77777777" w:rsidR="000C5E56" w:rsidRPr="000C5E56" w:rsidRDefault="000C5E56" w:rsidP="000C5E56">
            <w:pPr>
              <w:rPr>
                <w:b/>
                <w:bCs/>
              </w:rPr>
            </w:pPr>
            <w:r w:rsidRPr="000C5E56">
              <w:rPr>
                <w:b/>
                <w:bCs/>
              </w:rPr>
              <w:t>Score</w:t>
            </w:r>
          </w:p>
        </w:tc>
        <w:tc>
          <w:tcPr>
            <w:tcW w:w="0" w:type="auto"/>
            <w:vAlign w:val="center"/>
            <w:hideMark/>
          </w:tcPr>
          <w:p w14:paraId="6C8E5D8F" w14:textId="77777777" w:rsidR="000C5E56" w:rsidRPr="000C5E56" w:rsidRDefault="000C5E56" w:rsidP="000C5E56">
            <w:pPr>
              <w:rPr>
                <w:b/>
                <w:bCs/>
              </w:rPr>
            </w:pPr>
            <w:r w:rsidRPr="000C5E56">
              <w:rPr>
                <w:b/>
                <w:bCs/>
              </w:rPr>
              <w:t>Weighted</w:t>
            </w:r>
          </w:p>
        </w:tc>
      </w:tr>
      <w:tr w:rsidR="000C5E56" w:rsidRPr="000C5E56" w14:paraId="5FF4BAC6" w14:textId="77777777">
        <w:trPr>
          <w:tblCellSpacing w:w="15" w:type="dxa"/>
        </w:trPr>
        <w:tc>
          <w:tcPr>
            <w:tcW w:w="0" w:type="auto"/>
            <w:vAlign w:val="center"/>
            <w:hideMark/>
          </w:tcPr>
          <w:p w14:paraId="47A15B3B" w14:textId="77777777" w:rsidR="000C5E56" w:rsidRPr="000C5E56" w:rsidRDefault="000C5E56" w:rsidP="000C5E56">
            <w:r w:rsidRPr="000C5E56">
              <w:t>D1: Legal &amp; Regulatory Fortress</w:t>
            </w:r>
          </w:p>
        </w:tc>
        <w:tc>
          <w:tcPr>
            <w:tcW w:w="0" w:type="auto"/>
            <w:vAlign w:val="center"/>
            <w:hideMark/>
          </w:tcPr>
          <w:p w14:paraId="1435CB4A" w14:textId="77777777" w:rsidR="000C5E56" w:rsidRPr="000C5E56" w:rsidRDefault="000C5E56" w:rsidP="000C5E56">
            <w:r w:rsidRPr="000C5E56">
              <w:t>30%</w:t>
            </w:r>
          </w:p>
        </w:tc>
        <w:tc>
          <w:tcPr>
            <w:tcW w:w="0" w:type="auto"/>
            <w:vAlign w:val="center"/>
            <w:hideMark/>
          </w:tcPr>
          <w:p w14:paraId="6EC49C17" w14:textId="77777777" w:rsidR="000C5E56" w:rsidRPr="000C5E56" w:rsidRDefault="000C5E56" w:rsidP="000C5E56">
            <w:r w:rsidRPr="000C5E56">
              <w:t>8</w:t>
            </w:r>
          </w:p>
        </w:tc>
        <w:tc>
          <w:tcPr>
            <w:tcW w:w="0" w:type="auto"/>
            <w:vAlign w:val="center"/>
            <w:hideMark/>
          </w:tcPr>
          <w:p w14:paraId="07A4FFC4" w14:textId="77777777" w:rsidR="000C5E56" w:rsidRPr="000C5E56" w:rsidRDefault="000C5E56" w:rsidP="000C5E56">
            <w:r w:rsidRPr="000C5E56">
              <w:t>2.40</w:t>
            </w:r>
          </w:p>
        </w:tc>
      </w:tr>
      <w:tr w:rsidR="000C5E56" w:rsidRPr="000C5E56" w14:paraId="4DC1B4BA" w14:textId="77777777">
        <w:trPr>
          <w:tblCellSpacing w:w="15" w:type="dxa"/>
        </w:trPr>
        <w:tc>
          <w:tcPr>
            <w:tcW w:w="0" w:type="auto"/>
            <w:vAlign w:val="center"/>
            <w:hideMark/>
          </w:tcPr>
          <w:p w14:paraId="4AAE1D17" w14:textId="77777777" w:rsidR="000C5E56" w:rsidRPr="000C5E56" w:rsidRDefault="000C5E56" w:rsidP="000C5E56">
            <w:r w:rsidRPr="000C5E56">
              <w:t xml:space="preserve">D2: Data </w:t>
            </w:r>
            <w:proofErr w:type="gramStart"/>
            <w:r w:rsidRPr="000C5E56">
              <w:t>Non-Replicability</w:t>
            </w:r>
            <w:proofErr w:type="gramEnd"/>
          </w:p>
        </w:tc>
        <w:tc>
          <w:tcPr>
            <w:tcW w:w="0" w:type="auto"/>
            <w:vAlign w:val="center"/>
            <w:hideMark/>
          </w:tcPr>
          <w:p w14:paraId="149EC90F" w14:textId="77777777" w:rsidR="000C5E56" w:rsidRPr="000C5E56" w:rsidRDefault="000C5E56" w:rsidP="000C5E56">
            <w:r w:rsidRPr="000C5E56">
              <w:t>30%</w:t>
            </w:r>
          </w:p>
        </w:tc>
        <w:tc>
          <w:tcPr>
            <w:tcW w:w="0" w:type="auto"/>
            <w:vAlign w:val="center"/>
            <w:hideMark/>
          </w:tcPr>
          <w:p w14:paraId="2A9405CA" w14:textId="77777777" w:rsidR="000C5E56" w:rsidRPr="000C5E56" w:rsidRDefault="000C5E56" w:rsidP="000C5E56">
            <w:r w:rsidRPr="000C5E56">
              <w:t>9</w:t>
            </w:r>
          </w:p>
        </w:tc>
        <w:tc>
          <w:tcPr>
            <w:tcW w:w="0" w:type="auto"/>
            <w:vAlign w:val="center"/>
            <w:hideMark/>
          </w:tcPr>
          <w:p w14:paraId="0BAED8D9" w14:textId="77777777" w:rsidR="000C5E56" w:rsidRPr="000C5E56" w:rsidRDefault="000C5E56" w:rsidP="000C5E56">
            <w:r w:rsidRPr="000C5E56">
              <w:t>2.70</w:t>
            </w:r>
          </w:p>
        </w:tc>
      </w:tr>
      <w:tr w:rsidR="000C5E56" w:rsidRPr="000C5E56" w14:paraId="2B699DC6" w14:textId="77777777">
        <w:trPr>
          <w:tblCellSpacing w:w="15" w:type="dxa"/>
        </w:trPr>
        <w:tc>
          <w:tcPr>
            <w:tcW w:w="0" w:type="auto"/>
            <w:vAlign w:val="center"/>
            <w:hideMark/>
          </w:tcPr>
          <w:p w14:paraId="1B3F30BE" w14:textId="77777777" w:rsidR="000C5E56" w:rsidRPr="000C5E56" w:rsidRDefault="000C5E56" w:rsidP="000C5E56">
            <w:r w:rsidRPr="000C5E56">
              <w:lastRenderedPageBreak/>
              <w:t>D3: Business Model &amp; AI Adaptability</w:t>
            </w:r>
          </w:p>
        </w:tc>
        <w:tc>
          <w:tcPr>
            <w:tcW w:w="0" w:type="auto"/>
            <w:vAlign w:val="center"/>
            <w:hideMark/>
          </w:tcPr>
          <w:p w14:paraId="623DB573" w14:textId="77777777" w:rsidR="000C5E56" w:rsidRPr="000C5E56" w:rsidRDefault="000C5E56" w:rsidP="000C5E56">
            <w:r w:rsidRPr="000C5E56">
              <w:t>20%</w:t>
            </w:r>
          </w:p>
        </w:tc>
        <w:tc>
          <w:tcPr>
            <w:tcW w:w="0" w:type="auto"/>
            <w:vAlign w:val="center"/>
            <w:hideMark/>
          </w:tcPr>
          <w:p w14:paraId="7466E11A" w14:textId="77777777" w:rsidR="000C5E56" w:rsidRPr="000C5E56" w:rsidRDefault="000C5E56" w:rsidP="000C5E56">
            <w:r w:rsidRPr="000C5E56">
              <w:t>7</w:t>
            </w:r>
          </w:p>
        </w:tc>
        <w:tc>
          <w:tcPr>
            <w:tcW w:w="0" w:type="auto"/>
            <w:vAlign w:val="center"/>
            <w:hideMark/>
          </w:tcPr>
          <w:p w14:paraId="29D6AAF7" w14:textId="77777777" w:rsidR="000C5E56" w:rsidRPr="000C5E56" w:rsidRDefault="000C5E56" w:rsidP="000C5E56">
            <w:r w:rsidRPr="000C5E56">
              <w:t>1.40</w:t>
            </w:r>
          </w:p>
        </w:tc>
      </w:tr>
      <w:tr w:rsidR="000C5E56" w:rsidRPr="000C5E56" w14:paraId="5CF9A16A" w14:textId="77777777">
        <w:trPr>
          <w:tblCellSpacing w:w="15" w:type="dxa"/>
        </w:trPr>
        <w:tc>
          <w:tcPr>
            <w:tcW w:w="0" w:type="auto"/>
            <w:vAlign w:val="center"/>
            <w:hideMark/>
          </w:tcPr>
          <w:p w14:paraId="0DD678D1" w14:textId="77777777" w:rsidR="000C5E56" w:rsidRPr="000C5E56" w:rsidRDefault="000C5E56" w:rsidP="000C5E56">
            <w:r w:rsidRPr="000C5E56">
              <w:t>D4: Market Structure &amp; Competitive Position</w:t>
            </w:r>
          </w:p>
        </w:tc>
        <w:tc>
          <w:tcPr>
            <w:tcW w:w="0" w:type="auto"/>
            <w:vAlign w:val="center"/>
            <w:hideMark/>
          </w:tcPr>
          <w:p w14:paraId="77E5B321" w14:textId="77777777" w:rsidR="000C5E56" w:rsidRPr="000C5E56" w:rsidRDefault="000C5E56" w:rsidP="000C5E56">
            <w:r w:rsidRPr="000C5E56">
              <w:t>20%</w:t>
            </w:r>
          </w:p>
        </w:tc>
        <w:tc>
          <w:tcPr>
            <w:tcW w:w="0" w:type="auto"/>
            <w:vAlign w:val="center"/>
            <w:hideMark/>
          </w:tcPr>
          <w:p w14:paraId="4215E496" w14:textId="77777777" w:rsidR="000C5E56" w:rsidRPr="000C5E56" w:rsidRDefault="000C5E56" w:rsidP="000C5E56">
            <w:r w:rsidRPr="000C5E56">
              <w:t>9</w:t>
            </w:r>
          </w:p>
        </w:tc>
        <w:tc>
          <w:tcPr>
            <w:tcW w:w="0" w:type="auto"/>
            <w:vAlign w:val="center"/>
            <w:hideMark/>
          </w:tcPr>
          <w:p w14:paraId="5CEF2209" w14:textId="77777777" w:rsidR="000C5E56" w:rsidRPr="000C5E56" w:rsidRDefault="000C5E56" w:rsidP="000C5E56">
            <w:r w:rsidRPr="000C5E56">
              <w:t>1.80</w:t>
            </w:r>
          </w:p>
        </w:tc>
      </w:tr>
      <w:tr w:rsidR="000C5E56" w:rsidRPr="000C5E56" w14:paraId="5D4CFB92" w14:textId="77777777">
        <w:trPr>
          <w:tblCellSpacing w:w="15" w:type="dxa"/>
        </w:trPr>
        <w:tc>
          <w:tcPr>
            <w:tcW w:w="0" w:type="auto"/>
            <w:vAlign w:val="center"/>
            <w:hideMark/>
          </w:tcPr>
          <w:p w14:paraId="6FB239CB" w14:textId="77777777" w:rsidR="000C5E56" w:rsidRPr="000C5E56" w:rsidRDefault="000C5E56" w:rsidP="000C5E56">
            <w:r w:rsidRPr="000C5E56">
              <w:rPr>
                <w:b/>
                <w:bCs/>
              </w:rPr>
              <w:t>Raw Composite</w:t>
            </w:r>
          </w:p>
        </w:tc>
        <w:tc>
          <w:tcPr>
            <w:tcW w:w="0" w:type="auto"/>
            <w:vAlign w:val="center"/>
            <w:hideMark/>
          </w:tcPr>
          <w:p w14:paraId="23601C3B" w14:textId="77777777" w:rsidR="000C5E56" w:rsidRPr="000C5E56" w:rsidRDefault="000C5E56" w:rsidP="000C5E56"/>
        </w:tc>
        <w:tc>
          <w:tcPr>
            <w:tcW w:w="0" w:type="auto"/>
            <w:vAlign w:val="center"/>
            <w:hideMark/>
          </w:tcPr>
          <w:p w14:paraId="3927C419" w14:textId="77777777" w:rsidR="000C5E56" w:rsidRPr="000C5E56" w:rsidRDefault="000C5E56" w:rsidP="000C5E56"/>
        </w:tc>
        <w:tc>
          <w:tcPr>
            <w:tcW w:w="0" w:type="auto"/>
            <w:vAlign w:val="center"/>
            <w:hideMark/>
          </w:tcPr>
          <w:p w14:paraId="459AC38E" w14:textId="77777777" w:rsidR="000C5E56" w:rsidRPr="000C5E56" w:rsidRDefault="000C5E56" w:rsidP="000C5E56">
            <w:r w:rsidRPr="000C5E56">
              <w:rPr>
                <w:b/>
                <w:bCs/>
              </w:rPr>
              <w:t>8.30</w:t>
            </w:r>
          </w:p>
        </w:tc>
      </w:tr>
    </w:tbl>
    <w:p w14:paraId="6D5BF9D6" w14:textId="77777777" w:rsidR="000C5E56" w:rsidRPr="000C5E56" w:rsidRDefault="000C5E56" w:rsidP="000C5E56">
      <w:r w:rsidRPr="000C5E56">
        <w:rPr>
          <w:b/>
          <w:bCs/>
        </w:rPr>
        <w:t>Raw Classification: ANTIFRAGILE (</w:t>
      </w:r>
      <w:proofErr w:type="gramStart"/>
      <w:r w:rsidRPr="000C5E56">
        <w:rPr>
          <w:b/>
          <w:bCs/>
        </w:rPr>
        <w:t>8.30)</w:t>
      </w:r>
      <w:r w:rsidRPr="000C5E56">
        <w:t xml:space="preserve"> —</w:t>
      </w:r>
      <w:proofErr w:type="gramEnd"/>
      <w:r w:rsidRPr="000C5E56">
        <w:t xml:space="preserve"> Clears the 7.5 threshold without modifiers.</w:t>
      </w:r>
    </w:p>
    <w:p w14:paraId="7C8C72DC" w14:textId="77777777" w:rsidR="000C5E56" w:rsidRPr="000C5E56" w:rsidRDefault="000C5E56" w:rsidP="000C5E56">
      <w:r w:rsidRPr="000C5E56">
        <w:pict w14:anchorId="06D76677">
          <v:rect id="_x0000_i1032" style="width:0;height:1.5pt" o:hralign="center" o:hrstd="t" o:hr="t" fillcolor="#a0a0a0" stroked="f"/>
        </w:pict>
      </w:r>
    </w:p>
    <w:p w14:paraId="331F6652" w14:textId="77777777" w:rsidR="000C5E56" w:rsidRPr="000C5E56" w:rsidRDefault="000C5E56" w:rsidP="000C5E56">
      <w:pPr>
        <w:rPr>
          <w:b/>
          <w:bCs/>
        </w:rPr>
      </w:pPr>
      <w:r w:rsidRPr="000C5E56">
        <w:rPr>
          <w:b/>
          <w:bCs/>
        </w:rPr>
        <w:t>MODIFIERS</w:t>
      </w:r>
    </w:p>
    <w:p w14:paraId="56A53021" w14:textId="77777777" w:rsidR="000C5E56" w:rsidRPr="000C5E56" w:rsidRDefault="000C5E56" w:rsidP="000C5E56">
      <w:pPr>
        <w:rPr>
          <w:b/>
          <w:bCs/>
        </w:rPr>
      </w:pPr>
      <w:r w:rsidRPr="000C5E56">
        <w:rPr>
          <w:b/>
          <w:bCs/>
        </w:rPr>
        <w:t>RDP: Regulatory Designation Premium</w:t>
      </w:r>
    </w:p>
    <w:p w14:paraId="1A3441C0" w14:textId="77777777" w:rsidR="000C5E56" w:rsidRPr="000C5E56" w:rsidRDefault="000C5E56" w:rsidP="000C5E56">
      <w:r w:rsidRPr="000C5E56">
        <w:t>Verisk's statistical agent designation is Level 3.5 — between regulatory category lock and sole acceptable source. State-level (not federal), but effectively sole source in practice for most P&amp;C lines.</w:t>
      </w:r>
    </w:p>
    <w:p w14:paraId="61CB1B78" w14:textId="77777777" w:rsidR="000C5E56" w:rsidRPr="000C5E56" w:rsidRDefault="000C5E56" w:rsidP="000C5E56">
      <w:r w:rsidRPr="000C5E56">
        <w:rPr>
          <w:b/>
          <w:bCs/>
        </w:rPr>
        <w:t>RDP = +0.75</w:t>
      </w:r>
      <w:r w:rsidRPr="000C5E56">
        <w:t xml:space="preserve"> (Level 3.5; state-level designation with functional sole-source status)</w:t>
      </w:r>
    </w:p>
    <w:p w14:paraId="47E9B7B0" w14:textId="77777777" w:rsidR="000C5E56" w:rsidRPr="000C5E56" w:rsidRDefault="000C5E56" w:rsidP="000C5E56">
      <w:pPr>
        <w:rPr>
          <w:b/>
          <w:bCs/>
        </w:rPr>
      </w:pPr>
      <w:r w:rsidRPr="000C5E56">
        <w:rPr>
          <w:b/>
          <w:bCs/>
        </w:rPr>
        <w:t>CPP: Counter-Positioning Potential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8"/>
        <w:gridCol w:w="952"/>
        <w:gridCol w:w="5510"/>
      </w:tblGrid>
      <w:tr w:rsidR="000C5E56" w:rsidRPr="000C5E56" w14:paraId="2C1A2BE5" w14:textId="77777777">
        <w:trPr>
          <w:tblHeader/>
          <w:tblCellSpacing w:w="15" w:type="dxa"/>
        </w:trPr>
        <w:tc>
          <w:tcPr>
            <w:tcW w:w="0" w:type="auto"/>
            <w:vAlign w:val="center"/>
            <w:hideMark/>
          </w:tcPr>
          <w:p w14:paraId="6C38C6C2" w14:textId="77777777" w:rsidR="000C5E56" w:rsidRPr="000C5E56" w:rsidRDefault="000C5E56" w:rsidP="000C5E56">
            <w:pPr>
              <w:rPr>
                <w:b/>
                <w:bCs/>
              </w:rPr>
            </w:pPr>
            <w:r w:rsidRPr="000C5E56">
              <w:rPr>
                <w:b/>
                <w:bCs/>
              </w:rPr>
              <w:t>Criterion</w:t>
            </w:r>
          </w:p>
        </w:tc>
        <w:tc>
          <w:tcPr>
            <w:tcW w:w="0" w:type="auto"/>
            <w:vAlign w:val="center"/>
            <w:hideMark/>
          </w:tcPr>
          <w:p w14:paraId="592DE8ED" w14:textId="77777777" w:rsidR="000C5E56" w:rsidRPr="000C5E56" w:rsidRDefault="000C5E56" w:rsidP="000C5E56">
            <w:pPr>
              <w:rPr>
                <w:b/>
                <w:bCs/>
              </w:rPr>
            </w:pPr>
            <w:r w:rsidRPr="000C5E56">
              <w:rPr>
                <w:b/>
                <w:bCs/>
              </w:rPr>
              <w:t>Score (0-2)</w:t>
            </w:r>
          </w:p>
        </w:tc>
        <w:tc>
          <w:tcPr>
            <w:tcW w:w="0" w:type="auto"/>
            <w:vAlign w:val="center"/>
            <w:hideMark/>
          </w:tcPr>
          <w:p w14:paraId="514DAE07" w14:textId="77777777" w:rsidR="000C5E56" w:rsidRPr="000C5E56" w:rsidRDefault="000C5E56" w:rsidP="000C5E56">
            <w:pPr>
              <w:rPr>
                <w:b/>
                <w:bCs/>
              </w:rPr>
            </w:pPr>
            <w:r w:rsidRPr="000C5E56">
              <w:rPr>
                <w:b/>
                <w:bCs/>
              </w:rPr>
              <w:t>Evidence</w:t>
            </w:r>
          </w:p>
        </w:tc>
      </w:tr>
      <w:tr w:rsidR="000C5E56" w:rsidRPr="000C5E56" w14:paraId="6C5F2517" w14:textId="77777777">
        <w:trPr>
          <w:tblCellSpacing w:w="15" w:type="dxa"/>
        </w:trPr>
        <w:tc>
          <w:tcPr>
            <w:tcW w:w="0" w:type="auto"/>
            <w:vAlign w:val="center"/>
            <w:hideMark/>
          </w:tcPr>
          <w:p w14:paraId="0312B282" w14:textId="77777777" w:rsidR="000C5E56" w:rsidRPr="000C5E56" w:rsidRDefault="000C5E56" w:rsidP="000C5E56">
            <w:r w:rsidRPr="000C5E56">
              <w:t>1. AI-native product with new pricing</w:t>
            </w:r>
          </w:p>
        </w:tc>
        <w:tc>
          <w:tcPr>
            <w:tcW w:w="0" w:type="auto"/>
            <w:vAlign w:val="center"/>
            <w:hideMark/>
          </w:tcPr>
          <w:p w14:paraId="7F56CF2F" w14:textId="77777777" w:rsidR="000C5E56" w:rsidRPr="000C5E56" w:rsidRDefault="000C5E56" w:rsidP="000C5E56">
            <w:r w:rsidRPr="000C5E56">
              <w:t>1</w:t>
            </w:r>
          </w:p>
        </w:tc>
        <w:tc>
          <w:tcPr>
            <w:tcW w:w="0" w:type="auto"/>
            <w:vAlign w:val="center"/>
            <w:hideMark/>
          </w:tcPr>
          <w:p w14:paraId="4057337D" w14:textId="77777777" w:rsidR="000C5E56" w:rsidRPr="000C5E56" w:rsidRDefault="000C5E56" w:rsidP="000C5E56">
            <w:r w:rsidRPr="000C5E56">
              <w:t>AI-enhanced Xactimate, Mozart GenAI; pricing remains subscription-based, no new model</w:t>
            </w:r>
          </w:p>
        </w:tc>
      </w:tr>
      <w:tr w:rsidR="000C5E56" w:rsidRPr="000C5E56" w14:paraId="147B647E" w14:textId="77777777">
        <w:trPr>
          <w:tblCellSpacing w:w="15" w:type="dxa"/>
        </w:trPr>
        <w:tc>
          <w:tcPr>
            <w:tcW w:w="0" w:type="auto"/>
            <w:vAlign w:val="center"/>
            <w:hideMark/>
          </w:tcPr>
          <w:p w14:paraId="191EC5AA" w14:textId="77777777" w:rsidR="000C5E56" w:rsidRPr="000C5E56" w:rsidRDefault="000C5E56" w:rsidP="000C5E56">
            <w:r w:rsidRPr="000C5E56">
              <w:t>2. Management committed to delivery evolution</w:t>
            </w:r>
          </w:p>
        </w:tc>
        <w:tc>
          <w:tcPr>
            <w:tcW w:w="0" w:type="auto"/>
            <w:vAlign w:val="center"/>
            <w:hideMark/>
          </w:tcPr>
          <w:p w14:paraId="4C91CA39" w14:textId="77777777" w:rsidR="000C5E56" w:rsidRPr="000C5E56" w:rsidRDefault="000C5E56" w:rsidP="000C5E56">
            <w:r w:rsidRPr="000C5E56">
              <w:t>1</w:t>
            </w:r>
          </w:p>
        </w:tc>
        <w:tc>
          <w:tcPr>
            <w:tcW w:w="0" w:type="auto"/>
            <w:vAlign w:val="center"/>
            <w:hideMark/>
          </w:tcPr>
          <w:p w14:paraId="1007C0C8" w14:textId="77777777" w:rsidR="000C5E56" w:rsidRPr="000C5E56" w:rsidRDefault="000C5E56" w:rsidP="000C5E56">
            <w:r w:rsidRPr="000C5E56">
              <w:t xml:space="preserve">Integrating with Guidewire and </w:t>
            </w:r>
            <w:proofErr w:type="spellStart"/>
            <w:r w:rsidRPr="000C5E56">
              <w:t>insurtech</w:t>
            </w:r>
            <w:proofErr w:type="spellEnd"/>
            <w:r w:rsidRPr="000C5E56">
              <w:t xml:space="preserve"> platforms; but less aggressive than SPGI</w:t>
            </w:r>
          </w:p>
        </w:tc>
      </w:tr>
      <w:tr w:rsidR="000C5E56" w:rsidRPr="000C5E56" w14:paraId="22C374F8" w14:textId="77777777">
        <w:trPr>
          <w:tblCellSpacing w:w="15" w:type="dxa"/>
        </w:trPr>
        <w:tc>
          <w:tcPr>
            <w:tcW w:w="0" w:type="auto"/>
            <w:vAlign w:val="center"/>
            <w:hideMark/>
          </w:tcPr>
          <w:p w14:paraId="5CCAF337" w14:textId="77777777" w:rsidR="000C5E56" w:rsidRPr="000C5E56" w:rsidRDefault="000C5E56" w:rsidP="000C5E56">
            <w:r w:rsidRPr="000C5E56">
              <w:t>3. AI revenue growing faster than legacy</w:t>
            </w:r>
          </w:p>
        </w:tc>
        <w:tc>
          <w:tcPr>
            <w:tcW w:w="0" w:type="auto"/>
            <w:vAlign w:val="center"/>
            <w:hideMark/>
          </w:tcPr>
          <w:p w14:paraId="70E15CB8" w14:textId="77777777" w:rsidR="000C5E56" w:rsidRPr="000C5E56" w:rsidRDefault="000C5E56" w:rsidP="000C5E56">
            <w:r w:rsidRPr="000C5E56">
              <w:t>1</w:t>
            </w:r>
          </w:p>
        </w:tc>
        <w:tc>
          <w:tcPr>
            <w:tcW w:w="0" w:type="auto"/>
            <w:vAlign w:val="center"/>
            <w:hideMark/>
          </w:tcPr>
          <w:p w14:paraId="10AEF396" w14:textId="77777777" w:rsidR="000C5E56" w:rsidRPr="000C5E56" w:rsidRDefault="000C5E56" w:rsidP="000C5E56">
            <w:r w:rsidRPr="000C5E56">
              <w:t>Property estimating and anti-fraud growing faster (~8-10%) than core underwriting (~6-7%), but not AI-specific</w:t>
            </w:r>
          </w:p>
        </w:tc>
      </w:tr>
      <w:tr w:rsidR="000C5E56" w:rsidRPr="000C5E56" w14:paraId="00F6952C" w14:textId="77777777">
        <w:trPr>
          <w:tblCellSpacing w:w="15" w:type="dxa"/>
        </w:trPr>
        <w:tc>
          <w:tcPr>
            <w:tcW w:w="0" w:type="auto"/>
            <w:vAlign w:val="center"/>
            <w:hideMark/>
          </w:tcPr>
          <w:p w14:paraId="3F6B1FC4" w14:textId="77777777" w:rsidR="000C5E56" w:rsidRPr="000C5E56" w:rsidRDefault="000C5E56" w:rsidP="000C5E56">
            <w:r w:rsidRPr="000C5E56">
              <w:t>4. Data as API/feed for AI platforms</w:t>
            </w:r>
          </w:p>
        </w:tc>
        <w:tc>
          <w:tcPr>
            <w:tcW w:w="0" w:type="auto"/>
            <w:vAlign w:val="center"/>
            <w:hideMark/>
          </w:tcPr>
          <w:p w14:paraId="0BAE7B99" w14:textId="77777777" w:rsidR="000C5E56" w:rsidRPr="000C5E56" w:rsidRDefault="000C5E56" w:rsidP="000C5E56">
            <w:r w:rsidRPr="000C5E56">
              <w:t>1</w:t>
            </w:r>
          </w:p>
        </w:tc>
        <w:tc>
          <w:tcPr>
            <w:tcW w:w="0" w:type="auto"/>
            <w:vAlign w:val="center"/>
            <w:hideMark/>
          </w:tcPr>
          <w:p w14:paraId="3FC84472" w14:textId="77777777" w:rsidR="000C5E56" w:rsidRPr="000C5E56" w:rsidRDefault="000C5E56" w:rsidP="000C5E56">
            <w:r w:rsidRPr="000C5E56">
              <w:t>API delivery expanding; S&amp;P Global climate collaboration; but no broad AI platform partnerships (unlike SPGI)</w:t>
            </w:r>
          </w:p>
        </w:tc>
      </w:tr>
      <w:tr w:rsidR="000C5E56" w:rsidRPr="000C5E56" w14:paraId="6999D080" w14:textId="77777777">
        <w:trPr>
          <w:tblCellSpacing w:w="15" w:type="dxa"/>
        </w:trPr>
        <w:tc>
          <w:tcPr>
            <w:tcW w:w="0" w:type="auto"/>
            <w:vAlign w:val="center"/>
            <w:hideMark/>
          </w:tcPr>
          <w:p w14:paraId="0EC55E9A" w14:textId="77777777" w:rsidR="000C5E56" w:rsidRPr="000C5E56" w:rsidRDefault="000C5E56" w:rsidP="000C5E56">
            <w:r w:rsidRPr="000C5E56">
              <w:t>5. R&amp;D allocated to AI-native products</w:t>
            </w:r>
          </w:p>
        </w:tc>
        <w:tc>
          <w:tcPr>
            <w:tcW w:w="0" w:type="auto"/>
            <w:vAlign w:val="center"/>
            <w:hideMark/>
          </w:tcPr>
          <w:p w14:paraId="44CAF477" w14:textId="77777777" w:rsidR="000C5E56" w:rsidRPr="000C5E56" w:rsidRDefault="000C5E56" w:rsidP="000C5E56">
            <w:r w:rsidRPr="000C5E56">
              <w:t>1</w:t>
            </w:r>
          </w:p>
        </w:tc>
        <w:tc>
          <w:tcPr>
            <w:tcW w:w="0" w:type="auto"/>
            <w:vAlign w:val="center"/>
            <w:hideMark/>
          </w:tcPr>
          <w:p w14:paraId="39115940" w14:textId="77777777" w:rsidR="000C5E56" w:rsidRPr="000C5E56" w:rsidRDefault="000C5E56" w:rsidP="000C5E56">
            <w:r w:rsidRPr="000C5E56">
              <w:t>GenAI in Mozart, AI in claims; but no dedicated AI subsidiary or major AI acquisition</w:t>
            </w:r>
          </w:p>
        </w:tc>
      </w:tr>
      <w:tr w:rsidR="000C5E56" w:rsidRPr="000C5E56" w14:paraId="454738C4" w14:textId="77777777">
        <w:trPr>
          <w:tblCellSpacing w:w="15" w:type="dxa"/>
        </w:trPr>
        <w:tc>
          <w:tcPr>
            <w:tcW w:w="0" w:type="auto"/>
            <w:vAlign w:val="center"/>
            <w:hideMark/>
          </w:tcPr>
          <w:p w14:paraId="4CE0C00D" w14:textId="77777777" w:rsidR="000C5E56" w:rsidRPr="000C5E56" w:rsidRDefault="000C5E56" w:rsidP="000C5E56">
            <w:r w:rsidRPr="000C5E56">
              <w:t>6. AI products using proprietary data</w:t>
            </w:r>
          </w:p>
        </w:tc>
        <w:tc>
          <w:tcPr>
            <w:tcW w:w="0" w:type="auto"/>
            <w:vAlign w:val="center"/>
            <w:hideMark/>
          </w:tcPr>
          <w:p w14:paraId="65348EBC" w14:textId="77777777" w:rsidR="000C5E56" w:rsidRPr="000C5E56" w:rsidRDefault="000C5E56" w:rsidP="000C5E56">
            <w:r w:rsidRPr="000C5E56">
              <w:t>2</w:t>
            </w:r>
          </w:p>
        </w:tc>
        <w:tc>
          <w:tcPr>
            <w:tcW w:w="0" w:type="auto"/>
            <w:vAlign w:val="center"/>
            <w:hideMark/>
          </w:tcPr>
          <w:p w14:paraId="2C549E3C" w14:textId="77777777" w:rsidR="000C5E56" w:rsidRPr="000C5E56" w:rsidRDefault="000C5E56" w:rsidP="000C5E56">
            <w:r w:rsidRPr="000C5E56">
              <w:t>All AI products leverage the 34.5B record contributed database — the data advantage is fully leveraged</w:t>
            </w:r>
          </w:p>
        </w:tc>
      </w:tr>
    </w:tbl>
    <w:p w14:paraId="5859904B" w14:textId="77777777" w:rsidR="000C5E56" w:rsidRPr="000C5E56" w:rsidRDefault="000C5E56" w:rsidP="000C5E56">
      <w:r w:rsidRPr="000C5E56">
        <w:rPr>
          <w:b/>
          <w:bCs/>
        </w:rPr>
        <w:t>CPP Score: 7/12 → CPP Modifier: +0.5</w:t>
      </w:r>
    </w:p>
    <w:p w14:paraId="7F0165F5" w14:textId="77777777" w:rsidR="000C5E56" w:rsidRPr="000C5E56" w:rsidRDefault="000C5E56" w:rsidP="000C5E56">
      <w:r w:rsidRPr="000C5E56">
        <w:t>Verisk's counter-positioning is adequate but not aggressive. The company relies on its data moat being so strong that AI delivery becomes additive rather than disruptive. This is probably correct — but it means CPP is moderate, not high.</w:t>
      </w:r>
    </w:p>
    <w:p w14:paraId="73B16A9A" w14:textId="77777777" w:rsidR="000C5E56" w:rsidRPr="000C5E56" w:rsidRDefault="000C5E56" w:rsidP="000C5E56">
      <w:pPr>
        <w:rPr>
          <w:b/>
          <w:bCs/>
        </w:rPr>
      </w:pPr>
      <w:r w:rsidRPr="000C5E56">
        <w:rPr>
          <w:b/>
          <w:bCs/>
        </w:rPr>
        <w:t>Final Composite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703"/>
      </w:tblGrid>
      <w:tr w:rsidR="000C5E56" w:rsidRPr="000C5E56" w14:paraId="698FFCF5" w14:textId="77777777">
        <w:trPr>
          <w:tblHeader/>
          <w:tblCellSpacing w:w="15" w:type="dxa"/>
        </w:trPr>
        <w:tc>
          <w:tcPr>
            <w:tcW w:w="0" w:type="auto"/>
            <w:vAlign w:val="center"/>
            <w:hideMark/>
          </w:tcPr>
          <w:p w14:paraId="785386DC" w14:textId="77777777" w:rsidR="000C5E56" w:rsidRPr="000C5E56" w:rsidRDefault="000C5E56" w:rsidP="000C5E56">
            <w:pPr>
              <w:rPr>
                <w:b/>
                <w:bCs/>
              </w:rPr>
            </w:pPr>
            <w:r w:rsidRPr="000C5E56">
              <w:rPr>
                <w:b/>
                <w:bCs/>
              </w:rPr>
              <w:t>Component</w:t>
            </w:r>
          </w:p>
        </w:tc>
        <w:tc>
          <w:tcPr>
            <w:tcW w:w="0" w:type="auto"/>
            <w:vAlign w:val="center"/>
            <w:hideMark/>
          </w:tcPr>
          <w:p w14:paraId="37699BEF" w14:textId="77777777" w:rsidR="000C5E56" w:rsidRPr="000C5E56" w:rsidRDefault="000C5E56" w:rsidP="000C5E56">
            <w:pPr>
              <w:rPr>
                <w:b/>
                <w:bCs/>
              </w:rPr>
            </w:pPr>
            <w:r w:rsidRPr="000C5E56">
              <w:rPr>
                <w:b/>
                <w:bCs/>
              </w:rPr>
              <w:t>Value</w:t>
            </w:r>
          </w:p>
        </w:tc>
      </w:tr>
      <w:tr w:rsidR="000C5E56" w:rsidRPr="000C5E56" w14:paraId="3145B4D8" w14:textId="77777777">
        <w:trPr>
          <w:tblCellSpacing w:w="15" w:type="dxa"/>
        </w:trPr>
        <w:tc>
          <w:tcPr>
            <w:tcW w:w="0" w:type="auto"/>
            <w:vAlign w:val="center"/>
            <w:hideMark/>
          </w:tcPr>
          <w:p w14:paraId="53E83ABD" w14:textId="77777777" w:rsidR="000C5E56" w:rsidRPr="000C5E56" w:rsidRDefault="000C5E56" w:rsidP="000C5E56">
            <w:r w:rsidRPr="000C5E56">
              <w:t>Raw Composite</w:t>
            </w:r>
          </w:p>
        </w:tc>
        <w:tc>
          <w:tcPr>
            <w:tcW w:w="0" w:type="auto"/>
            <w:vAlign w:val="center"/>
            <w:hideMark/>
          </w:tcPr>
          <w:p w14:paraId="0F22488B" w14:textId="77777777" w:rsidR="000C5E56" w:rsidRPr="000C5E56" w:rsidRDefault="000C5E56" w:rsidP="000C5E56">
            <w:r w:rsidRPr="000C5E56">
              <w:t>8.30</w:t>
            </w:r>
          </w:p>
        </w:tc>
      </w:tr>
      <w:tr w:rsidR="000C5E56" w:rsidRPr="000C5E56" w14:paraId="4A9F90A5" w14:textId="77777777">
        <w:trPr>
          <w:tblCellSpacing w:w="15" w:type="dxa"/>
        </w:trPr>
        <w:tc>
          <w:tcPr>
            <w:tcW w:w="0" w:type="auto"/>
            <w:vAlign w:val="center"/>
            <w:hideMark/>
          </w:tcPr>
          <w:p w14:paraId="5A378CB9" w14:textId="77777777" w:rsidR="000C5E56" w:rsidRPr="000C5E56" w:rsidRDefault="000C5E56" w:rsidP="000C5E56">
            <w:r w:rsidRPr="000C5E56">
              <w:t>RDP Modifier</w:t>
            </w:r>
          </w:p>
        </w:tc>
        <w:tc>
          <w:tcPr>
            <w:tcW w:w="0" w:type="auto"/>
            <w:vAlign w:val="center"/>
            <w:hideMark/>
          </w:tcPr>
          <w:p w14:paraId="201E6F46" w14:textId="77777777" w:rsidR="000C5E56" w:rsidRPr="000C5E56" w:rsidRDefault="000C5E56" w:rsidP="000C5E56">
            <w:r w:rsidRPr="000C5E56">
              <w:t>+0.75</w:t>
            </w:r>
          </w:p>
        </w:tc>
      </w:tr>
      <w:tr w:rsidR="000C5E56" w:rsidRPr="000C5E56" w14:paraId="333D519A" w14:textId="77777777">
        <w:trPr>
          <w:tblCellSpacing w:w="15" w:type="dxa"/>
        </w:trPr>
        <w:tc>
          <w:tcPr>
            <w:tcW w:w="0" w:type="auto"/>
            <w:vAlign w:val="center"/>
            <w:hideMark/>
          </w:tcPr>
          <w:p w14:paraId="667CD6F7" w14:textId="77777777" w:rsidR="000C5E56" w:rsidRPr="000C5E56" w:rsidRDefault="000C5E56" w:rsidP="000C5E56">
            <w:r w:rsidRPr="000C5E56">
              <w:t>CPP Modifier</w:t>
            </w:r>
          </w:p>
        </w:tc>
        <w:tc>
          <w:tcPr>
            <w:tcW w:w="0" w:type="auto"/>
            <w:vAlign w:val="center"/>
            <w:hideMark/>
          </w:tcPr>
          <w:p w14:paraId="5E4FB771" w14:textId="77777777" w:rsidR="000C5E56" w:rsidRPr="000C5E56" w:rsidRDefault="000C5E56" w:rsidP="000C5E56">
            <w:r w:rsidRPr="000C5E56">
              <w:t>+0.50</w:t>
            </w:r>
          </w:p>
        </w:tc>
      </w:tr>
      <w:tr w:rsidR="000C5E56" w:rsidRPr="000C5E56" w14:paraId="33E30429" w14:textId="77777777">
        <w:trPr>
          <w:tblCellSpacing w:w="15" w:type="dxa"/>
        </w:trPr>
        <w:tc>
          <w:tcPr>
            <w:tcW w:w="0" w:type="auto"/>
            <w:vAlign w:val="center"/>
            <w:hideMark/>
          </w:tcPr>
          <w:p w14:paraId="52705BD5" w14:textId="77777777" w:rsidR="000C5E56" w:rsidRPr="000C5E56" w:rsidRDefault="000C5E56" w:rsidP="000C5E56">
            <w:r w:rsidRPr="000C5E56">
              <w:rPr>
                <w:b/>
                <w:bCs/>
              </w:rPr>
              <w:t>Pre-Cap Final</w:t>
            </w:r>
          </w:p>
        </w:tc>
        <w:tc>
          <w:tcPr>
            <w:tcW w:w="0" w:type="auto"/>
            <w:vAlign w:val="center"/>
            <w:hideMark/>
          </w:tcPr>
          <w:p w14:paraId="3B7FE0E2" w14:textId="77777777" w:rsidR="000C5E56" w:rsidRPr="000C5E56" w:rsidRDefault="000C5E56" w:rsidP="000C5E56">
            <w:r w:rsidRPr="000C5E56">
              <w:rPr>
                <w:b/>
                <w:bCs/>
              </w:rPr>
              <w:t>9.55</w:t>
            </w:r>
          </w:p>
        </w:tc>
      </w:tr>
      <w:tr w:rsidR="000C5E56" w:rsidRPr="000C5E56" w14:paraId="654145C6" w14:textId="77777777">
        <w:trPr>
          <w:tblCellSpacing w:w="15" w:type="dxa"/>
        </w:trPr>
        <w:tc>
          <w:tcPr>
            <w:tcW w:w="0" w:type="auto"/>
            <w:vAlign w:val="center"/>
            <w:hideMark/>
          </w:tcPr>
          <w:p w14:paraId="27236C5E" w14:textId="77777777" w:rsidR="000C5E56" w:rsidRPr="000C5E56" w:rsidRDefault="000C5E56" w:rsidP="000C5E56">
            <w:r w:rsidRPr="000C5E56">
              <w:rPr>
                <w:b/>
                <w:bCs/>
              </w:rPr>
              <w:lastRenderedPageBreak/>
              <w:t>Final Composite</w:t>
            </w:r>
          </w:p>
        </w:tc>
        <w:tc>
          <w:tcPr>
            <w:tcW w:w="0" w:type="auto"/>
            <w:vAlign w:val="center"/>
            <w:hideMark/>
          </w:tcPr>
          <w:p w14:paraId="150112F7" w14:textId="77777777" w:rsidR="000C5E56" w:rsidRPr="000C5E56" w:rsidRDefault="000C5E56" w:rsidP="000C5E56">
            <w:r w:rsidRPr="000C5E56">
              <w:rPr>
                <w:b/>
                <w:bCs/>
              </w:rPr>
              <w:t>9.55</w:t>
            </w:r>
          </w:p>
        </w:tc>
      </w:tr>
    </w:tbl>
    <w:p w14:paraId="141EB80A" w14:textId="77777777" w:rsidR="000C5E56" w:rsidRPr="000C5E56" w:rsidRDefault="000C5E56" w:rsidP="000C5E56">
      <w:r w:rsidRPr="000C5E56">
        <w:rPr>
          <w:b/>
          <w:bCs/>
        </w:rPr>
        <w:t>Final Classification: ANTIFRAGILE (9.55)</w:t>
      </w:r>
    </w:p>
    <w:p w14:paraId="79871BD0" w14:textId="77777777" w:rsidR="000C5E56" w:rsidRPr="000C5E56" w:rsidRDefault="000C5E56" w:rsidP="000C5E56">
      <w:r w:rsidRPr="000C5E56">
        <w:rPr>
          <w:b/>
          <w:bCs/>
        </w:rPr>
        <w:t>Self-supporting.</w:t>
      </w:r>
      <w:r w:rsidRPr="000C5E56">
        <w:t xml:space="preserve"> Like SPGI, Verisk's Antifragile classification holds without modifiers (8.30 raw). The modifiers confirm and strengthen but are not required.</w:t>
      </w:r>
    </w:p>
    <w:p w14:paraId="4F430601" w14:textId="77777777" w:rsidR="000C5E56" w:rsidRPr="000C5E56" w:rsidRDefault="000C5E56" w:rsidP="000C5E56">
      <w:r w:rsidRPr="000C5E56">
        <w:pict w14:anchorId="1082857A">
          <v:rect id="_x0000_i1033" style="width:0;height:1.5pt" o:hralign="center" o:hrstd="t" o:hr="t" fillcolor="#a0a0a0" stroked="f"/>
        </w:pict>
      </w:r>
    </w:p>
    <w:p w14:paraId="594A2F8D" w14:textId="77777777" w:rsidR="000C5E56" w:rsidRPr="000C5E56" w:rsidRDefault="000C5E56" w:rsidP="000C5E56">
      <w:pPr>
        <w:rPr>
          <w:b/>
          <w:bCs/>
        </w:rPr>
      </w:pPr>
      <w:r w:rsidRPr="000C5E56">
        <w:rPr>
          <w:b/>
          <w:bCs/>
        </w:rPr>
        <w:t>VALUATION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3672"/>
      </w:tblGrid>
      <w:tr w:rsidR="000C5E56" w:rsidRPr="000C5E56" w14:paraId="48F26644" w14:textId="77777777">
        <w:trPr>
          <w:tblHeader/>
          <w:tblCellSpacing w:w="15" w:type="dxa"/>
        </w:trPr>
        <w:tc>
          <w:tcPr>
            <w:tcW w:w="0" w:type="auto"/>
            <w:vAlign w:val="center"/>
            <w:hideMark/>
          </w:tcPr>
          <w:p w14:paraId="0E0F103D" w14:textId="77777777" w:rsidR="000C5E56" w:rsidRPr="000C5E56" w:rsidRDefault="000C5E56" w:rsidP="000C5E56">
            <w:pPr>
              <w:rPr>
                <w:b/>
                <w:bCs/>
              </w:rPr>
            </w:pPr>
            <w:r w:rsidRPr="000C5E56">
              <w:rPr>
                <w:b/>
                <w:bCs/>
              </w:rPr>
              <w:t>Classification</w:t>
            </w:r>
          </w:p>
        </w:tc>
        <w:tc>
          <w:tcPr>
            <w:tcW w:w="0" w:type="auto"/>
            <w:vAlign w:val="center"/>
            <w:hideMark/>
          </w:tcPr>
          <w:p w14:paraId="72EEA9BB" w14:textId="77777777" w:rsidR="000C5E56" w:rsidRPr="000C5E56" w:rsidRDefault="000C5E56" w:rsidP="000C5E56">
            <w:pPr>
              <w:rPr>
                <w:b/>
                <w:bCs/>
              </w:rPr>
            </w:pPr>
            <w:r w:rsidRPr="000C5E56">
              <w:rPr>
                <w:b/>
                <w:bCs/>
              </w:rPr>
              <w:t>Max EV/NTM Revenue for PASS</w:t>
            </w:r>
          </w:p>
        </w:tc>
      </w:tr>
      <w:tr w:rsidR="000C5E56" w:rsidRPr="000C5E56" w14:paraId="1EA221E3" w14:textId="77777777">
        <w:trPr>
          <w:tblCellSpacing w:w="15" w:type="dxa"/>
        </w:trPr>
        <w:tc>
          <w:tcPr>
            <w:tcW w:w="0" w:type="auto"/>
            <w:vAlign w:val="center"/>
            <w:hideMark/>
          </w:tcPr>
          <w:p w14:paraId="164A17F2" w14:textId="77777777" w:rsidR="000C5E56" w:rsidRPr="000C5E56" w:rsidRDefault="000C5E56" w:rsidP="000C5E56">
            <w:r w:rsidRPr="000C5E56">
              <w:t>Antifragile</w:t>
            </w:r>
          </w:p>
        </w:tc>
        <w:tc>
          <w:tcPr>
            <w:tcW w:w="0" w:type="auto"/>
            <w:vAlign w:val="center"/>
            <w:hideMark/>
          </w:tcPr>
          <w:p w14:paraId="33855F34" w14:textId="77777777" w:rsidR="000C5E56" w:rsidRPr="000C5E56" w:rsidRDefault="000C5E56" w:rsidP="000C5E56">
            <w:r w:rsidRPr="000C5E56">
              <w:t>&lt;20x</w:t>
            </w:r>
          </w:p>
        </w:tc>
      </w:tr>
    </w:tbl>
    <w:p w14:paraId="4CFACCB1" w14:textId="77777777" w:rsidR="000C5E56" w:rsidRPr="000C5E56" w:rsidRDefault="000C5E56" w:rsidP="000C5E56">
      <w:r w:rsidRPr="000C5E56">
        <w:t xml:space="preserve">Verisk at ~8.6x EV/NTM Revenue: </w:t>
      </w:r>
      <w:r w:rsidRPr="000C5E56">
        <w:rPr>
          <w:b/>
          <w:bCs/>
        </w:rPr>
        <w:t>CLEAR PASS with substantial margin of safety.</w:t>
      </w:r>
    </w:p>
    <w:p w14:paraId="4C8B8A3A" w14:textId="77777777" w:rsidR="000C5E56" w:rsidRPr="000C5E56" w:rsidRDefault="000C5E56" w:rsidP="000C5E56">
      <w:r w:rsidRPr="000C5E56">
        <w:t>Context:</w:t>
      </w:r>
    </w:p>
    <w:p w14:paraId="2042AA70" w14:textId="77777777" w:rsidR="000C5E56" w:rsidRPr="000C5E56" w:rsidRDefault="000C5E56" w:rsidP="000C5E56">
      <w:pPr>
        <w:numPr>
          <w:ilvl w:val="0"/>
          <w:numId w:val="18"/>
        </w:numPr>
      </w:pPr>
      <w:r w:rsidRPr="000C5E56">
        <w:t>SPGI: 8.1x (</w:t>
      </w:r>
      <w:proofErr w:type="gramStart"/>
      <w:r w:rsidRPr="000C5E56">
        <w:t>PASS) —</w:t>
      </w:r>
      <w:proofErr w:type="gramEnd"/>
      <w:r w:rsidRPr="000C5E56">
        <w:t xml:space="preserve"> nearly identical valuation for nearly identical quality</w:t>
      </w:r>
    </w:p>
    <w:p w14:paraId="38915C96" w14:textId="77777777" w:rsidR="000C5E56" w:rsidRPr="000C5E56" w:rsidRDefault="000C5E56" w:rsidP="000C5E56">
      <w:pPr>
        <w:numPr>
          <w:ilvl w:val="0"/>
          <w:numId w:val="18"/>
        </w:numPr>
      </w:pPr>
      <w:r w:rsidRPr="000C5E56">
        <w:t>FICO: 15.0x (conditional pass)</w:t>
      </w:r>
    </w:p>
    <w:p w14:paraId="3B99AE6D" w14:textId="77777777" w:rsidR="000C5E56" w:rsidRPr="000C5E56" w:rsidRDefault="000C5E56" w:rsidP="000C5E56">
      <w:pPr>
        <w:numPr>
          <w:ilvl w:val="0"/>
          <w:numId w:val="18"/>
        </w:numPr>
      </w:pPr>
      <w:r w:rsidRPr="000C5E56">
        <w:t>Verisk at $182 is down 44% from its 52-week high of $323</w:t>
      </w:r>
    </w:p>
    <w:p w14:paraId="11C54D76" w14:textId="77777777" w:rsidR="000C5E56" w:rsidRPr="000C5E56" w:rsidRDefault="000C5E56" w:rsidP="000C5E56">
      <w:r w:rsidRPr="000C5E56">
        <w:t>The stock has been severely derated — trading near its 52-week low ($164.60). At 8.6x EV/NTM Revenue, the market is pricing Verisk as a mid-single-digit growth data company with no premium for its monopoly data moat. This represents a significant dislocation from intrinsic value.</w:t>
      </w:r>
    </w:p>
    <w:p w14:paraId="593974BE" w14:textId="77777777" w:rsidR="000C5E56" w:rsidRPr="000C5E56" w:rsidRDefault="000C5E56" w:rsidP="000C5E56">
      <w:r w:rsidRPr="000C5E56">
        <w:pict w14:anchorId="7A474D2B">
          <v:rect id="_x0000_i1034" style="width:0;height:1.5pt" o:hralign="center" o:hrstd="t" o:hr="t" fillcolor="#a0a0a0" stroked="f"/>
        </w:pict>
      </w:r>
    </w:p>
    <w:p w14:paraId="0C4084CD" w14:textId="77777777" w:rsidR="000C5E56" w:rsidRPr="000C5E56" w:rsidRDefault="000C5E56" w:rsidP="000C5E56">
      <w:pPr>
        <w:rPr>
          <w:b/>
          <w:bCs/>
        </w:rPr>
      </w:pPr>
      <w:r w:rsidRPr="000C5E56">
        <w:rPr>
          <w:b/>
          <w:bCs/>
        </w:rPr>
        <w:t>SCENARIO MODELING</w:t>
      </w:r>
    </w:p>
    <w:p w14:paraId="223375E8" w14:textId="77777777" w:rsidR="000C5E56" w:rsidRPr="000C5E56" w:rsidRDefault="000C5E56" w:rsidP="000C5E56">
      <w:pPr>
        <w:rPr>
          <w:b/>
          <w:bCs/>
        </w:rPr>
      </w:pPr>
      <w:r w:rsidRPr="000C5E56">
        <w:rPr>
          <w:b/>
          <w:bCs/>
        </w:rPr>
        <w:t xml:space="preserve">Bull Case (25% </w:t>
      </w:r>
      <w:proofErr w:type="gramStart"/>
      <w:r w:rsidRPr="000C5E56">
        <w:rPr>
          <w:b/>
          <w:bCs/>
        </w:rPr>
        <w:t>probability) —</w:t>
      </w:r>
      <w:proofErr w:type="gramEnd"/>
      <w:r w:rsidRPr="000C5E56">
        <w:rPr>
          <w:b/>
          <w:bCs/>
        </w:rPr>
        <w:t xml:space="preserve"> Pricing power + climate-driven demand acceleration</w:t>
      </w:r>
    </w:p>
    <w:p w14:paraId="2B3EF90F" w14:textId="77777777" w:rsidR="000C5E56" w:rsidRPr="000C5E56" w:rsidRDefault="000C5E56" w:rsidP="000C5E56">
      <w:pPr>
        <w:numPr>
          <w:ilvl w:val="0"/>
          <w:numId w:val="19"/>
        </w:numPr>
      </w:pPr>
      <w:r w:rsidRPr="000C5E56">
        <w:t>Climate change drives massive insurance repricing, increasing demand for Verisk's catastrophe models and loss cost data</w:t>
      </w:r>
    </w:p>
    <w:p w14:paraId="29E57BA2" w14:textId="77777777" w:rsidR="000C5E56" w:rsidRPr="000C5E56" w:rsidRDefault="000C5E56" w:rsidP="000C5E56">
      <w:pPr>
        <w:numPr>
          <w:ilvl w:val="0"/>
          <w:numId w:val="19"/>
        </w:numPr>
      </w:pPr>
      <w:r w:rsidRPr="000C5E56">
        <w:t>AI-enhanced products drive upselling and higher ARPU. Adj EBITDA margin expands to 58-60%</w:t>
      </w:r>
    </w:p>
    <w:p w14:paraId="63C4BEC1" w14:textId="77777777" w:rsidR="000C5E56" w:rsidRPr="000C5E56" w:rsidRDefault="000C5E56" w:rsidP="000C5E56">
      <w:pPr>
        <w:numPr>
          <w:ilvl w:val="0"/>
          <w:numId w:val="19"/>
        </w:numPr>
      </w:pPr>
      <w:r w:rsidRPr="000C5E56">
        <w:t>Xactimate grows 10%+ as claims complexity increases (more severe weather events)</w:t>
      </w:r>
    </w:p>
    <w:p w14:paraId="0DD6E834" w14:textId="77777777" w:rsidR="000C5E56" w:rsidRPr="000C5E56" w:rsidRDefault="000C5E56" w:rsidP="000C5E56">
      <w:pPr>
        <w:numPr>
          <w:ilvl w:val="0"/>
          <w:numId w:val="19"/>
        </w:numPr>
      </w:pPr>
      <w:r w:rsidRPr="000C5E56">
        <w:t>International expansion accelerates (currently minimal)</w:t>
      </w:r>
    </w:p>
    <w:p w14:paraId="0896D08F" w14:textId="77777777" w:rsidR="000C5E56" w:rsidRPr="000C5E56" w:rsidRDefault="000C5E56" w:rsidP="000C5E56">
      <w:pPr>
        <w:numPr>
          <w:ilvl w:val="0"/>
          <w:numId w:val="19"/>
        </w:numPr>
      </w:pPr>
      <w:r w:rsidRPr="000C5E56">
        <w:t xml:space="preserve">Re-rates to 12-14x EV/NTM → </w:t>
      </w:r>
      <w:r w:rsidRPr="000C5E56">
        <w:rPr>
          <w:b/>
          <w:bCs/>
        </w:rPr>
        <w:t>$280-$330/share (55-80% upside)</w:t>
      </w:r>
    </w:p>
    <w:p w14:paraId="1CCBC43C" w14:textId="77777777" w:rsidR="000C5E56" w:rsidRPr="000C5E56" w:rsidRDefault="000C5E56" w:rsidP="000C5E56">
      <w:pPr>
        <w:rPr>
          <w:b/>
          <w:bCs/>
        </w:rPr>
      </w:pPr>
      <w:r w:rsidRPr="000C5E56">
        <w:rPr>
          <w:b/>
          <w:bCs/>
        </w:rPr>
        <w:t xml:space="preserve">Base Case (50% </w:t>
      </w:r>
      <w:proofErr w:type="gramStart"/>
      <w:r w:rsidRPr="000C5E56">
        <w:rPr>
          <w:b/>
          <w:bCs/>
        </w:rPr>
        <w:t>probability) —</w:t>
      </w:r>
      <w:proofErr w:type="gramEnd"/>
      <w:r w:rsidRPr="000C5E56">
        <w:rPr>
          <w:b/>
          <w:bCs/>
        </w:rPr>
        <w:t xml:space="preserve"> Steady compounding</w:t>
      </w:r>
    </w:p>
    <w:p w14:paraId="5033F3CF" w14:textId="77777777" w:rsidR="000C5E56" w:rsidRPr="000C5E56" w:rsidRDefault="000C5E56" w:rsidP="000C5E56">
      <w:pPr>
        <w:numPr>
          <w:ilvl w:val="0"/>
          <w:numId w:val="20"/>
        </w:numPr>
      </w:pPr>
      <w:r w:rsidRPr="000C5E56">
        <w:t>6-8% OCC revenue growth. Margin expansion continues (56% → 57-58%)</w:t>
      </w:r>
    </w:p>
    <w:p w14:paraId="741D2702" w14:textId="77777777" w:rsidR="000C5E56" w:rsidRPr="000C5E56" w:rsidRDefault="000C5E56" w:rsidP="000C5E56">
      <w:pPr>
        <w:numPr>
          <w:ilvl w:val="0"/>
          <w:numId w:val="20"/>
        </w:numPr>
      </w:pPr>
      <w:r w:rsidRPr="000C5E56">
        <w:t>AI integration adds incremental value but doesn't transform the growth trajectory</w:t>
      </w:r>
    </w:p>
    <w:p w14:paraId="1D6E7DA0" w14:textId="77777777" w:rsidR="000C5E56" w:rsidRPr="000C5E56" w:rsidRDefault="000C5E56" w:rsidP="000C5E56">
      <w:pPr>
        <w:numPr>
          <w:ilvl w:val="0"/>
          <w:numId w:val="20"/>
        </w:numPr>
      </w:pPr>
      <w:r w:rsidRPr="000C5E56">
        <w:t>Share buybacks reduce count ~2-3%/yr. EPS grows 9-12%/yr</w:t>
      </w:r>
    </w:p>
    <w:p w14:paraId="32D62D61" w14:textId="77777777" w:rsidR="000C5E56" w:rsidRPr="000C5E56" w:rsidRDefault="000C5E56" w:rsidP="000C5E56">
      <w:pPr>
        <w:numPr>
          <w:ilvl w:val="0"/>
          <w:numId w:val="20"/>
        </w:numPr>
      </w:pPr>
      <w:r w:rsidRPr="000C5E56">
        <w:t xml:space="preserve">Multiple remains at 8-10x EV/NTM → </w:t>
      </w:r>
      <w:r w:rsidRPr="000C5E56">
        <w:rPr>
          <w:b/>
          <w:bCs/>
        </w:rPr>
        <w:t>$200-$240/share (10-30% upside)</w:t>
      </w:r>
    </w:p>
    <w:p w14:paraId="5D97BC4D" w14:textId="77777777" w:rsidR="000C5E56" w:rsidRPr="000C5E56" w:rsidRDefault="000C5E56" w:rsidP="000C5E56">
      <w:pPr>
        <w:rPr>
          <w:b/>
          <w:bCs/>
        </w:rPr>
      </w:pPr>
      <w:r w:rsidRPr="000C5E56">
        <w:rPr>
          <w:b/>
          <w:bCs/>
        </w:rPr>
        <w:t xml:space="preserve">Bear Case (20% </w:t>
      </w:r>
      <w:proofErr w:type="gramStart"/>
      <w:r w:rsidRPr="000C5E56">
        <w:rPr>
          <w:b/>
          <w:bCs/>
        </w:rPr>
        <w:t>probability) —</w:t>
      </w:r>
      <w:proofErr w:type="gramEnd"/>
      <w:r w:rsidRPr="000C5E56">
        <w:rPr>
          <w:b/>
          <w:bCs/>
        </w:rPr>
        <w:t xml:space="preserve"> Growth deceleration + multiple compression</w:t>
      </w:r>
    </w:p>
    <w:p w14:paraId="211FBC8D" w14:textId="77777777" w:rsidR="000C5E56" w:rsidRPr="000C5E56" w:rsidRDefault="000C5E56" w:rsidP="000C5E56">
      <w:pPr>
        <w:numPr>
          <w:ilvl w:val="0"/>
          <w:numId w:val="21"/>
        </w:numPr>
      </w:pPr>
      <w:r w:rsidRPr="000C5E56">
        <w:t>Insurance industry soft market reduces premium volumes and data activity</w:t>
      </w:r>
    </w:p>
    <w:p w14:paraId="59913A3F" w14:textId="77777777" w:rsidR="000C5E56" w:rsidRPr="000C5E56" w:rsidRDefault="000C5E56" w:rsidP="000C5E56">
      <w:pPr>
        <w:numPr>
          <w:ilvl w:val="0"/>
          <w:numId w:val="21"/>
        </w:numPr>
      </w:pPr>
      <w:r w:rsidRPr="000C5E56">
        <w:t xml:space="preserve">AI-native </w:t>
      </w:r>
      <w:proofErr w:type="spellStart"/>
      <w:r w:rsidRPr="000C5E56">
        <w:t>insurtechs</w:t>
      </w:r>
      <w:proofErr w:type="spellEnd"/>
      <w:r w:rsidRPr="000C5E56">
        <w:t xml:space="preserve"> begin to erode some analytics revenue (not the core statistical data)</w:t>
      </w:r>
    </w:p>
    <w:p w14:paraId="3374789A" w14:textId="77777777" w:rsidR="000C5E56" w:rsidRPr="000C5E56" w:rsidRDefault="000C5E56" w:rsidP="000C5E56">
      <w:pPr>
        <w:numPr>
          <w:ilvl w:val="0"/>
          <w:numId w:val="21"/>
        </w:numPr>
      </w:pPr>
      <w:r w:rsidRPr="000C5E56">
        <w:t>Growth decelerates to 4-5%. Market doesn't re-rate</w:t>
      </w:r>
    </w:p>
    <w:p w14:paraId="16436D23" w14:textId="77777777" w:rsidR="000C5E56" w:rsidRPr="000C5E56" w:rsidRDefault="000C5E56" w:rsidP="000C5E56">
      <w:pPr>
        <w:numPr>
          <w:ilvl w:val="0"/>
          <w:numId w:val="21"/>
        </w:numPr>
      </w:pPr>
      <w:r w:rsidRPr="000C5E56">
        <w:t xml:space="preserve">Multiple compresses to 7-8x EV/NTM → </w:t>
      </w:r>
      <w:r w:rsidRPr="000C5E56">
        <w:rPr>
          <w:b/>
          <w:bCs/>
        </w:rPr>
        <w:t>$155-$175/share (5-15% downside)</w:t>
      </w:r>
    </w:p>
    <w:p w14:paraId="33BE8C3E" w14:textId="77777777" w:rsidR="000C5E56" w:rsidRPr="000C5E56" w:rsidRDefault="000C5E56" w:rsidP="000C5E56">
      <w:pPr>
        <w:rPr>
          <w:b/>
          <w:bCs/>
        </w:rPr>
      </w:pPr>
      <w:r w:rsidRPr="000C5E56">
        <w:rPr>
          <w:b/>
          <w:bCs/>
        </w:rPr>
        <w:t xml:space="preserve">Tail Risk (5% </w:t>
      </w:r>
      <w:proofErr w:type="gramStart"/>
      <w:r w:rsidRPr="000C5E56">
        <w:rPr>
          <w:b/>
          <w:bCs/>
        </w:rPr>
        <w:t>probability) —</w:t>
      </w:r>
      <w:proofErr w:type="gramEnd"/>
      <w:r w:rsidRPr="000C5E56">
        <w:rPr>
          <w:b/>
          <w:bCs/>
        </w:rPr>
        <w:t xml:space="preserve"> Regulatory disruption</w:t>
      </w:r>
    </w:p>
    <w:p w14:paraId="3016E6AA" w14:textId="77777777" w:rsidR="000C5E56" w:rsidRPr="000C5E56" w:rsidRDefault="000C5E56" w:rsidP="000C5E56">
      <w:pPr>
        <w:numPr>
          <w:ilvl w:val="0"/>
          <w:numId w:val="22"/>
        </w:numPr>
      </w:pPr>
      <w:r w:rsidRPr="000C5E56">
        <w:t>Coordinated state regulatory action mandates alternative statistical agents or open-source insurance data</w:t>
      </w:r>
    </w:p>
    <w:p w14:paraId="799BCDD0" w14:textId="77777777" w:rsidR="000C5E56" w:rsidRPr="000C5E56" w:rsidRDefault="000C5E56" w:rsidP="000C5E56">
      <w:pPr>
        <w:numPr>
          <w:ilvl w:val="0"/>
          <w:numId w:val="22"/>
        </w:numPr>
      </w:pPr>
      <w:r w:rsidRPr="000C5E56">
        <w:lastRenderedPageBreak/>
        <w:t>Federal legislation creates national insurance data repository (replacing state-level fragmented system)</w:t>
      </w:r>
    </w:p>
    <w:p w14:paraId="69339E65" w14:textId="77777777" w:rsidR="000C5E56" w:rsidRPr="000C5E56" w:rsidRDefault="000C5E56" w:rsidP="000C5E56">
      <w:pPr>
        <w:numPr>
          <w:ilvl w:val="0"/>
          <w:numId w:val="22"/>
        </w:numPr>
      </w:pPr>
      <w:r w:rsidRPr="000C5E56">
        <w:t>$120-$140/share (25-35% downside)</w:t>
      </w:r>
    </w:p>
    <w:p w14:paraId="7C507004" w14:textId="77777777" w:rsidR="000C5E56" w:rsidRPr="000C5E56" w:rsidRDefault="000C5E56" w:rsidP="000C5E56">
      <w:pPr>
        <w:rPr>
          <w:b/>
          <w:bCs/>
        </w:rPr>
      </w:pPr>
      <w:r w:rsidRPr="000C5E56">
        <w:rPr>
          <w:b/>
          <w:bCs/>
        </w:rPr>
        <w:t>Expected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1301"/>
        <w:gridCol w:w="1060"/>
        <w:gridCol w:w="1151"/>
      </w:tblGrid>
      <w:tr w:rsidR="000C5E56" w:rsidRPr="000C5E56" w14:paraId="6B18784A" w14:textId="77777777">
        <w:trPr>
          <w:tblHeader/>
          <w:tblCellSpacing w:w="15" w:type="dxa"/>
        </w:trPr>
        <w:tc>
          <w:tcPr>
            <w:tcW w:w="0" w:type="auto"/>
            <w:vAlign w:val="center"/>
            <w:hideMark/>
          </w:tcPr>
          <w:p w14:paraId="34E635CD" w14:textId="77777777" w:rsidR="000C5E56" w:rsidRPr="000C5E56" w:rsidRDefault="000C5E56" w:rsidP="000C5E56">
            <w:pPr>
              <w:rPr>
                <w:b/>
                <w:bCs/>
              </w:rPr>
            </w:pPr>
            <w:r w:rsidRPr="000C5E56">
              <w:rPr>
                <w:b/>
                <w:bCs/>
              </w:rPr>
              <w:t>Scenario</w:t>
            </w:r>
          </w:p>
        </w:tc>
        <w:tc>
          <w:tcPr>
            <w:tcW w:w="0" w:type="auto"/>
            <w:vAlign w:val="center"/>
            <w:hideMark/>
          </w:tcPr>
          <w:p w14:paraId="7EAAC61F" w14:textId="77777777" w:rsidR="000C5E56" w:rsidRPr="000C5E56" w:rsidRDefault="000C5E56" w:rsidP="000C5E56">
            <w:pPr>
              <w:rPr>
                <w:b/>
                <w:bCs/>
              </w:rPr>
            </w:pPr>
            <w:r w:rsidRPr="000C5E56">
              <w:rPr>
                <w:b/>
                <w:bCs/>
              </w:rPr>
              <w:t>Probability</w:t>
            </w:r>
          </w:p>
        </w:tc>
        <w:tc>
          <w:tcPr>
            <w:tcW w:w="0" w:type="auto"/>
            <w:vAlign w:val="center"/>
            <w:hideMark/>
          </w:tcPr>
          <w:p w14:paraId="787F8C7E" w14:textId="77777777" w:rsidR="000C5E56" w:rsidRPr="000C5E56" w:rsidRDefault="000C5E56" w:rsidP="000C5E56">
            <w:pPr>
              <w:rPr>
                <w:b/>
                <w:bCs/>
              </w:rPr>
            </w:pPr>
            <w:r w:rsidRPr="000C5E56">
              <w:rPr>
                <w:b/>
                <w:bCs/>
              </w:rPr>
              <w:t>Midpoint</w:t>
            </w:r>
          </w:p>
        </w:tc>
        <w:tc>
          <w:tcPr>
            <w:tcW w:w="0" w:type="auto"/>
            <w:vAlign w:val="center"/>
            <w:hideMark/>
          </w:tcPr>
          <w:p w14:paraId="503DBA14" w14:textId="77777777" w:rsidR="000C5E56" w:rsidRPr="000C5E56" w:rsidRDefault="000C5E56" w:rsidP="000C5E56">
            <w:pPr>
              <w:rPr>
                <w:b/>
                <w:bCs/>
              </w:rPr>
            </w:pPr>
            <w:r w:rsidRPr="000C5E56">
              <w:rPr>
                <w:b/>
                <w:bCs/>
              </w:rPr>
              <w:t>Weighted</w:t>
            </w:r>
          </w:p>
        </w:tc>
      </w:tr>
      <w:tr w:rsidR="000C5E56" w:rsidRPr="000C5E56" w14:paraId="65DF90F0" w14:textId="77777777">
        <w:trPr>
          <w:tblCellSpacing w:w="15" w:type="dxa"/>
        </w:trPr>
        <w:tc>
          <w:tcPr>
            <w:tcW w:w="0" w:type="auto"/>
            <w:vAlign w:val="center"/>
            <w:hideMark/>
          </w:tcPr>
          <w:p w14:paraId="24CBA5B9" w14:textId="77777777" w:rsidR="000C5E56" w:rsidRPr="000C5E56" w:rsidRDefault="000C5E56" w:rsidP="000C5E56">
            <w:r w:rsidRPr="000C5E56">
              <w:t>Bull</w:t>
            </w:r>
          </w:p>
        </w:tc>
        <w:tc>
          <w:tcPr>
            <w:tcW w:w="0" w:type="auto"/>
            <w:vAlign w:val="center"/>
            <w:hideMark/>
          </w:tcPr>
          <w:p w14:paraId="33A160FB" w14:textId="77777777" w:rsidR="000C5E56" w:rsidRPr="000C5E56" w:rsidRDefault="000C5E56" w:rsidP="000C5E56">
            <w:r w:rsidRPr="000C5E56">
              <w:t>25%</w:t>
            </w:r>
          </w:p>
        </w:tc>
        <w:tc>
          <w:tcPr>
            <w:tcW w:w="0" w:type="auto"/>
            <w:vAlign w:val="center"/>
            <w:hideMark/>
          </w:tcPr>
          <w:p w14:paraId="51124E8E" w14:textId="77777777" w:rsidR="000C5E56" w:rsidRPr="000C5E56" w:rsidRDefault="000C5E56" w:rsidP="000C5E56">
            <w:r w:rsidRPr="000C5E56">
              <w:t>$305</w:t>
            </w:r>
          </w:p>
        </w:tc>
        <w:tc>
          <w:tcPr>
            <w:tcW w:w="0" w:type="auto"/>
            <w:vAlign w:val="center"/>
            <w:hideMark/>
          </w:tcPr>
          <w:p w14:paraId="465C8177" w14:textId="77777777" w:rsidR="000C5E56" w:rsidRPr="000C5E56" w:rsidRDefault="000C5E56" w:rsidP="000C5E56">
            <w:r w:rsidRPr="000C5E56">
              <w:t>$76</w:t>
            </w:r>
          </w:p>
        </w:tc>
      </w:tr>
      <w:tr w:rsidR="000C5E56" w:rsidRPr="000C5E56" w14:paraId="0060D697" w14:textId="77777777">
        <w:trPr>
          <w:tblCellSpacing w:w="15" w:type="dxa"/>
        </w:trPr>
        <w:tc>
          <w:tcPr>
            <w:tcW w:w="0" w:type="auto"/>
            <w:vAlign w:val="center"/>
            <w:hideMark/>
          </w:tcPr>
          <w:p w14:paraId="4CC837CE" w14:textId="77777777" w:rsidR="000C5E56" w:rsidRPr="000C5E56" w:rsidRDefault="000C5E56" w:rsidP="000C5E56">
            <w:r w:rsidRPr="000C5E56">
              <w:t>Base</w:t>
            </w:r>
          </w:p>
        </w:tc>
        <w:tc>
          <w:tcPr>
            <w:tcW w:w="0" w:type="auto"/>
            <w:vAlign w:val="center"/>
            <w:hideMark/>
          </w:tcPr>
          <w:p w14:paraId="3811B3E7" w14:textId="77777777" w:rsidR="000C5E56" w:rsidRPr="000C5E56" w:rsidRDefault="000C5E56" w:rsidP="000C5E56">
            <w:r w:rsidRPr="000C5E56">
              <w:t>50%</w:t>
            </w:r>
          </w:p>
        </w:tc>
        <w:tc>
          <w:tcPr>
            <w:tcW w:w="0" w:type="auto"/>
            <w:vAlign w:val="center"/>
            <w:hideMark/>
          </w:tcPr>
          <w:p w14:paraId="1A2F6522" w14:textId="77777777" w:rsidR="000C5E56" w:rsidRPr="000C5E56" w:rsidRDefault="000C5E56" w:rsidP="000C5E56">
            <w:r w:rsidRPr="000C5E56">
              <w:t>$220</w:t>
            </w:r>
          </w:p>
        </w:tc>
        <w:tc>
          <w:tcPr>
            <w:tcW w:w="0" w:type="auto"/>
            <w:vAlign w:val="center"/>
            <w:hideMark/>
          </w:tcPr>
          <w:p w14:paraId="27479661" w14:textId="77777777" w:rsidR="000C5E56" w:rsidRPr="000C5E56" w:rsidRDefault="000C5E56" w:rsidP="000C5E56">
            <w:r w:rsidRPr="000C5E56">
              <w:t>$110</w:t>
            </w:r>
          </w:p>
        </w:tc>
      </w:tr>
      <w:tr w:rsidR="000C5E56" w:rsidRPr="000C5E56" w14:paraId="08D1D8A1" w14:textId="77777777">
        <w:trPr>
          <w:tblCellSpacing w:w="15" w:type="dxa"/>
        </w:trPr>
        <w:tc>
          <w:tcPr>
            <w:tcW w:w="0" w:type="auto"/>
            <w:vAlign w:val="center"/>
            <w:hideMark/>
          </w:tcPr>
          <w:p w14:paraId="1E15200C" w14:textId="77777777" w:rsidR="000C5E56" w:rsidRPr="000C5E56" w:rsidRDefault="000C5E56" w:rsidP="000C5E56">
            <w:r w:rsidRPr="000C5E56">
              <w:t>Bear</w:t>
            </w:r>
          </w:p>
        </w:tc>
        <w:tc>
          <w:tcPr>
            <w:tcW w:w="0" w:type="auto"/>
            <w:vAlign w:val="center"/>
            <w:hideMark/>
          </w:tcPr>
          <w:p w14:paraId="2B7B20E3" w14:textId="77777777" w:rsidR="000C5E56" w:rsidRPr="000C5E56" w:rsidRDefault="000C5E56" w:rsidP="000C5E56">
            <w:r w:rsidRPr="000C5E56">
              <w:t>20%</w:t>
            </w:r>
          </w:p>
        </w:tc>
        <w:tc>
          <w:tcPr>
            <w:tcW w:w="0" w:type="auto"/>
            <w:vAlign w:val="center"/>
            <w:hideMark/>
          </w:tcPr>
          <w:p w14:paraId="2DA972FE" w14:textId="77777777" w:rsidR="000C5E56" w:rsidRPr="000C5E56" w:rsidRDefault="000C5E56" w:rsidP="000C5E56">
            <w:r w:rsidRPr="000C5E56">
              <w:t>$165</w:t>
            </w:r>
          </w:p>
        </w:tc>
        <w:tc>
          <w:tcPr>
            <w:tcW w:w="0" w:type="auto"/>
            <w:vAlign w:val="center"/>
            <w:hideMark/>
          </w:tcPr>
          <w:p w14:paraId="58AD3B89" w14:textId="77777777" w:rsidR="000C5E56" w:rsidRPr="000C5E56" w:rsidRDefault="000C5E56" w:rsidP="000C5E56">
            <w:r w:rsidRPr="000C5E56">
              <w:t>$33</w:t>
            </w:r>
          </w:p>
        </w:tc>
      </w:tr>
      <w:tr w:rsidR="000C5E56" w:rsidRPr="000C5E56" w14:paraId="45957C49" w14:textId="77777777">
        <w:trPr>
          <w:tblCellSpacing w:w="15" w:type="dxa"/>
        </w:trPr>
        <w:tc>
          <w:tcPr>
            <w:tcW w:w="0" w:type="auto"/>
            <w:vAlign w:val="center"/>
            <w:hideMark/>
          </w:tcPr>
          <w:p w14:paraId="75705481" w14:textId="77777777" w:rsidR="000C5E56" w:rsidRPr="000C5E56" w:rsidRDefault="000C5E56" w:rsidP="000C5E56">
            <w:r w:rsidRPr="000C5E56">
              <w:t>Tail</w:t>
            </w:r>
          </w:p>
        </w:tc>
        <w:tc>
          <w:tcPr>
            <w:tcW w:w="0" w:type="auto"/>
            <w:vAlign w:val="center"/>
            <w:hideMark/>
          </w:tcPr>
          <w:p w14:paraId="7166C5A8" w14:textId="77777777" w:rsidR="000C5E56" w:rsidRPr="000C5E56" w:rsidRDefault="000C5E56" w:rsidP="000C5E56">
            <w:r w:rsidRPr="000C5E56">
              <w:t>5%</w:t>
            </w:r>
          </w:p>
        </w:tc>
        <w:tc>
          <w:tcPr>
            <w:tcW w:w="0" w:type="auto"/>
            <w:vAlign w:val="center"/>
            <w:hideMark/>
          </w:tcPr>
          <w:p w14:paraId="0EB9B459" w14:textId="77777777" w:rsidR="000C5E56" w:rsidRPr="000C5E56" w:rsidRDefault="000C5E56" w:rsidP="000C5E56">
            <w:r w:rsidRPr="000C5E56">
              <w:t>$130</w:t>
            </w:r>
          </w:p>
        </w:tc>
        <w:tc>
          <w:tcPr>
            <w:tcW w:w="0" w:type="auto"/>
            <w:vAlign w:val="center"/>
            <w:hideMark/>
          </w:tcPr>
          <w:p w14:paraId="0548669E" w14:textId="77777777" w:rsidR="000C5E56" w:rsidRPr="000C5E56" w:rsidRDefault="000C5E56" w:rsidP="000C5E56">
            <w:r w:rsidRPr="000C5E56">
              <w:t>$7</w:t>
            </w:r>
          </w:p>
        </w:tc>
      </w:tr>
      <w:tr w:rsidR="000C5E56" w:rsidRPr="000C5E56" w14:paraId="61E3C280" w14:textId="77777777">
        <w:trPr>
          <w:tblCellSpacing w:w="15" w:type="dxa"/>
        </w:trPr>
        <w:tc>
          <w:tcPr>
            <w:tcW w:w="0" w:type="auto"/>
            <w:vAlign w:val="center"/>
            <w:hideMark/>
          </w:tcPr>
          <w:p w14:paraId="12CDE1E7" w14:textId="77777777" w:rsidR="000C5E56" w:rsidRPr="000C5E56" w:rsidRDefault="000C5E56" w:rsidP="000C5E56">
            <w:r w:rsidRPr="000C5E56">
              <w:rPr>
                <w:b/>
                <w:bCs/>
              </w:rPr>
              <w:t>Expected Value</w:t>
            </w:r>
          </w:p>
        </w:tc>
        <w:tc>
          <w:tcPr>
            <w:tcW w:w="0" w:type="auto"/>
            <w:vAlign w:val="center"/>
            <w:hideMark/>
          </w:tcPr>
          <w:p w14:paraId="7F60052D" w14:textId="77777777" w:rsidR="000C5E56" w:rsidRPr="000C5E56" w:rsidRDefault="000C5E56" w:rsidP="000C5E56"/>
        </w:tc>
        <w:tc>
          <w:tcPr>
            <w:tcW w:w="0" w:type="auto"/>
            <w:vAlign w:val="center"/>
            <w:hideMark/>
          </w:tcPr>
          <w:p w14:paraId="21B37A46" w14:textId="77777777" w:rsidR="000C5E56" w:rsidRPr="000C5E56" w:rsidRDefault="000C5E56" w:rsidP="000C5E56"/>
        </w:tc>
        <w:tc>
          <w:tcPr>
            <w:tcW w:w="0" w:type="auto"/>
            <w:vAlign w:val="center"/>
            <w:hideMark/>
          </w:tcPr>
          <w:p w14:paraId="7D668AB2" w14:textId="77777777" w:rsidR="000C5E56" w:rsidRPr="000C5E56" w:rsidRDefault="000C5E56" w:rsidP="000C5E56">
            <w:r w:rsidRPr="000C5E56">
              <w:rPr>
                <w:b/>
                <w:bCs/>
              </w:rPr>
              <w:t>~$226</w:t>
            </w:r>
          </w:p>
        </w:tc>
      </w:tr>
    </w:tbl>
    <w:p w14:paraId="79A9A1CE" w14:textId="77777777" w:rsidR="000C5E56" w:rsidRPr="000C5E56" w:rsidRDefault="000C5E56" w:rsidP="000C5E56">
      <w:r w:rsidRPr="000C5E56">
        <w:rPr>
          <w:b/>
          <w:bCs/>
        </w:rPr>
        <w:t>Expected value (~$226) is ~24% ABOVE current price (~$182).</w:t>
      </w:r>
      <w:r w:rsidRPr="000C5E56">
        <w:t xml:space="preserve"> This is the largest upside gap in the testing cohort.</w:t>
      </w:r>
    </w:p>
    <w:p w14:paraId="7BB15EF5" w14:textId="77777777" w:rsidR="000C5E56" w:rsidRPr="000C5E56" w:rsidRDefault="000C5E56" w:rsidP="000C5E56">
      <w:r w:rsidRPr="000C5E56">
        <w:pict w14:anchorId="1C685F23">
          <v:rect id="_x0000_i1035" style="width:0;height:1.5pt" o:hralign="center" o:hrstd="t" o:hr="t" fillcolor="#a0a0a0" stroked="f"/>
        </w:pict>
      </w:r>
    </w:p>
    <w:p w14:paraId="5E94D869" w14:textId="77777777" w:rsidR="000C5E56" w:rsidRPr="000C5E56" w:rsidRDefault="000C5E56" w:rsidP="000C5E56">
      <w:pPr>
        <w:rPr>
          <w:b/>
          <w:bCs/>
        </w:rPr>
      </w:pPr>
      <w:r w:rsidRPr="000C5E56">
        <w:rPr>
          <w:b/>
          <w:bCs/>
        </w:rPr>
        <w:t>KILL SWITCH</w:t>
      </w:r>
    </w:p>
    <w:p w14:paraId="0F3F1448" w14:textId="77777777" w:rsidR="000C5E56" w:rsidRPr="000C5E56" w:rsidRDefault="000C5E56" w:rsidP="000C5E56">
      <w:pPr>
        <w:numPr>
          <w:ilvl w:val="0"/>
          <w:numId w:val="23"/>
        </w:numPr>
      </w:pPr>
      <w:r w:rsidRPr="000C5E56">
        <w:rPr>
          <w:b/>
          <w:bCs/>
        </w:rPr>
        <w:t>Primary:</w:t>
      </w:r>
      <w:r w:rsidRPr="000C5E56">
        <w:t xml:space="preserve"> Federal legislation creating a national insurance statistical database that replaces state-level ISO/statistical agent framework. No such legislation exists or is contemplated.</w:t>
      </w:r>
    </w:p>
    <w:p w14:paraId="01F9C35C" w14:textId="77777777" w:rsidR="000C5E56" w:rsidRPr="000C5E56" w:rsidRDefault="000C5E56" w:rsidP="000C5E56">
      <w:pPr>
        <w:numPr>
          <w:ilvl w:val="0"/>
          <w:numId w:val="23"/>
        </w:numPr>
      </w:pPr>
      <w:r w:rsidRPr="000C5E56">
        <w:rPr>
          <w:b/>
          <w:bCs/>
        </w:rPr>
        <w:t>Secondary:</w:t>
      </w:r>
      <w:r w:rsidRPr="000C5E56">
        <w:t xml:space="preserve"> A consortium of </w:t>
      </w:r>
      <w:proofErr w:type="gramStart"/>
      <w:r w:rsidRPr="000C5E56">
        <w:t>top-10</w:t>
      </w:r>
      <w:proofErr w:type="gramEnd"/>
      <w:r w:rsidRPr="000C5E56">
        <w:t xml:space="preserve"> P&amp;C insurers </w:t>
      </w:r>
      <w:proofErr w:type="gramStart"/>
      <w:r w:rsidRPr="000C5E56">
        <w:t>creates</w:t>
      </w:r>
      <w:proofErr w:type="gramEnd"/>
      <w:r w:rsidRPr="000C5E56">
        <w:t xml:space="preserve"> an alternative data aggregation platform. No precedent in 55 years. Insurers are not motivated to replicate what ISO provides at relatively low cost.</w:t>
      </w:r>
    </w:p>
    <w:p w14:paraId="65C8528C" w14:textId="77777777" w:rsidR="000C5E56" w:rsidRPr="000C5E56" w:rsidRDefault="000C5E56" w:rsidP="000C5E56">
      <w:pPr>
        <w:numPr>
          <w:ilvl w:val="0"/>
          <w:numId w:val="23"/>
        </w:numPr>
      </w:pPr>
      <w:r w:rsidRPr="000C5E56">
        <w:rPr>
          <w:b/>
          <w:bCs/>
        </w:rPr>
        <w:t>Monitoring:</w:t>
      </w:r>
      <w:r w:rsidRPr="000C5E56">
        <w:t xml:space="preserve"> State insurance regulatory changes (annual); insurer data submission trends; competitive entry in statistical agent licensing; Xactimate market share (quarterly).</w:t>
      </w:r>
    </w:p>
    <w:p w14:paraId="5113B28E" w14:textId="77777777" w:rsidR="000C5E56" w:rsidRPr="000C5E56" w:rsidRDefault="000C5E56" w:rsidP="000C5E56">
      <w:r w:rsidRPr="000C5E56">
        <w:pict w14:anchorId="6B168692">
          <v:rect id="_x0000_i1036" style="width:0;height:1.5pt" o:hralign="center" o:hrstd="t" o:hr="t" fillcolor="#a0a0a0" stroked="f"/>
        </w:pict>
      </w:r>
    </w:p>
    <w:p w14:paraId="7BB5DF6D" w14:textId="77777777" w:rsidR="000C5E56" w:rsidRPr="000C5E56" w:rsidRDefault="000C5E56" w:rsidP="000C5E56">
      <w:pPr>
        <w:rPr>
          <w:b/>
          <w:bCs/>
        </w:rPr>
      </w:pPr>
      <w:r w:rsidRPr="000C5E56">
        <w:rPr>
          <w:b/>
          <w:bCs/>
        </w:rPr>
        <w:t>POSITION SIZING</w:t>
      </w:r>
    </w:p>
    <w:p w14:paraId="0B4963BE" w14:textId="77777777" w:rsidR="000C5E56" w:rsidRPr="000C5E56" w:rsidRDefault="000C5E56" w:rsidP="000C5E56">
      <w:r w:rsidRPr="000C5E56">
        <w:rPr>
          <w:b/>
          <w:bCs/>
        </w:rPr>
        <w:t>RDP/CPP Profile: HIGH RDP (stable) + MODERATE CPP = Premium Data Monopolist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8"/>
        <w:gridCol w:w="1569"/>
      </w:tblGrid>
      <w:tr w:rsidR="000C5E56" w:rsidRPr="000C5E56" w14:paraId="78BF4718" w14:textId="77777777">
        <w:trPr>
          <w:tblHeader/>
          <w:tblCellSpacing w:w="15" w:type="dxa"/>
        </w:trPr>
        <w:tc>
          <w:tcPr>
            <w:tcW w:w="0" w:type="auto"/>
            <w:vAlign w:val="center"/>
            <w:hideMark/>
          </w:tcPr>
          <w:p w14:paraId="19842F57" w14:textId="77777777" w:rsidR="000C5E56" w:rsidRPr="000C5E56" w:rsidRDefault="000C5E56" w:rsidP="000C5E56">
            <w:pPr>
              <w:rPr>
                <w:b/>
                <w:bCs/>
              </w:rPr>
            </w:pPr>
            <w:r w:rsidRPr="000C5E56">
              <w:rPr>
                <w:b/>
                <w:bCs/>
              </w:rPr>
              <w:t>Profile</w:t>
            </w:r>
          </w:p>
        </w:tc>
        <w:tc>
          <w:tcPr>
            <w:tcW w:w="0" w:type="auto"/>
            <w:vAlign w:val="center"/>
            <w:hideMark/>
          </w:tcPr>
          <w:p w14:paraId="7F18E2BC" w14:textId="77777777" w:rsidR="000C5E56" w:rsidRPr="000C5E56" w:rsidRDefault="000C5E56" w:rsidP="000C5E56">
            <w:pPr>
              <w:rPr>
                <w:b/>
                <w:bCs/>
              </w:rPr>
            </w:pPr>
            <w:r w:rsidRPr="000C5E56">
              <w:rPr>
                <w:b/>
                <w:bCs/>
              </w:rPr>
              <w:t>Position Size</w:t>
            </w:r>
          </w:p>
        </w:tc>
      </w:tr>
      <w:tr w:rsidR="000C5E56" w:rsidRPr="000C5E56" w14:paraId="4529677C" w14:textId="77777777">
        <w:trPr>
          <w:tblCellSpacing w:w="15" w:type="dxa"/>
        </w:trPr>
        <w:tc>
          <w:tcPr>
            <w:tcW w:w="0" w:type="auto"/>
            <w:vAlign w:val="center"/>
            <w:hideMark/>
          </w:tcPr>
          <w:p w14:paraId="5D176D36" w14:textId="77777777" w:rsidR="000C5E56" w:rsidRPr="000C5E56" w:rsidRDefault="000C5E56" w:rsidP="000C5E56">
            <w:r w:rsidRPr="000C5E56">
              <w:t>High RDP + High CPP</w:t>
            </w:r>
          </w:p>
        </w:tc>
        <w:tc>
          <w:tcPr>
            <w:tcW w:w="0" w:type="auto"/>
            <w:vAlign w:val="center"/>
            <w:hideMark/>
          </w:tcPr>
          <w:p w14:paraId="66C59671" w14:textId="77777777" w:rsidR="000C5E56" w:rsidRPr="000C5E56" w:rsidRDefault="000C5E56" w:rsidP="000C5E56">
            <w:r w:rsidRPr="000C5E56">
              <w:t>4-5%</w:t>
            </w:r>
          </w:p>
        </w:tc>
      </w:tr>
      <w:tr w:rsidR="000C5E56" w:rsidRPr="000C5E56" w14:paraId="27F60642" w14:textId="77777777">
        <w:trPr>
          <w:tblCellSpacing w:w="15" w:type="dxa"/>
        </w:trPr>
        <w:tc>
          <w:tcPr>
            <w:tcW w:w="0" w:type="auto"/>
            <w:vAlign w:val="center"/>
            <w:hideMark/>
          </w:tcPr>
          <w:p w14:paraId="6073D23E" w14:textId="77777777" w:rsidR="000C5E56" w:rsidRPr="000C5E56" w:rsidRDefault="000C5E56" w:rsidP="000C5E56">
            <w:r w:rsidRPr="000C5E56">
              <w:rPr>
                <w:b/>
                <w:bCs/>
              </w:rPr>
              <w:t>High RDP + Moderate CPP</w:t>
            </w:r>
          </w:p>
        </w:tc>
        <w:tc>
          <w:tcPr>
            <w:tcW w:w="0" w:type="auto"/>
            <w:vAlign w:val="center"/>
            <w:hideMark/>
          </w:tcPr>
          <w:p w14:paraId="56557854" w14:textId="77777777" w:rsidR="000C5E56" w:rsidRPr="000C5E56" w:rsidRDefault="000C5E56" w:rsidP="000C5E56">
            <w:r w:rsidRPr="000C5E56">
              <w:rPr>
                <w:b/>
                <w:bCs/>
              </w:rPr>
              <w:t>3-4%</w:t>
            </w:r>
          </w:p>
        </w:tc>
      </w:tr>
    </w:tbl>
    <w:p w14:paraId="245AE05B" w14:textId="77777777" w:rsidR="000C5E56" w:rsidRPr="000C5E56" w:rsidRDefault="000C5E56" w:rsidP="000C5E56">
      <w:r w:rsidRPr="000C5E56">
        <w:rPr>
          <w:b/>
          <w:bCs/>
        </w:rPr>
        <w:t>Recommended: 3-4% of portfolio at current prices (~$182)</w:t>
      </w:r>
    </w:p>
    <w:p w14:paraId="4D5DB662" w14:textId="77777777" w:rsidR="000C5E56" w:rsidRPr="000C5E56" w:rsidRDefault="000C5E56" w:rsidP="000C5E56">
      <w:r w:rsidRPr="000C5E56">
        <w:t>Lower than SPGI's 4-5% because: (1) single vertical concentration (insurance only), (2) moderate growth profile (~6-7%), (3) less aggressive AI counter-positioning. But the 24% expected upside gap and clear valuation pass justify meaningful position sizing.</w:t>
      </w:r>
    </w:p>
    <w:p w14:paraId="1F2AB7B4" w14:textId="77777777" w:rsidR="000C5E56" w:rsidRPr="000C5E56" w:rsidRDefault="000C5E56" w:rsidP="000C5E56">
      <w:r w:rsidRPr="000C5E56">
        <w:pict w14:anchorId="5A358C78">
          <v:rect id="_x0000_i1037" style="width:0;height:1.5pt" o:hralign="center" o:hrstd="t" o:hr="t" fillcolor="#a0a0a0" stroked="f"/>
        </w:pict>
      </w:r>
    </w:p>
    <w:p w14:paraId="44D62FA9" w14:textId="77777777" w:rsidR="000C5E56" w:rsidRPr="000C5E56" w:rsidRDefault="000C5E56" w:rsidP="000C5E56">
      <w:pPr>
        <w:rPr>
          <w:b/>
          <w:bCs/>
        </w:rPr>
      </w:pPr>
      <w:r w:rsidRPr="000C5E56">
        <w:rPr>
          <w:b/>
          <w:bCs/>
        </w:rPr>
        <w:t>FINAL VERDICT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6969"/>
      </w:tblGrid>
      <w:tr w:rsidR="000C5E56" w:rsidRPr="000C5E56" w14:paraId="187C0807" w14:textId="77777777">
        <w:trPr>
          <w:tblHeader/>
          <w:tblCellSpacing w:w="15" w:type="dxa"/>
        </w:trPr>
        <w:tc>
          <w:tcPr>
            <w:tcW w:w="0" w:type="auto"/>
            <w:vAlign w:val="center"/>
            <w:hideMark/>
          </w:tcPr>
          <w:p w14:paraId="67EF33DE" w14:textId="77777777" w:rsidR="000C5E56" w:rsidRPr="000C5E56" w:rsidRDefault="000C5E56" w:rsidP="000C5E56">
            <w:pPr>
              <w:rPr>
                <w:b/>
                <w:bCs/>
              </w:rPr>
            </w:pPr>
            <w:r w:rsidRPr="000C5E56">
              <w:rPr>
                <w:b/>
                <w:bCs/>
              </w:rPr>
              <w:t>Item</w:t>
            </w:r>
          </w:p>
        </w:tc>
        <w:tc>
          <w:tcPr>
            <w:tcW w:w="0" w:type="auto"/>
            <w:vAlign w:val="center"/>
            <w:hideMark/>
          </w:tcPr>
          <w:p w14:paraId="5EA5C4CE" w14:textId="77777777" w:rsidR="000C5E56" w:rsidRPr="000C5E56" w:rsidRDefault="000C5E56" w:rsidP="000C5E56">
            <w:pPr>
              <w:rPr>
                <w:b/>
                <w:bCs/>
              </w:rPr>
            </w:pPr>
            <w:r w:rsidRPr="000C5E56">
              <w:rPr>
                <w:b/>
                <w:bCs/>
              </w:rPr>
              <w:t>Assessment</w:t>
            </w:r>
          </w:p>
        </w:tc>
      </w:tr>
      <w:tr w:rsidR="000C5E56" w:rsidRPr="000C5E56" w14:paraId="03E55CFE" w14:textId="77777777">
        <w:trPr>
          <w:tblCellSpacing w:w="15" w:type="dxa"/>
        </w:trPr>
        <w:tc>
          <w:tcPr>
            <w:tcW w:w="0" w:type="auto"/>
            <w:vAlign w:val="center"/>
            <w:hideMark/>
          </w:tcPr>
          <w:p w14:paraId="694CAB50" w14:textId="77777777" w:rsidR="000C5E56" w:rsidRPr="000C5E56" w:rsidRDefault="000C5E56" w:rsidP="000C5E56">
            <w:r w:rsidRPr="000C5E56">
              <w:rPr>
                <w:b/>
                <w:bCs/>
              </w:rPr>
              <w:t>Final Composite Score</w:t>
            </w:r>
          </w:p>
        </w:tc>
        <w:tc>
          <w:tcPr>
            <w:tcW w:w="0" w:type="auto"/>
            <w:vAlign w:val="center"/>
            <w:hideMark/>
          </w:tcPr>
          <w:p w14:paraId="3D5513CC" w14:textId="77777777" w:rsidR="000C5E56" w:rsidRPr="000C5E56" w:rsidRDefault="000C5E56" w:rsidP="000C5E56">
            <w:r w:rsidRPr="000C5E56">
              <w:rPr>
                <w:b/>
                <w:bCs/>
              </w:rPr>
              <w:t>9.55 / 10</w:t>
            </w:r>
          </w:p>
        </w:tc>
      </w:tr>
      <w:tr w:rsidR="000C5E56" w:rsidRPr="000C5E56" w14:paraId="0EB0AD85" w14:textId="77777777">
        <w:trPr>
          <w:tblCellSpacing w:w="15" w:type="dxa"/>
        </w:trPr>
        <w:tc>
          <w:tcPr>
            <w:tcW w:w="0" w:type="auto"/>
            <w:vAlign w:val="center"/>
            <w:hideMark/>
          </w:tcPr>
          <w:p w14:paraId="112D349F" w14:textId="77777777" w:rsidR="000C5E56" w:rsidRPr="000C5E56" w:rsidRDefault="000C5E56" w:rsidP="000C5E56">
            <w:r w:rsidRPr="000C5E56">
              <w:rPr>
                <w:b/>
                <w:bCs/>
              </w:rPr>
              <w:t>Classification</w:t>
            </w:r>
          </w:p>
        </w:tc>
        <w:tc>
          <w:tcPr>
            <w:tcW w:w="0" w:type="auto"/>
            <w:vAlign w:val="center"/>
            <w:hideMark/>
          </w:tcPr>
          <w:p w14:paraId="0E488205" w14:textId="77777777" w:rsidR="000C5E56" w:rsidRPr="000C5E56" w:rsidRDefault="000C5E56" w:rsidP="000C5E56">
            <w:r w:rsidRPr="000C5E56">
              <w:rPr>
                <w:b/>
                <w:bCs/>
              </w:rPr>
              <w:t>ANTIFRAGILE (self-supporting)</w:t>
            </w:r>
          </w:p>
        </w:tc>
      </w:tr>
      <w:tr w:rsidR="000C5E56" w:rsidRPr="000C5E56" w14:paraId="09B926AD" w14:textId="77777777">
        <w:trPr>
          <w:tblCellSpacing w:w="15" w:type="dxa"/>
        </w:trPr>
        <w:tc>
          <w:tcPr>
            <w:tcW w:w="0" w:type="auto"/>
            <w:vAlign w:val="center"/>
            <w:hideMark/>
          </w:tcPr>
          <w:p w14:paraId="2AFD8788" w14:textId="77777777" w:rsidR="000C5E56" w:rsidRPr="000C5E56" w:rsidRDefault="000C5E56" w:rsidP="000C5E56">
            <w:r w:rsidRPr="000C5E56">
              <w:rPr>
                <w:b/>
                <w:bCs/>
              </w:rPr>
              <w:t>Classification Confidence</w:t>
            </w:r>
          </w:p>
        </w:tc>
        <w:tc>
          <w:tcPr>
            <w:tcW w:w="0" w:type="auto"/>
            <w:vAlign w:val="center"/>
            <w:hideMark/>
          </w:tcPr>
          <w:p w14:paraId="5B45396E" w14:textId="77777777" w:rsidR="000C5E56" w:rsidRPr="000C5E56" w:rsidRDefault="000C5E56" w:rsidP="000C5E56">
            <w:r w:rsidRPr="000C5E56">
              <w:rPr>
                <w:b/>
                <w:bCs/>
              </w:rPr>
              <w:t>HIGH</w:t>
            </w:r>
          </w:p>
        </w:tc>
      </w:tr>
      <w:tr w:rsidR="000C5E56" w:rsidRPr="000C5E56" w14:paraId="65162508" w14:textId="77777777">
        <w:trPr>
          <w:tblCellSpacing w:w="15" w:type="dxa"/>
        </w:trPr>
        <w:tc>
          <w:tcPr>
            <w:tcW w:w="0" w:type="auto"/>
            <w:vAlign w:val="center"/>
            <w:hideMark/>
          </w:tcPr>
          <w:p w14:paraId="1F0D7C0A" w14:textId="77777777" w:rsidR="000C5E56" w:rsidRPr="000C5E56" w:rsidRDefault="000C5E56" w:rsidP="000C5E56">
            <w:r w:rsidRPr="000C5E56">
              <w:rPr>
                <w:b/>
                <w:bCs/>
              </w:rPr>
              <w:t>Valuation Gate</w:t>
            </w:r>
          </w:p>
        </w:tc>
        <w:tc>
          <w:tcPr>
            <w:tcW w:w="0" w:type="auto"/>
            <w:vAlign w:val="center"/>
            <w:hideMark/>
          </w:tcPr>
          <w:p w14:paraId="635C4028" w14:textId="77777777" w:rsidR="000C5E56" w:rsidRPr="000C5E56" w:rsidRDefault="000C5E56" w:rsidP="000C5E56">
            <w:r w:rsidRPr="000C5E56">
              <w:rPr>
                <w:b/>
                <w:bCs/>
              </w:rPr>
              <w:t>CLEAR PASS at 8.6x EV/NTM Revenue</w:t>
            </w:r>
          </w:p>
        </w:tc>
      </w:tr>
      <w:tr w:rsidR="000C5E56" w:rsidRPr="000C5E56" w14:paraId="4A53DFB9" w14:textId="77777777">
        <w:trPr>
          <w:tblCellSpacing w:w="15" w:type="dxa"/>
        </w:trPr>
        <w:tc>
          <w:tcPr>
            <w:tcW w:w="0" w:type="auto"/>
            <w:vAlign w:val="center"/>
            <w:hideMark/>
          </w:tcPr>
          <w:p w14:paraId="1D979054" w14:textId="77777777" w:rsidR="000C5E56" w:rsidRPr="000C5E56" w:rsidRDefault="000C5E56" w:rsidP="000C5E56">
            <w:r w:rsidRPr="000C5E56">
              <w:rPr>
                <w:b/>
                <w:bCs/>
              </w:rPr>
              <w:lastRenderedPageBreak/>
              <w:t>Expected Value</w:t>
            </w:r>
          </w:p>
        </w:tc>
        <w:tc>
          <w:tcPr>
            <w:tcW w:w="0" w:type="auto"/>
            <w:vAlign w:val="center"/>
            <w:hideMark/>
          </w:tcPr>
          <w:p w14:paraId="5A88B9FC" w14:textId="77777777" w:rsidR="000C5E56" w:rsidRPr="000C5E56" w:rsidRDefault="000C5E56" w:rsidP="000C5E56">
            <w:r w:rsidRPr="000C5E56">
              <w:rPr>
                <w:b/>
                <w:bCs/>
              </w:rPr>
              <w:t>~$226 (~24% above current ~$182)</w:t>
            </w:r>
          </w:p>
        </w:tc>
      </w:tr>
      <w:tr w:rsidR="000C5E56" w:rsidRPr="000C5E56" w14:paraId="1CD673A1" w14:textId="77777777">
        <w:trPr>
          <w:tblCellSpacing w:w="15" w:type="dxa"/>
        </w:trPr>
        <w:tc>
          <w:tcPr>
            <w:tcW w:w="0" w:type="auto"/>
            <w:vAlign w:val="center"/>
            <w:hideMark/>
          </w:tcPr>
          <w:p w14:paraId="0EBA9A9F" w14:textId="77777777" w:rsidR="000C5E56" w:rsidRPr="000C5E56" w:rsidRDefault="000C5E56" w:rsidP="000C5E56">
            <w:r w:rsidRPr="000C5E56">
              <w:rPr>
                <w:b/>
                <w:bCs/>
              </w:rPr>
              <w:t>Investment Verdict</w:t>
            </w:r>
          </w:p>
        </w:tc>
        <w:tc>
          <w:tcPr>
            <w:tcW w:w="0" w:type="auto"/>
            <w:vAlign w:val="center"/>
            <w:hideMark/>
          </w:tcPr>
          <w:p w14:paraId="27CA7425" w14:textId="77777777" w:rsidR="000C5E56" w:rsidRPr="000C5E56" w:rsidRDefault="000C5E56" w:rsidP="000C5E56">
            <w:r w:rsidRPr="000C5E56">
              <w:rPr>
                <w:b/>
                <w:bCs/>
              </w:rPr>
              <w:t>INVESTABLE AT CURRENT PRICES</w:t>
            </w:r>
          </w:p>
        </w:tc>
      </w:tr>
      <w:tr w:rsidR="000C5E56" w:rsidRPr="000C5E56" w14:paraId="4ECF9F68" w14:textId="77777777">
        <w:trPr>
          <w:tblCellSpacing w:w="15" w:type="dxa"/>
        </w:trPr>
        <w:tc>
          <w:tcPr>
            <w:tcW w:w="0" w:type="auto"/>
            <w:vAlign w:val="center"/>
            <w:hideMark/>
          </w:tcPr>
          <w:p w14:paraId="6A1EA633" w14:textId="77777777" w:rsidR="000C5E56" w:rsidRPr="000C5E56" w:rsidRDefault="000C5E56" w:rsidP="000C5E56">
            <w:r w:rsidRPr="000C5E56">
              <w:rPr>
                <w:b/>
                <w:bCs/>
              </w:rPr>
              <w:t>Position Size</w:t>
            </w:r>
          </w:p>
        </w:tc>
        <w:tc>
          <w:tcPr>
            <w:tcW w:w="0" w:type="auto"/>
            <w:vAlign w:val="center"/>
            <w:hideMark/>
          </w:tcPr>
          <w:p w14:paraId="34DAF401" w14:textId="77777777" w:rsidR="000C5E56" w:rsidRPr="000C5E56" w:rsidRDefault="000C5E56" w:rsidP="000C5E56">
            <w:r w:rsidRPr="000C5E56">
              <w:rPr>
                <w:b/>
                <w:bCs/>
              </w:rPr>
              <w:t>3-4%</w:t>
            </w:r>
          </w:p>
        </w:tc>
      </w:tr>
      <w:tr w:rsidR="000C5E56" w:rsidRPr="000C5E56" w14:paraId="0C4C03A4" w14:textId="77777777">
        <w:trPr>
          <w:tblCellSpacing w:w="15" w:type="dxa"/>
        </w:trPr>
        <w:tc>
          <w:tcPr>
            <w:tcW w:w="0" w:type="auto"/>
            <w:vAlign w:val="center"/>
            <w:hideMark/>
          </w:tcPr>
          <w:p w14:paraId="0E2338D8" w14:textId="77777777" w:rsidR="000C5E56" w:rsidRPr="000C5E56" w:rsidRDefault="000C5E56" w:rsidP="000C5E56">
            <w:r w:rsidRPr="000C5E56">
              <w:rPr>
                <w:b/>
                <w:bCs/>
              </w:rPr>
              <w:t>Kill Switch</w:t>
            </w:r>
          </w:p>
        </w:tc>
        <w:tc>
          <w:tcPr>
            <w:tcW w:w="0" w:type="auto"/>
            <w:vAlign w:val="center"/>
            <w:hideMark/>
          </w:tcPr>
          <w:p w14:paraId="784864B2" w14:textId="77777777" w:rsidR="000C5E56" w:rsidRPr="000C5E56" w:rsidRDefault="000C5E56" w:rsidP="000C5E56">
            <w:r w:rsidRPr="000C5E56">
              <w:rPr>
                <w:b/>
                <w:bCs/>
              </w:rPr>
              <w:t>Federal insurance data legislation (no activity); insurer data consortium (no precedent in 55 years)</w:t>
            </w:r>
          </w:p>
        </w:tc>
      </w:tr>
    </w:tbl>
    <w:p w14:paraId="5B347189" w14:textId="77777777" w:rsidR="000C5E56" w:rsidRPr="000C5E56" w:rsidRDefault="000C5E56" w:rsidP="000C5E56">
      <w:pPr>
        <w:rPr>
          <w:b/>
          <w:bCs/>
        </w:rPr>
      </w:pPr>
      <w:r w:rsidRPr="000C5E56">
        <w:rPr>
          <w:b/>
          <w:bCs/>
        </w:rPr>
        <w:t>Investment Thesis</w:t>
      </w:r>
    </w:p>
    <w:p w14:paraId="05F46F23" w14:textId="77777777" w:rsidR="000C5E56" w:rsidRPr="000C5E56" w:rsidRDefault="000C5E56" w:rsidP="000C5E56">
      <w:r w:rsidRPr="000C5E56">
        <w:t xml:space="preserve">Verisk is the purest expression of the Contributed Data Network moat in the Data Infrastructure framework. Through its ISO subsidiary, Verisk operates the only comprehensive P&amp;C insurance statistical database in the United States — 34.5 billion records accumulated over 55 years via regulatory-mandated data contributions from the insurance industry. No individual insurer can access the aggregated industry data; only Verisk can. This creates a monopoly that is simultaneously regulatory (state statistical agent designation), structural (network effect of aggregated data), and temporal (55 years of historical accumulation). Unlike FICO (which does not own its data), Verisk owns and controls the entire data stack. Unlike credit scoring (where </w:t>
      </w:r>
      <w:proofErr w:type="spellStart"/>
      <w:r w:rsidRPr="000C5E56">
        <w:t>VantageScore</w:t>
      </w:r>
      <w:proofErr w:type="spellEnd"/>
      <w:r w:rsidRPr="000C5E56">
        <w:t xml:space="preserve"> provides a regulatory-approved alternative), there is no alternative to ISO for P&amp;C statistical data. The stock's 44% decline from its 52-week high to ~$182 has created the largest valuation opportunity in the testing cohort — 24% expected upside with an 8.6x EV/NTM Revenue multiple that prices in zero premium for the monopoly data moat. The primary risk is the moderate growth profile (~6-7%), which limits the stock's ceiling but not its floor. INVESTABLE.</w:t>
      </w:r>
    </w:p>
    <w:p w14:paraId="0D584771" w14:textId="77777777" w:rsidR="000C5E56" w:rsidRPr="000C5E56" w:rsidRDefault="000C5E56" w:rsidP="000C5E56">
      <w:pPr>
        <w:rPr>
          <w:b/>
          <w:bCs/>
        </w:rPr>
      </w:pPr>
      <w:r w:rsidRPr="000C5E56">
        <w:rPr>
          <w:b/>
          <w:bCs/>
        </w:rPr>
        <w:t>Framework Calibration: Contributed Data Spectrum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1703"/>
        <w:gridCol w:w="881"/>
        <w:gridCol w:w="2048"/>
        <w:gridCol w:w="2884"/>
      </w:tblGrid>
      <w:tr w:rsidR="000C5E56" w:rsidRPr="000C5E56" w14:paraId="7919F271" w14:textId="77777777">
        <w:trPr>
          <w:tblHeader/>
          <w:tblCellSpacing w:w="15" w:type="dxa"/>
        </w:trPr>
        <w:tc>
          <w:tcPr>
            <w:tcW w:w="0" w:type="auto"/>
            <w:vAlign w:val="center"/>
            <w:hideMark/>
          </w:tcPr>
          <w:p w14:paraId="0EB97699" w14:textId="77777777" w:rsidR="000C5E56" w:rsidRPr="000C5E56" w:rsidRDefault="000C5E56" w:rsidP="000C5E56">
            <w:pPr>
              <w:rPr>
                <w:b/>
                <w:bCs/>
              </w:rPr>
            </w:pPr>
            <w:r w:rsidRPr="000C5E56">
              <w:rPr>
                <w:b/>
                <w:bCs/>
              </w:rPr>
              <w:t>Company</w:t>
            </w:r>
          </w:p>
        </w:tc>
        <w:tc>
          <w:tcPr>
            <w:tcW w:w="0" w:type="auto"/>
            <w:vAlign w:val="center"/>
            <w:hideMark/>
          </w:tcPr>
          <w:p w14:paraId="7C077610" w14:textId="77777777" w:rsidR="000C5E56" w:rsidRPr="000C5E56" w:rsidRDefault="000C5E56" w:rsidP="000C5E56">
            <w:pPr>
              <w:rPr>
                <w:b/>
                <w:bCs/>
              </w:rPr>
            </w:pPr>
            <w:r w:rsidRPr="000C5E56">
              <w:rPr>
                <w:b/>
                <w:bCs/>
              </w:rPr>
              <w:t>Contributed Data Score</w:t>
            </w:r>
          </w:p>
        </w:tc>
        <w:tc>
          <w:tcPr>
            <w:tcW w:w="0" w:type="auto"/>
            <w:vAlign w:val="center"/>
            <w:hideMark/>
          </w:tcPr>
          <w:p w14:paraId="454943A4" w14:textId="77777777" w:rsidR="000C5E56" w:rsidRPr="000C5E56" w:rsidRDefault="000C5E56" w:rsidP="000C5E56">
            <w:pPr>
              <w:rPr>
                <w:b/>
                <w:bCs/>
              </w:rPr>
            </w:pPr>
            <w:r w:rsidRPr="000C5E56">
              <w:rPr>
                <w:b/>
                <w:bCs/>
              </w:rPr>
              <w:t>Owns Data?</w:t>
            </w:r>
          </w:p>
        </w:tc>
        <w:tc>
          <w:tcPr>
            <w:tcW w:w="0" w:type="auto"/>
            <w:vAlign w:val="center"/>
            <w:hideMark/>
          </w:tcPr>
          <w:p w14:paraId="26B4BFEC" w14:textId="77777777" w:rsidR="000C5E56" w:rsidRPr="000C5E56" w:rsidRDefault="000C5E56" w:rsidP="000C5E56">
            <w:pPr>
              <w:rPr>
                <w:b/>
                <w:bCs/>
              </w:rPr>
            </w:pPr>
            <w:r w:rsidRPr="000C5E56">
              <w:rPr>
                <w:b/>
                <w:bCs/>
              </w:rPr>
              <w:t>Contribution Mechanism</w:t>
            </w:r>
          </w:p>
        </w:tc>
        <w:tc>
          <w:tcPr>
            <w:tcW w:w="0" w:type="auto"/>
            <w:vAlign w:val="center"/>
            <w:hideMark/>
          </w:tcPr>
          <w:p w14:paraId="7F33964D" w14:textId="77777777" w:rsidR="000C5E56" w:rsidRPr="000C5E56" w:rsidRDefault="000C5E56" w:rsidP="000C5E56">
            <w:pPr>
              <w:rPr>
                <w:b/>
                <w:bCs/>
              </w:rPr>
            </w:pPr>
            <w:r w:rsidRPr="000C5E56">
              <w:rPr>
                <w:b/>
                <w:bCs/>
              </w:rPr>
              <w:t>Score Comment</w:t>
            </w:r>
          </w:p>
        </w:tc>
      </w:tr>
      <w:tr w:rsidR="000C5E56" w:rsidRPr="000C5E56" w14:paraId="26352254" w14:textId="77777777">
        <w:trPr>
          <w:tblCellSpacing w:w="15" w:type="dxa"/>
        </w:trPr>
        <w:tc>
          <w:tcPr>
            <w:tcW w:w="0" w:type="auto"/>
            <w:vAlign w:val="center"/>
            <w:hideMark/>
          </w:tcPr>
          <w:p w14:paraId="7376DD99" w14:textId="77777777" w:rsidR="000C5E56" w:rsidRPr="000C5E56" w:rsidRDefault="000C5E56" w:rsidP="000C5E56">
            <w:r w:rsidRPr="000C5E56">
              <w:rPr>
                <w:b/>
                <w:bCs/>
              </w:rPr>
              <w:t>Verisk</w:t>
            </w:r>
          </w:p>
        </w:tc>
        <w:tc>
          <w:tcPr>
            <w:tcW w:w="0" w:type="auto"/>
            <w:vAlign w:val="center"/>
            <w:hideMark/>
          </w:tcPr>
          <w:p w14:paraId="32201CDC" w14:textId="77777777" w:rsidR="000C5E56" w:rsidRPr="000C5E56" w:rsidRDefault="000C5E56" w:rsidP="000C5E56">
            <w:r w:rsidRPr="000C5E56">
              <w:rPr>
                <w:b/>
                <w:bCs/>
              </w:rPr>
              <w:t>3/3</w:t>
            </w:r>
          </w:p>
        </w:tc>
        <w:tc>
          <w:tcPr>
            <w:tcW w:w="0" w:type="auto"/>
            <w:vAlign w:val="center"/>
            <w:hideMark/>
          </w:tcPr>
          <w:p w14:paraId="14FFFB84" w14:textId="77777777" w:rsidR="000C5E56" w:rsidRPr="000C5E56" w:rsidRDefault="000C5E56" w:rsidP="000C5E56">
            <w:r w:rsidRPr="000C5E56">
              <w:rPr>
                <w:b/>
                <w:bCs/>
              </w:rPr>
              <w:t>YES</w:t>
            </w:r>
          </w:p>
        </w:tc>
        <w:tc>
          <w:tcPr>
            <w:tcW w:w="0" w:type="auto"/>
            <w:vAlign w:val="center"/>
            <w:hideMark/>
          </w:tcPr>
          <w:p w14:paraId="3B60B764" w14:textId="77777777" w:rsidR="000C5E56" w:rsidRPr="000C5E56" w:rsidRDefault="000C5E56" w:rsidP="000C5E56">
            <w:r w:rsidRPr="000C5E56">
              <w:rPr>
                <w:b/>
                <w:bCs/>
              </w:rPr>
              <w:t>Regulatory mandate</w:t>
            </w:r>
          </w:p>
        </w:tc>
        <w:tc>
          <w:tcPr>
            <w:tcW w:w="0" w:type="auto"/>
            <w:vAlign w:val="center"/>
            <w:hideMark/>
          </w:tcPr>
          <w:p w14:paraId="08685943" w14:textId="77777777" w:rsidR="000C5E56" w:rsidRPr="000C5E56" w:rsidRDefault="000C5E56" w:rsidP="000C5E56">
            <w:r w:rsidRPr="000C5E56">
              <w:t>Ceiling. Regulators force data contribution. Verisk owns the aggregate.</w:t>
            </w:r>
          </w:p>
        </w:tc>
      </w:tr>
      <w:tr w:rsidR="000C5E56" w:rsidRPr="000C5E56" w14:paraId="5EA80EA0" w14:textId="77777777">
        <w:trPr>
          <w:tblCellSpacing w:w="15" w:type="dxa"/>
        </w:trPr>
        <w:tc>
          <w:tcPr>
            <w:tcW w:w="0" w:type="auto"/>
            <w:vAlign w:val="center"/>
            <w:hideMark/>
          </w:tcPr>
          <w:p w14:paraId="5F72B2D3" w14:textId="77777777" w:rsidR="000C5E56" w:rsidRPr="000C5E56" w:rsidRDefault="000C5E56" w:rsidP="000C5E56">
            <w:r w:rsidRPr="000C5E56">
              <w:t>SPGI (COMPUSTAT)</w:t>
            </w:r>
          </w:p>
        </w:tc>
        <w:tc>
          <w:tcPr>
            <w:tcW w:w="0" w:type="auto"/>
            <w:vAlign w:val="center"/>
            <w:hideMark/>
          </w:tcPr>
          <w:p w14:paraId="4E433F57" w14:textId="77777777" w:rsidR="000C5E56" w:rsidRPr="000C5E56" w:rsidRDefault="000C5E56" w:rsidP="000C5E56">
            <w:r w:rsidRPr="000C5E56">
              <w:t>2/3</w:t>
            </w:r>
          </w:p>
        </w:tc>
        <w:tc>
          <w:tcPr>
            <w:tcW w:w="0" w:type="auto"/>
            <w:vAlign w:val="center"/>
            <w:hideMark/>
          </w:tcPr>
          <w:p w14:paraId="04E1BBA9" w14:textId="77777777" w:rsidR="000C5E56" w:rsidRPr="000C5E56" w:rsidRDefault="000C5E56" w:rsidP="000C5E56">
            <w:r w:rsidRPr="000C5E56">
              <w:t>YES</w:t>
            </w:r>
          </w:p>
        </w:tc>
        <w:tc>
          <w:tcPr>
            <w:tcW w:w="0" w:type="auto"/>
            <w:vAlign w:val="center"/>
            <w:hideMark/>
          </w:tcPr>
          <w:p w14:paraId="62E8E7B5" w14:textId="77777777" w:rsidR="000C5E56" w:rsidRPr="000C5E56" w:rsidRDefault="000C5E56" w:rsidP="000C5E56">
            <w:r w:rsidRPr="000C5E56">
              <w:t>Standardization of public data</w:t>
            </w:r>
          </w:p>
        </w:tc>
        <w:tc>
          <w:tcPr>
            <w:tcW w:w="0" w:type="auto"/>
            <w:vAlign w:val="center"/>
            <w:hideMark/>
          </w:tcPr>
          <w:p w14:paraId="1C0DF621" w14:textId="77777777" w:rsidR="000C5E56" w:rsidRPr="000C5E56" w:rsidRDefault="000C5E56" w:rsidP="000C5E56">
            <w:r w:rsidRPr="000C5E56">
              <w:t>Raw data is public; standardized 60yr history is proprietary</w:t>
            </w:r>
          </w:p>
        </w:tc>
      </w:tr>
      <w:tr w:rsidR="000C5E56" w:rsidRPr="000C5E56" w14:paraId="378B864A" w14:textId="77777777">
        <w:trPr>
          <w:tblCellSpacing w:w="15" w:type="dxa"/>
        </w:trPr>
        <w:tc>
          <w:tcPr>
            <w:tcW w:w="0" w:type="auto"/>
            <w:vAlign w:val="center"/>
            <w:hideMark/>
          </w:tcPr>
          <w:p w14:paraId="70460AA1" w14:textId="77777777" w:rsidR="000C5E56" w:rsidRPr="000C5E56" w:rsidRDefault="000C5E56" w:rsidP="000C5E56">
            <w:r w:rsidRPr="000C5E56">
              <w:t>SPGI (Platts)</w:t>
            </w:r>
          </w:p>
        </w:tc>
        <w:tc>
          <w:tcPr>
            <w:tcW w:w="0" w:type="auto"/>
            <w:vAlign w:val="center"/>
            <w:hideMark/>
          </w:tcPr>
          <w:p w14:paraId="4A12C204" w14:textId="77777777" w:rsidR="000C5E56" w:rsidRPr="000C5E56" w:rsidRDefault="000C5E56" w:rsidP="000C5E56">
            <w:r w:rsidRPr="000C5E56">
              <w:t>2/3</w:t>
            </w:r>
          </w:p>
        </w:tc>
        <w:tc>
          <w:tcPr>
            <w:tcW w:w="0" w:type="auto"/>
            <w:vAlign w:val="center"/>
            <w:hideMark/>
          </w:tcPr>
          <w:p w14:paraId="4CA9F349" w14:textId="77777777" w:rsidR="000C5E56" w:rsidRPr="000C5E56" w:rsidRDefault="000C5E56" w:rsidP="000C5E56">
            <w:r w:rsidRPr="000C5E56">
              <w:t>YES</w:t>
            </w:r>
          </w:p>
        </w:tc>
        <w:tc>
          <w:tcPr>
            <w:tcW w:w="0" w:type="auto"/>
            <w:vAlign w:val="center"/>
            <w:hideMark/>
          </w:tcPr>
          <w:p w14:paraId="2EE71D93" w14:textId="77777777" w:rsidR="000C5E56" w:rsidRPr="000C5E56" w:rsidRDefault="000C5E56" w:rsidP="000C5E56">
            <w:r w:rsidRPr="000C5E56">
              <w:t>Voluntary market contribution</w:t>
            </w:r>
          </w:p>
        </w:tc>
        <w:tc>
          <w:tcPr>
            <w:tcW w:w="0" w:type="auto"/>
            <w:vAlign w:val="center"/>
            <w:hideMark/>
          </w:tcPr>
          <w:p w14:paraId="73665303" w14:textId="77777777" w:rsidR="000C5E56" w:rsidRPr="000C5E56" w:rsidRDefault="000C5E56" w:rsidP="000C5E56">
            <w:r w:rsidRPr="000C5E56">
              <w:t>Traders submit data for benchmark transparency; trust-based</w:t>
            </w:r>
          </w:p>
        </w:tc>
      </w:tr>
      <w:tr w:rsidR="000C5E56" w:rsidRPr="000C5E56" w14:paraId="1ABD40BD" w14:textId="77777777">
        <w:trPr>
          <w:tblCellSpacing w:w="15" w:type="dxa"/>
        </w:trPr>
        <w:tc>
          <w:tcPr>
            <w:tcW w:w="0" w:type="auto"/>
            <w:vAlign w:val="center"/>
            <w:hideMark/>
          </w:tcPr>
          <w:p w14:paraId="7EAB8372" w14:textId="77777777" w:rsidR="000C5E56" w:rsidRPr="000C5E56" w:rsidRDefault="000C5E56" w:rsidP="000C5E56">
            <w:r w:rsidRPr="000C5E56">
              <w:t>FICO</w:t>
            </w:r>
          </w:p>
        </w:tc>
        <w:tc>
          <w:tcPr>
            <w:tcW w:w="0" w:type="auto"/>
            <w:vAlign w:val="center"/>
            <w:hideMark/>
          </w:tcPr>
          <w:p w14:paraId="14DE9FF5" w14:textId="77777777" w:rsidR="000C5E56" w:rsidRPr="000C5E56" w:rsidRDefault="000C5E56" w:rsidP="000C5E56">
            <w:r w:rsidRPr="000C5E56">
              <w:t>1/3</w:t>
            </w:r>
          </w:p>
        </w:tc>
        <w:tc>
          <w:tcPr>
            <w:tcW w:w="0" w:type="auto"/>
            <w:vAlign w:val="center"/>
            <w:hideMark/>
          </w:tcPr>
          <w:p w14:paraId="3BAB3114" w14:textId="77777777" w:rsidR="000C5E56" w:rsidRPr="000C5E56" w:rsidRDefault="000C5E56" w:rsidP="000C5E56">
            <w:r w:rsidRPr="000C5E56">
              <w:rPr>
                <w:b/>
                <w:bCs/>
              </w:rPr>
              <w:t>NO</w:t>
            </w:r>
          </w:p>
        </w:tc>
        <w:tc>
          <w:tcPr>
            <w:tcW w:w="0" w:type="auto"/>
            <w:vAlign w:val="center"/>
            <w:hideMark/>
          </w:tcPr>
          <w:p w14:paraId="31869326" w14:textId="77777777" w:rsidR="000C5E56" w:rsidRPr="000C5E56" w:rsidRDefault="000C5E56" w:rsidP="000C5E56">
            <w:r w:rsidRPr="000C5E56">
              <w:t>N/A — bureaus own the data</w:t>
            </w:r>
          </w:p>
        </w:tc>
        <w:tc>
          <w:tcPr>
            <w:tcW w:w="0" w:type="auto"/>
            <w:vAlign w:val="center"/>
            <w:hideMark/>
          </w:tcPr>
          <w:p w14:paraId="12C7EC34" w14:textId="77777777" w:rsidR="000C5E56" w:rsidRPr="000C5E56" w:rsidRDefault="000C5E56" w:rsidP="000C5E56">
            <w:r w:rsidRPr="000C5E56">
              <w:t xml:space="preserve">FICO licenses </w:t>
            </w:r>
            <w:proofErr w:type="gramStart"/>
            <w:r w:rsidRPr="000C5E56">
              <w:t>algorithm;</w:t>
            </w:r>
            <w:proofErr w:type="gramEnd"/>
            <w:r w:rsidRPr="000C5E56">
              <w:t xml:space="preserve"> bureaus own data AND created </w:t>
            </w:r>
            <w:proofErr w:type="spellStart"/>
            <w:r w:rsidRPr="000C5E56">
              <w:t>VantageScore</w:t>
            </w:r>
            <w:proofErr w:type="spellEnd"/>
          </w:p>
        </w:tc>
      </w:tr>
    </w:tbl>
    <w:p w14:paraId="69694ED3" w14:textId="77777777" w:rsidR="000C5E56" w:rsidRPr="000C5E56" w:rsidRDefault="000C5E56" w:rsidP="000C5E56">
      <w:r w:rsidRPr="000C5E56">
        <w:rPr>
          <w:b/>
          <w:bCs/>
        </w:rPr>
        <w:t>Verisk establishes that the strongest data moat combines: (1) regulatory mandate for contribution + (2) exclusive ownership of the aggregate + (3) multi-decade accumulation. FICO has none of these. SPGI has (2) and (3) but not (1).</w:t>
      </w:r>
    </w:p>
    <w:p w14:paraId="0801EF63" w14:textId="77777777" w:rsidR="000C5E56" w:rsidRPr="000C5E56" w:rsidRDefault="000C5E56" w:rsidP="000C5E56">
      <w:r w:rsidRPr="000C5E56">
        <w:pict w14:anchorId="535AB421">
          <v:rect id="_x0000_i1038" style="width:0;height:1.5pt" o:hralign="center" o:hrstd="t" o:hr="t" fillcolor="#a0a0a0" stroked="f"/>
        </w:pict>
      </w:r>
    </w:p>
    <w:p w14:paraId="4D4970AC" w14:textId="77777777" w:rsidR="000C5E56" w:rsidRPr="000C5E56" w:rsidRDefault="000C5E56" w:rsidP="000C5E56">
      <w:pPr>
        <w:rPr>
          <w:b/>
          <w:bCs/>
        </w:rPr>
      </w:pPr>
      <w:r w:rsidRPr="000C5E56">
        <w:rPr>
          <w:b/>
          <w:bCs/>
        </w:rPr>
        <w:t>VERIFICATION PASS</w:t>
      </w:r>
    </w:p>
    <w:p w14:paraId="157449CF" w14:textId="77777777" w:rsidR="000C5E56" w:rsidRPr="000C5E56" w:rsidRDefault="000C5E56" w:rsidP="000C5E56">
      <w:pPr>
        <w:rPr>
          <w:b/>
          <w:bCs/>
        </w:rPr>
      </w:pPr>
      <w:r w:rsidRPr="000C5E56">
        <w:rPr>
          <w:b/>
          <w:bCs/>
        </w:rPr>
        <w:t>SECTION 1: Critical Issues — 0 Found</w:t>
      </w:r>
    </w:p>
    <w:p w14:paraId="29403D14" w14:textId="77777777" w:rsidR="000C5E56" w:rsidRPr="000C5E56" w:rsidRDefault="000C5E56" w:rsidP="000C5E56">
      <w:r w:rsidRPr="000C5E56">
        <w:t>No critical factual errors identified.</w:t>
      </w:r>
    </w:p>
    <w:p w14:paraId="2073E88E" w14:textId="77777777" w:rsidR="000C5E56" w:rsidRPr="000C5E56" w:rsidRDefault="000C5E56" w:rsidP="000C5E56">
      <w:pPr>
        <w:rPr>
          <w:b/>
          <w:bCs/>
        </w:rPr>
      </w:pPr>
      <w:r w:rsidRPr="000C5E56">
        <w:rPr>
          <w:b/>
          <w:bCs/>
        </w:rPr>
        <w:lastRenderedPageBreak/>
        <w:t>SECTION 2: Unverifiable Claims</w:t>
      </w:r>
    </w:p>
    <w:p w14:paraId="19AD6395" w14:textId="77777777" w:rsidR="000C5E56" w:rsidRPr="000C5E56" w:rsidRDefault="000C5E56" w:rsidP="000C5E56">
      <w:pPr>
        <w:numPr>
          <w:ilvl w:val="0"/>
          <w:numId w:val="24"/>
        </w:numPr>
      </w:pPr>
      <w:r w:rsidRPr="000C5E56">
        <w:rPr>
          <w:b/>
          <w:bCs/>
        </w:rPr>
        <w:t xml:space="preserve">"34.5 billion statistical </w:t>
      </w:r>
      <w:proofErr w:type="gramStart"/>
      <w:r w:rsidRPr="000C5E56">
        <w:rPr>
          <w:b/>
          <w:bCs/>
        </w:rPr>
        <w:t>records"</w:t>
      </w:r>
      <w:r w:rsidRPr="000C5E56">
        <w:t xml:space="preserve"> —</w:t>
      </w:r>
      <w:proofErr w:type="gramEnd"/>
      <w:r w:rsidRPr="000C5E56">
        <w:t xml:space="preserve"> From Verisk's own 2008 IPO prospectus and subsequent marketing. Updated figures from more recent 10-K filings would confirm. Self-reported but consistent across multiple years.</w:t>
      </w:r>
    </w:p>
    <w:p w14:paraId="2BD2165C" w14:textId="77777777" w:rsidR="000C5E56" w:rsidRPr="000C5E56" w:rsidRDefault="000C5E56" w:rsidP="000C5E56">
      <w:pPr>
        <w:numPr>
          <w:ilvl w:val="0"/>
          <w:numId w:val="24"/>
        </w:numPr>
      </w:pPr>
      <w:r w:rsidRPr="000C5E56">
        <w:rPr>
          <w:b/>
          <w:bCs/>
        </w:rPr>
        <w:t xml:space="preserve">"~90% market share for Xactimate in property </w:t>
      </w:r>
      <w:proofErr w:type="gramStart"/>
      <w:r w:rsidRPr="000C5E56">
        <w:rPr>
          <w:b/>
          <w:bCs/>
        </w:rPr>
        <w:t>claims"</w:t>
      </w:r>
      <w:r w:rsidRPr="000C5E56">
        <w:t xml:space="preserve"> —</w:t>
      </w:r>
      <w:proofErr w:type="gramEnd"/>
      <w:r w:rsidRPr="000C5E56">
        <w:t xml:space="preserve"> Widely cited but Verisk does not publish precise market share figures. Industry commentary and competitive analysis consistently cite 80-90%+ share.</w:t>
      </w:r>
    </w:p>
    <w:p w14:paraId="35B088FC" w14:textId="77777777" w:rsidR="000C5E56" w:rsidRPr="000C5E56" w:rsidRDefault="000C5E56" w:rsidP="000C5E56">
      <w:pPr>
        <w:numPr>
          <w:ilvl w:val="0"/>
          <w:numId w:val="24"/>
        </w:numPr>
      </w:pPr>
      <w:r w:rsidRPr="000C5E56">
        <w:rPr>
          <w:b/>
          <w:bCs/>
        </w:rPr>
        <w:t xml:space="preserve">"No insurer consortium has attempted to replicate ISO in 55 </w:t>
      </w:r>
      <w:proofErr w:type="gramStart"/>
      <w:r w:rsidRPr="000C5E56">
        <w:rPr>
          <w:b/>
          <w:bCs/>
        </w:rPr>
        <w:t>years"</w:t>
      </w:r>
      <w:r w:rsidRPr="000C5E56">
        <w:t xml:space="preserve"> —</w:t>
      </w:r>
      <w:proofErr w:type="gramEnd"/>
      <w:r w:rsidRPr="000C5E56">
        <w:t xml:space="preserve"> Based on absence of evidence. </w:t>
      </w:r>
      <w:proofErr w:type="gramStart"/>
      <w:r w:rsidRPr="000C5E56">
        <w:t>Difficult</w:t>
      </w:r>
      <w:proofErr w:type="gramEnd"/>
      <w:r w:rsidRPr="000C5E56">
        <w:t xml:space="preserve"> to prove a negative, but no search results suggest any such initiative.</w:t>
      </w:r>
    </w:p>
    <w:p w14:paraId="508402EA" w14:textId="77777777" w:rsidR="000C5E56" w:rsidRPr="000C5E56" w:rsidRDefault="000C5E56" w:rsidP="000C5E56">
      <w:pPr>
        <w:rPr>
          <w:b/>
          <w:bCs/>
        </w:rPr>
      </w:pPr>
      <w:r w:rsidRPr="000C5E56">
        <w:rPr>
          <w:b/>
          <w:bCs/>
        </w:rPr>
        <w:t>SECTION 3: Verified Accurate</w:t>
      </w:r>
    </w:p>
    <w:p w14:paraId="73709CE7" w14:textId="77777777" w:rsidR="000C5E56" w:rsidRPr="000C5E56" w:rsidRDefault="000C5E56" w:rsidP="000C5E56">
      <w:pPr>
        <w:numPr>
          <w:ilvl w:val="0"/>
          <w:numId w:val="25"/>
        </w:numPr>
      </w:pPr>
      <w:r w:rsidRPr="000C5E56">
        <w:rPr>
          <w:rFonts w:ascii="Segoe UI Emoji" w:hAnsi="Segoe UI Emoji" w:cs="Segoe UI Emoji"/>
        </w:rPr>
        <w:t>✅</w:t>
      </w:r>
      <w:r w:rsidRPr="000C5E56">
        <w:t xml:space="preserve"> FY2025 revenue: $3,073M (+6.6</w:t>
      </w:r>
      <w:proofErr w:type="gramStart"/>
      <w:r w:rsidRPr="000C5E56">
        <w:t>%) —</w:t>
      </w:r>
      <w:proofErr w:type="gramEnd"/>
      <w:r w:rsidRPr="000C5E56">
        <w:t xml:space="preserve"> Confirmed via Q4 2025 earnings release (</w:t>
      </w:r>
      <w:proofErr w:type="spellStart"/>
      <w:r w:rsidRPr="000C5E56">
        <w:t>GlobeNewsWire</w:t>
      </w:r>
      <w:proofErr w:type="spellEnd"/>
      <w:r w:rsidRPr="000C5E56">
        <w:t>)</w:t>
      </w:r>
    </w:p>
    <w:p w14:paraId="42403836" w14:textId="77777777" w:rsidR="000C5E56" w:rsidRPr="000C5E56" w:rsidRDefault="000C5E56" w:rsidP="000C5E56">
      <w:pPr>
        <w:numPr>
          <w:ilvl w:val="0"/>
          <w:numId w:val="25"/>
        </w:numPr>
      </w:pPr>
      <w:r w:rsidRPr="000C5E56">
        <w:rPr>
          <w:rFonts w:ascii="Segoe UI Emoji" w:hAnsi="Segoe UI Emoji" w:cs="Segoe UI Emoji"/>
        </w:rPr>
        <w:t>✅</w:t>
      </w:r>
      <w:r w:rsidRPr="000C5E56">
        <w:t xml:space="preserve"> Q4 2025 revenue: $779M (+5.9</w:t>
      </w:r>
      <w:proofErr w:type="gramStart"/>
      <w:r w:rsidRPr="000C5E56">
        <w:t>%) —</w:t>
      </w:r>
      <w:proofErr w:type="gramEnd"/>
      <w:r w:rsidRPr="000C5E56">
        <w:t xml:space="preserve"> Confirmed via earnings release</w:t>
      </w:r>
    </w:p>
    <w:p w14:paraId="34B957D8" w14:textId="77777777" w:rsidR="000C5E56" w:rsidRPr="000C5E56" w:rsidRDefault="000C5E56" w:rsidP="000C5E56">
      <w:pPr>
        <w:numPr>
          <w:ilvl w:val="0"/>
          <w:numId w:val="25"/>
        </w:numPr>
      </w:pPr>
      <w:r w:rsidRPr="000C5E56">
        <w:rPr>
          <w:rFonts w:ascii="Segoe UI Emoji" w:hAnsi="Segoe UI Emoji" w:cs="Segoe UI Emoji"/>
        </w:rPr>
        <w:t>✅</w:t>
      </w:r>
      <w:r w:rsidRPr="000C5E56">
        <w:t xml:space="preserve"> FY2025 adj EPS: $7.16 (+7.8</w:t>
      </w:r>
      <w:proofErr w:type="gramStart"/>
      <w:r w:rsidRPr="000C5E56">
        <w:t>%) —</w:t>
      </w:r>
      <w:proofErr w:type="gramEnd"/>
      <w:r w:rsidRPr="000C5E56">
        <w:t xml:space="preserve"> Confirmed via earnings release</w:t>
      </w:r>
    </w:p>
    <w:p w14:paraId="456BC658" w14:textId="77777777" w:rsidR="000C5E56" w:rsidRPr="000C5E56" w:rsidRDefault="000C5E56" w:rsidP="000C5E56">
      <w:pPr>
        <w:numPr>
          <w:ilvl w:val="0"/>
          <w:numId w:val="25"/>
        </w:numPr>
      </w:pPr>
      <w:r w:rsidRPr="000C5E56">
        <w:rPr>
          <w:rFonts w:ascii="Segoe UI Emoji" w:hAnsi="Segoe UI Emoji" w:cs="Segoe UI Emoji"/>
        </w:rPr>
        <w:t>✅</w:t>
      </w:r>
      <w:r w:rsidRPr="000C5E56">
        <w:t xml:space="preserve"> FY2025 FCF: $1,192M (+29.5</w:t>
      </w:r>
      <w:proofErr w:type="gramStart"/>
      <w:r w:rsidRPr="000C5E56">
        <w:t>%) —</w:t>
      </w:r>
      <w:proofErr w:type="gramEnd"/>
      <w:r w:rsidRPr="000C5E56">
        <w:t xml:space="preserve"> Confirmed via earnings release</w:t>
      </w:r>
    </w:p>
    <w:p w14:paraId="52A505BE" w14:textId="77777777" w:rsidR="000C5E56" w:rsidRPr="000C5E56" w:rsidRDefault="000C5E56" w:rsidP="000C5E56">
      <w:pPr>
        <w:numPr>
          <w:ilvl w:val="0"/>
          <w:numId w:val="25"/>
        </w:numPr>
      </w:pPr>
      <w:r w:rsidRPr="000C5E56">
        <w:rPr>
          <w:rFonts w:ascii="Segoe UI Emoji" w:hAnsi="Segoe UI Emoji" w:cs="Segoe UI Emoji"/>
        </w:rPr>
        <w:t>✅</w:t>
      </w:r>
      <w:r w:rsidRPr="000C5E56">
        <w:t xml:space="preserve"> FY2026 guidance: Revenue $3.19-3.24B; adj EPS $7.45-7.75 — Confirmed via Daily Political, </w:t>
      </w:r>
      <w:proofErr w:type="spellStart"/>
      <w:r w:rsidRPr="000C5E56">
        <w:t>StockTitan</w:t>
      </w:r>
      <w:proofErr w:type="spellEnd"/>
    </w:p>
    <w:p w14:paraId="1FDA39D2" w14:textId="77777777" w:rsidR="000C5E56" w:rsidRPr="000C5E56" w:rsidRDefault="000C5E56" w:rsidP="000C5E56">
      <w:pPr>
        <w:numPr>
          <w:ilvl w:val="0"/>
          <w:numId w:val="25"/>
        </w:numPr>
      </w:pPr>
      <w:r w:rsidRPr="000C5E56">
        <w:rPr>
          <w:rFonts w:ascii="Segoe UI Emoji" w:hAnsi="Segoe UI Emoji" w:cs="Segoe UI Emoji"/>
        </w:rPr>
        <w:t>✅</w:t>
      </w:r>
      <w:r w:rsidRPr="000C5E56">
        <w:t xml:space="preserve"> </w:t>
      </w:r>
      <w:proofErr w:type="spellStart"/>
      <w:r w:rsidRPr="000C5E56">
        <w:t>AccuLynx</w:t>
      </w:r>
      <w:proofErr w:type="spellEnd"/>
      <w:r w:rsidRPr="000C5E56">
        <w:t xml:space="preserve"> acquisition terminated Dec 2025 (FTC review not </w:t>
      </w:r>
      <w:proofErr w:type="gramStart"/>
      <w:r w:rsidRPr="000C5E56">
        <w:t>completed) —</w:t>
      </w:r>
      <w:proofErr w:type="gramEnd"/>
      <w:r w:rsidRPr="000C5E56">
        <w:t xml:space="preserve"> Confirmed via Q4 earnings call</w:t>
      </w:r>
    </w:p>
    <w:p w14:paraId="11E8E111" w14:textId="77777777" w:rsidR="000C5E56" w:rsidRPr="000C5E56" w:rsidRDefault="000C5E56" w:rsidP="000C5E56">
      <w:pPr>
        <w:numPr>
          <w:ilvl w:val="0"/>
          <w:numId w:val="25"/>
        </w:numPr>
      </w:pPr>
      <w:r w:rsidRPr="000C5E56">
        <w:rPr>
          <w:rFonts w:ascii="Segoe UI Emoji" w:hAnsi="Segoe UI Emoji" w:cs="Segoe UI Emoji"/>
        </w:rPr>
        <w:t>✅</w:t>
      </w:r>
      <w:r w:rsidRPr="000C5E56">
        <w:t xml:space="preserve"> </w:t>
      </w:r>
      <w:proofErr w:type="spellStart"/>
      <w:r w:rsidRPr="000C5E56">
        <w:t>SuranceBay</w:t>
      </w:r>
      <w:proofErr w:type="spellEnd"/>
      <w:r w:rsidRPr="000C5E56">
        <w:t xml:space="preserve"> acquired July 2025 for $163M — Confirmed via Q2 2025 earnings release</w:t>
      </w:r>
    </w:p>
    <w:p w14:paraId="2E0F105C" w14:textId="77777777" w:rsidR="000C5E56" w:rsidRPr="000C5E56" w:rsidRDefault="000C5E56" w:rsidP="000C5E56">
      <w:pPr>
        <w:numPr>
          <w:ilvl w:val="0"/>
          <w:numId w:val="25"/>
        </w:numPr>
      </w:pPr>
      <w:r w:rsidRPr="000C5E56">
        <w:rPr>
          <w:rFonts w:ascii="Segoe UI Emoji" w:hAnsi="Segoe UI Emoji" w:cs="Segoe UI Emoji"/>
        </w:rPr>
        <w:t>✅</w:t>
      </w:r>
      <w:r w:rsidRPr="000C5E56">
        <w:t xml:space="preserve"> 11% dividend increase to $0.50/</w:t>
      </w:r>
      <w:proofErr w:type="gramStart"/>
      <w:r w:rsidRPr="000C5E56">
        <w:t>share —</w:t>
      </w:r>
      <w:proofErr w:type="gramEnd"/>
      <w:r w:rsidRPr="000C5E56">
        <w:t xml:space="preserve"> Confirmed via Q4 earnings release</w:t>
      </w:r>
    </w:p>
    <w:p w14:paraId="12F36255" w14:textId="77777777" w:rsidR="000C5E56" w:rsidRPr="000C5E56" w:rsidRDefault="000C5E56" w:rsidP="000C5E56">
      <w:pPr>
        <w:numPr>
          <w:ilvl w:val="0"/>
          <w:numId w:val="25"/>
        </w:numPr>
      </w:pPr>
      <w:r w:rsidRPr="000C5E56">
        <w:rPr>
          <w:rFonts w:ascii="Segoe UI Emoji" w:hAnsi="Segoe UI Emoji" w:cs="Segoe UI Emoji"/>
        </w:rPr>
        <w:t>✅</w:t>
      </w:r>
      <w:r w:rsidRPr="000C5E56">
        <w:t xml:space="preserve"> $1.5B accelerated share repurchase authorized — Confirmed via multiple sources</w:t>
      </w:r>
    </w:p>
    <w:p w14:paraId="1E10003E" w14:textId="77777777" w:rsidR="000C5E56" w:rsidRPr="000C5E56" w:rsidRDefault="000C5E56" w:rsidP="000C5E56">
      <w:pPr>
        <w:numPr>
          <w:ilvl w:val="0"/>
          <w:numId w:val="25"/>
        </w:numPr>
      </w:pPr>
      <w:r w:rsidRPr="000C5E56">
        <w:rPr>
          <w:rFonts w:ascii="Segoe UI Emoji" w:hAnsi="Segoe UI Emoji" w:cs="Segoe UI Emoji"/>
        </w:rPr>
        <w:t>✅</w:t>
      </w:r>
      <w:r w:rsidRPr="000C5E56">
        <w:t xml:space="preserve"> Stock ~$182, 52-week high $322.92, 52-week low $164.60 — Confirmed via Robinhood, </w:t>
      </w:r>
      <w:proofErr w:type="spellStart"/>
      <w:r w:rsidRPr="000C5E56">
        <w:t>TradingView</w:t>
      </w:r>
      <w:proofErr w:type="spellEnd"/>
    </w:p>
    <w:p w14:paraId="66E60830" w14:textId="77777777" w:rsidR="000C5E56" w:rsidRPr="000C5E56" w:rsidRDefault="000C5E56" w:rsidP="000C5E56">
      <w:pPr>
        <w:numPr>
          <w:ilvl w:val="0"/>
          <w:numId w:val="25"/>
        </w:numPr>
      </w:pPr>
      <w:r w:rsidRPr="000C5E56">
        <w:rPr>
          <w:rFonts w:ascii="Segoe UI Emoji" w:hAnsi="Segoe UI Emoji" w:cs="Segoe UI Emoji"/>
        </w:rPr>
        <w:t>✅</w:t>
      </w:r>
      <w:r w:rsidRPr="000C5E56">
        <w:t xml:space="preserve"> Market cap ~$25.2-25.6B, EV ~$27.7B — Confirmed via </w:t>
      </w:r>
      <w:proofErr w:type="spellStart"/>
      <w:r w:rsidRPr="000C5E56">
        <w:t>StockAnalysis</w:t>
      </w:r>
      <w:proofErr w:type="spellEnd"/>
    </w:p>
    <w:p w14:paraId="21D50616" w14:textId="77777777" w:rsidR="000C5E56" w:rsidRPr="000C5E56" w:rsidRDefault="000C5E56" w:rsidP="000C5E56">
      <w:pPr>
        <w:numPr>
          <w:ilvl w:val="0"/>
          <w:numId w:val="25"/>
        </w:numPr>
      </w:pPr>
      <w:r w:rsidRPr="000C5E56">
        <w:rPr>
          <w:rFonts w:ascii="Segoe UI Emoji" w:hAnsi="Segoe UI Emoji" w:cs="Segoe UI Emoji"/>
        </w:rPr>
        <w:t>✅</w:t>
      </w:r>
      <w:r w:rsidRPr="000C5E56">
        <w:t xml:space="preserve"> EV/EBITDA ~18.6x, D/E ~10.4x — Confirmed via </w:t>
      </w:r>
      <w:proofErr w:type="spellStart"/>
      <w:r w:rsidRPr="000C5E56">
        <w:t>StockAnalysis</w:t>
      </w:r>
      <w:proofErr w:type="spellEnd"/>
    </w:p>
    <w:p w14:paraId="04573C02" w14:textId="77777777" w:rsidR="000C5E56" w:rsidRPr="000C5E56" w:rsidRDefault="000C5E56" w:rsidP="000C5E56">
      <w:pPr>
        <w:numPr>
          <w:ilvl w:val="0"/>
          <w:numId w:val="25"/>
        </w:numPr>
      </w:pPr>
      <w:r w:rsidRPr="000C5E56">
        <w:rPr>
          <w:rFonts w:ascii="Segoe UI Emoji" w:hAnsi="Segoe UI Emoji" w:cs="Segoe UI Emoji"/>
        </w:rPr>
        <w:t>✅</w:t>
      </w:r>
      <w:r w:rsidRPr="000C5E56">
        <w:t xml:space="preserve"> ISO formed 1971, Verisk IPO 2009 — Confirmed via Wikipedia, Property Insurance Coverage Law Blog</w:t>
      </w:r>
    </w:p>
    <w:p w14:paraId="21A5CD2E" w14:textId="77777777" w:rsidR="000C5E56" w:rsidRPr="000C5E56" w:rsidRDefault="000C5E56" w:rsidP="000C5E56">
      <w:pPr>
        <w:numPr>
          <w:ilvl w:val="0"/>
          <w:numId w:val="25"/>
        </w:numPr>
      </w:pPr>
      <w:r w:rsidRPr="000C5E56">
        <w:rPr>
          <w:rFonts w:ascii="Segoe UI Emoji" w:hAnsi="Segoe UI Emoji" w:cs="Segoe UI Emoji"/>
        </w:rPr>
        <w:t>✅</w:t>
      </w:r>
      <w:r w:rsidRPr="000C5E56">
        <w:t xml:space="preserve"> ISO designated as statistical agent across states — Confirmed via ISO historical records, Verisk press releases</w:t>
      </w:r>
    </w:p>
    <w:p w14:paraId="70BD16E1" w14:textId="77777777" w:rsidR="000C5E56" w:rsidRPr="000C5E56" w:rsidRDefault="000C5E56" w:rsidP="000C5E56">
      <w:pPr>
        <w:numPr>
          <w:ilvl w:val="0"/>
          <w:numId w:val="25"/>
        </w:numPr>
      </w:pPr>
      <w:r w:rsidRPr="000C5E56">
        <w:rPr>
          <w:rFonts w:ascii="Segoe UI Emoji" w:hAnsi="Segoe UI Emoji" w:cs="Segoe UI Emoji"/>
        </w:rPr>
        <w:t>✅</w:t>
      </w:r>
      <w:r w:rsidRPr="000C5E56">
        <w:t xml:space="preserve"> 4,500+ filings per year — Confirmed via Verisk Forms, Rules, and Loss Costs page</w:t>
      </w:r>
    </w:p>
    <w:p w14:paraId="2123A648" w14:textId="77777777" w:rsidR="000C5E56" w:rsidRPr="000C5E56" w:rsidRDefault="000C5E56" w:rsidP="000C5E56">
      <w:pPr>
        <w:rPr>
          <w:b/>
          <w:bCs/>
        </w:rPr>
      </w:pPr>
      <w:r w:rsidRPr="000C5E56">
        <w:rPr>
          <w:b/>
          <w:bCs/>
        </w:rPr>
        <w:t>SECTION 4: Overall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7253"/>
      </w:tblGrid>
      <w:tr w:rsidR="000C5E56" w:rsidRPr="000C5E56" w14:paraId="4EE66ADC" w14:textId="77777777">
        <w:trPr>
          <w:tblHeader/>
          <w:tblCellSpacing w:w="15" w:type="dxa"/>
        </w:trPr>
        <w:tc>
          <w:tcPr>
            <w:tcW w:w="0" w:type="auto"/>
            <w:vAlign w:val="center"/>
            <w:hideMark/>
          </w:tcPr>
          <w:p w14:paraId="6FAEEB66" w14:textId="77777777" w:rsidR="000C5E56" w:rsidRPr="000C5E56" w:rsidRDefault="000C5E56" w:rsidP="000C5E56">
            <w:pPr>
              <w:rPr>
                <w:b/>
                <w:bCs/>
              </w:rPr>
            </w:pPr>
            <w:r w:rsidRPr="000C5E56">
              <w:rPr>
                <w:b/>
                <w:bCs/>
              </w:rPr>
              <w:t>Metric</w:t>
            </w:r>
          </w:p>
        </w:tc>
        <w:tc>
          <w:tcPr>
            <w:tcW w:w="0" w:type="auto"/>
            <w:vAlign w:val="center"/>
            <w:hideMark/>
          </w:tcPr>
          <w:p w14:paraId="2489A0B1" w14:textId="77777777" w:rsidR="000C5E56" w:rsidRPr="000C5E56" w:rsidRDefault="000C5E56" w:rsidP="000C5E56">
            <w:pPr>
              <w:rPr>
                <w:b/>
                <w:bCs/>
              </w:rPr>
            </w:pPr>
            <w:r w:rsidRPr="000C5E56">
              <w:rPr>
                <w:b/>
                <w:bCs/>
              </w:rPr>
              <w:t>Result</w:t>
            </w:r>
          </w:p>
        </w:tc>
      </w:tr>
      <w:tr w:rsidR="000C5E56" w:rsidRPr="000C5E56" w14:paraId="19CCE2CC" w14:textId="77777777">
        <w:trPr>
          <w:tblCellSpacing w:w="15" w:type="dxa"/>
        </w:trPr>
        <w:tc>
          <w:tcPr>
            <w:tcW w:w="0" w:type="auto"/>
            <w:vAlign w:val="center"/>
            <w:hideMark/>
          </w:tcPr>
          <w:p w14:paraId="789E5B7A" w14:textId="77777777" w:rsidR="000C5E56" w:rsidRPr="000C5E56" w:rsidRDefault="000C5E56" w:rsidP="000C5E56">
            <w:r w:rsidRPr="000C5E56">
              <w:t>Critical errors</w:t>
            </w:r>
          </w:p>
        </w:tc>
        <w:tc>
          <w:tcPr>
            <w:tcW w:w="0" w:type="auto"/>
            <w:vAlign w:val="center"/>
            <w:hideMark/>
          </w:tcPr>
          <w:p w14:paraId="6E284430" w14:textId="77777777" w:rsidR="000C5E56" w:rsidRPr="000C5E56" w:rsidRDefault="000C5E56" w:rsidP="000C5E56">
            <w:r w:rsidRPr="000C5E56">
              <w:rPr>
                <w:b/>
                <w:bCs/>
              </w:rPr>
              <w:t>0</w:t>
            </w:r>
          </w:p>
        </w:tc>
      </w:tr>
      <w:tr w:rsidR="000C5E56" w:rsidRPr="000C5E56" w14:paraId="51B459FD" w14:textId="77777777">
        <w:trPr>
          <w:tblCellSpacing w:w="15" w:type="dxa"/>
        </w:trPr>
        <w:tc>
          <w:tcPr>
            <w:tcW w:w="0" w:type="auto"/>
            <w:vAlign w:val="center"/>
            <w:hideMark/>
          </w:tcPr>
          <w:p w14:paraId="64255B3D" w14:textId="77777777" w:rsidR="000C5E56" w:rsidRPr="000C5E56" w:rsidRDefault="000C5E56" w:rsidP="000C5E56">
            <w:r w:rsidRPr="000C5E56">
              <w:t>Verified accurate</w:t>
            </w:r>
          </w:p>
        </w:tc>
        <w:tc>
          <w:tcPr>
            <w:tcW w:w="0" w:type="auto"/>
            <w:vAlign w:val="center"/>
            <w:hideMark/>
          </w:tcPr>
          <w:p w14:paraId="082A16AB" w14:textId="77777777" w:rsidR="000C5E56" w:rsidRPr="000C5E56" w:rsidRDefault="000C5E56" w:rsidP="000C5E56">
            <w:r w:rsidRPr="000C5E56">
              <w:rPr>
                <w:b/>
                <w:bCs/>
              </w:rPr>
              <w:t>15/15</w:t>
            </w:r>
          </w:p>
        </w:tc>
      </w:tr>
      <w:tr w:rsidR="000C5E56" w:rsidRPr="000C5E56" w14:paraId="2CF0724D" w14:textId="77777777">
        <w:trPr>
          <w:tblCellSpacing w:w="15" w:type="dxa"/>
        </w:trPr>
        <w:tc>
          <w:tcPr>
            <w:tcW w:w="0" w:type="auto"/>
            <w:vAlign w:val="center"/>
            <w:hideMark/>
          </w:tcPr>
          <w:p w14:paraId="0EED1DC6" w14:textId="77777777" w:rsidR="000C5E56" w:rsidRPr="000C5E56" w:rsidRDefault="000C5E56" w:rsidP="000C5E56">
            <w:r w:rsidRPr="000C5E56">
              <w:t>Unverifiable claims</w:t>
            </w:r>
          </w:p>
        </w:tc>
        <w:tc>
          <w:tcPr>
            <w:tcW w:w="0" w:type="auto"/>
            <w:vAlign w:val="center"/>
            <w:hideMark/>
          </w:tcPr>
          <w:p w14:paraId="399BE6C2" w14:textId="77777777" w:rsidR="000C5E56" w:rsidRPr="000C5E56" w:rsidRDefault="000C5E56" w:rsidP="000C5E56">
            <w:r w:rsidRPr="000C5E56">
              <w:rPr>
                <w:b/>
                <w:bCs/>
              </w:rPr>
              <w:t>3</w:t>
            </w:r>
            <w:r w:rsidRPr="000C5E56">
              <w:t xml:space="preserve"> (all self-reported metrics consistent with historical disclosures)</w:t>
            </w:r>
          </w:p>
        </w:tc>
      </w:tr>
      <w:tr w:rsidR="000C5E56" w:rsidRPr="000C5E56" w14:paraId="524C617C" w14:textId="77777777">
        <w:trPr>
          <w:tblCellSpacing w:w="15" w:type="dxa"/>
        </w:trPr>
        <w:tc>
          <w:tcPr>
            <w:tcW w:w="0" w:type="auto"/>
            <w:vAlign w:val="center"/>
            <w:hideMark/>
          </w:tcPr>
          <w:p w14:paraId="1F5DB4F0" w14:textId="77777777" w:rsidR="000C5E56" w:rsidRPr="000C5E56" w:rsidRDefault="000C5E56" w:rsidP="000C5E56">
            <w:r w:rsidRPr="000C5E56">
              <w:t>Confidence</w:t>
            </w:r>
          </w:p>
        </w:tc>
        <w:tc>
          <w:tcPr>
            <w:tcW w:w="0" w:type="auto"/>
            <w:vAlign w:val="center"/>
            <w:hideMark/>
          </w:tcPr>
          <w:p w14:paraId="68F3212B" w14:textId="77777777" w:rsidR="000C5E56" w:rsidRPr="000C5E56" w:rsidRDefault="000C5E56" w:rsidP="000C5E56">
            <w:r w:rsidRPr="000C5E56">
              <w:rPr>
                <w:b/>
                <w:bCs/>
              </w:rPr>
              <w:t>HIGH</w:t>
            </w:r>
          </w:p>
        </w:tc>
      </w:tr>
      <w:tr w:rsidR="000C5E56" w:rsidRPr="000C5E56" w14:paraId="191979A2" w14:textId="77777777">
        <w:trPr>
          <w:tblCellSpacing w:w="15" w:type="dxa"/>
        </w:trPr>
        <w:tc>
          <w:tcPr>
            <w:tcW w:w="0" w:type="auto"/>
            <w:vAlign w:val="center"/>
            <w:hideMark/>
          </w:tcPr>
          <w:p w14:paraId="5744BD58" w14:textId="77777777" w:rsidR="000C5E56" w:rsidRPr="000C5E56" w:rsidRDefault="000C5E56" w:rsidP="000C5E56">
            <w:r w:rsidRPr="000C5E56">
              <w:t>Most material gap</w:t>
            </w:r>
          </w:p>
        </w:tc>
        <w:tc>
          <w:tcPr>
            <w:tcW w:w="0" w:type="auto"/>
            <w:vAlign w:val="center"/>
            <w:hideMark/>
          </w:tcPr>
          <w:p w14:paraId="0320B702" w14:textId="77777777" w:rsidR="000C5E56" w:rsidRPr="000C5E56" w:rsidRDefault="000C5E56" w:rsidP="000C5E56">
            <w:r w:rsidRPr="000C5E56">
              <w:t xml:space="preserve">The growth trajectory is the </w:t>
            </w:r>
            <w:proofErr w:type="gramStart"/>
            <w:r w:rsidRPr="000C5E56">
              <w:t>key</w:t>
            </w:r>
            <w:proofErr w:type="gramEnd"/>
            <w:r w:rsidRPr="000C5E56">
              <w:t xml:space="preserve"> uncertainty. FY2026 guidance came in below consensus, and the 44% stock decline reflects </w:t>
            </w:r>
            <w:r w:rsidRPr="000C5E56">
              <w:lastRenderedPageBreak/>
              <w:t>market concern about growth deceleration. If OCC growth decelerates to 4-5%, the expected value calculation would narrow but remain positive.</w:t>
            </w:r>
          </w:p>
        </w:tc>
      </w:tr>
      <w:tr w:rsidR="000C5E56" w:rsidRPr="000C5E56" w14:paraId="75F927A7" w14:textId="77777777">
        <w:trPr>
          <w:tblCellSpacing w:w="15" w:type="dxa"/>
        </w:trPr>
        <w:tc>
          <w:tcPr>
            <w:tcW w:w="0" w:type="auto"/>
            <w:vAlign w:val="center"/>
            <w:hideMark/>
          </w:tcPr>
          <w:p w14:paraId="015BEE49" w14:textId="77777777" w:rsidR="000C5E56" w:rsidRPr="000C5E56" w:rsidRDefault="000C5E56" w:rsidP="000C5E56">
            <w:r w:rsidRPr="000C5E56">
              <w:lastRenderedPageBreak/>
              <w:t>Recommended score adjustment</w:t>
            </w:r>
          </w:p>
        </w:tc>
        <w:tc>
          <w:tcPr>
            <w:tcW w:w="0" w:type="auto"/>
            <w:vAlign w:val="center"/>
            <w:hideMark/>
          </w:tcPr>
          <w:p w14:paraId="3ED11400" w14:textId="77777777" w:rsidR="000C5E56" w:rsidRPr="000C5E56" w:rsidRDefault="000C5E56" w:rsidP="000C5E56">
            <w:r w:rsidRPr="000C5E56">
              <w:t>None. The D3 score of 7/10 already accounts for moderate growth and less aggressive AI positioning.</w:t>
            </w:r>
          </w:p>
        </w:tc>
      </w:tr>
    </w:tbl>
    <w:p w14:paraId="72732D4C" w14:textId="77777777" w:rsidR="000C5E56" w:rsidRPr="000C5E56" w:rsidRDefault="000C5E56" w:rsidP="000C5E56">
      <w:r w:rsidRPr="000C5E56">
        <w:pict w14:anchorId="59BD3C57">
          <v:rect id="_x0000_i1039" style="width:0;height:1.5pt" o:hralign="center" o:hrstd="t" o:hr="t" fillcolor="#a0a0a0" stroked="f"/>
        </w:pict>
      </w:r>
    </w:p>
    <w:p w14:paraId="479DB1B9" w14:textId="77777777" w:rsidR="000C5E56" w:rsidRPr="000C5E56" w:rsidRDefault="000C5E56" w:rsidP="000C5E56">
      <w:pPr>
        <w:rPr>
          <w:b/>
          <w:bCs/>
        </w:rPr>
      </w:pPr>
      <w:r w:rsidRPr="000C5E56">
        <w:rPr>
          <w:b/>
          <w:bCs/>
        </w:rPr>
        <w:t>COHORT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9"/>
        <w:gridCol w:w="2654"/>
        <w:gridCol w:w="1852"/>
        <w:gridCol w:w="2455"/>
      </w:tblGrid>
      <w:tr w:rsidR="000C5E56" w:rsidRPr="000C5E56" w14:paraId="51EEAAC8" w14:textId="77777777">
        <w:trPr>
          <w:tblHeader/>
          <w:tblCellSpacing w:w="15" w:type="dxa"/>
        </w:trPr>
        <w:tc>
          <w:tcPr>
            <w:tcW w:w="0" w:type="auto"/>
            <w:vAlign w:val="center"/>
            <w:hideMark/>
          </w:tcPr>
          <w:p w14:paraId="07B7DC74" w14:textId="77777777" w:rsidR="000C5E56" w:rsidRPr="000C5E56" w:rsidRDefault="000C5E56" w:rsidP="000C5E56">
            <w:pPr>
              <w:rPr>
                <w:b/>
                <w:bCs/>
              </w:rPr>
            </w:pPr>
            <w:r w:rsidRPr="000C5E56">
              <w:rPr>
                <w:b/>
                <w:bCs/>
              </w:rPr>
              <w:t>Metric</w:t>
            </w:r>
          </w:p>
        </w:tc>
        <w:tc>
          <w:tcPr>
            <w:tcW w:w="0" w:type="auto"/>
            <w:vAlign w:val="center"/>
            <w:hideMark/>
          </w:tcPr>
          <w:p w14:paraId="3391043D" w14:textId="77777777" w:rsidR="000C5E56" w:rsidRPr="000C5E56" w:rsidRDefault="000C5E56" w:rsidP="000C5E56">
            <w:pPr>
              <w:rPr>
                <w:b/>
                <w:bCs/>
              </w:rPr>
            </w:pPr>
            <w:r w:rsidRPr="000C5E56">
              <w:rPr>
                <w:b/>
                <w:bCs/>
              </w:rPr>
              <w:t>FICO</w:t>
            </w:r>
          </w:p>
        </w:tc>
        <w:tc>
          <w:tcPr>
            <w:tcW w:w="0" w:type="auto"/>
            <w:vAlign w:val="center"/>
            <w:hideMark/>
          </w:tcPr>
          <w:p w14:paraId="5D5C778B" w14:textId="77777777" w:rsidR="000C5E56" w:rsidRPr="000C5E56" w:rsidRDefault="000C5E56" w:rsidP="000C5E56">
            <w:pPr>
              <w:rPr>
                <w:b/>
                <w:bCs/>
              </w:rPr>
            </w:pPr>
            <w:r w:rsidRPr="000C5E56">
              <w:rPr>
                <w:b/>
                <w:bCs/>
              </w:rPr>
              <w:t>SPGI</w:t>
            </w:r>
          </w:p>
        </w:tc>
        <w:tc>
          <w:tcPr>
            <w:tcW w:w="0" w:type="auto"/>
            <w:vAlign w:val="center"/>
            <w:hideMark/>
          </w:tcPr>
          <w:p w14:paraId="3F62F21A" w14:textId="77777777" w:rsidR="000C5E56" w:rsidRPr="000C5E56" w:rsidRDefault="000C5E56" w:rsidP="000C5E56">
            <w:pPr>
              <w:rPr>
                <w:b/>
                <w:bCs/>
              </w:rPr>
            </w:pPr>
            <w:r w:rsidRPr="000C5E56">
              <w:rPr>
                <w:b/>
                <w:bCs/>
              </w:rPr>
              <w:t>VRSK</w:t>
            </w:r>
          </w:p>
        </w:tc>
      </w:tr>
      <w:tr w:rsidR="000C5E56" w:rsidRPr="000C5E56" w14:paraId="3C3B83B7" w14:textId="77777777">
        <w:trPr>
          <w:tblCellSpacing w:w="15" w:type="dxa"/>
        </w:trPr>
        <w:tc>
          <w:tcPr>
            <w:tcW w:w="0" w:type="auto"/>
            <w:vAlign w:val="center"/>
            <w:hideMark/>
          </w:tcPr>
          <w:p w14:paraId="4C1AA49B" w14:textId="77777777" w:rsidR="000C5E56" w:rsidRPr="000C5E56" w:rsidRDefault="000C5E56" w:rsidP="000C5E56">
            <w:r w:rsidRPr="000C5E56">
              <w:rPr>
                <w:b/>
                <w:bCs/>
              </w:rPr>
              <w:t>Final Score</w:t>
            </w:r>
          </w:p>
        </w:tc>
        <w:tc>
          <w:tcPr>
            <w:tcW w:w="0" w:type="auto"/>
            <w:vAlign w:val="center"/>
            <w:hideMark/>
          </w:tcPr>
          <w:p w14:paraId="3529A201" w14:textId="77777777" w:rsidR="000C5E56" w:rsidRPr="000C5E56" w:rsidRDefault="000C5E56" w:rsidP="000C5E56">
            <w:r w:rsidRPr="000C5E56">
              <w:t>7.90</w:t>
            </w:r>
          </w:p>
        </w:tc>
        <w:tc>
          <w:tcPr>
            <w:tcW w:w="0" w:type="auto"/>
            <w:vAlign w:val="center"/>
            <w:hideMark/>
          </w:tcPr>
          <w:p w14:paraId="1938D615" w14:textId="77777777" w:rsidR="000C5E56" w:rsidRPr="000C5E56" w:rsidRDefault="000C5E56" w:rsidP="000C5E56">
            <w:r w:rsidRPr="000C5E56">
              <w:t>10.00</w:t>
            </w:r>
          </w:p>
        </w:tc>
        <w:tc>
          <w:tcPr>
            <w:tcW w:w="0" w:type="auto"/>
            <w:vAlign w:val="center"/>
            <w:hideMark/>
          </w:tcPr>
          <w:p w14:paraId="3479B5AD" w14:textId="77777777" w:rsidR="000C5E56" w:rsidRPr="000C5E56" w:rsidRDefault="000C5E56" w:rsidP="000C5E56">
            <w:r w:rsidRPr="000C5E56">
              <w:t>9.55</w:t>
            </w:r>
          </w:p>
        </w:tc>
      </w:tr>
      <w:tr w:rsidR="000C5E56" w:rsidRPr="000C5E56" w14:paraId="4494D8D9" w14:textId="77777777">
        <w:trPr>
          <w:tblCellSpacing w:w="15" w:type="dxa"/>
        </w:trPr>
        <w:tc>
          <w:tcPr>
            <w:tcW w:w="0" w:type="auto"/>
            <w:vAlign w:val="center"/>
            <w:hideMark/>
          </w:tcPr>
          <w:p w14:paraId="5238E376" w14:textId="77777777" w:rsidR="000C5E56" w:rsidRPr="000C5E56" w:rsidRDefault="000C5E56" w:rsidP="000C5E56">
            <w:r w:rsidRPr="000C5E56">
              <w:rPr>
                <w:b/>
                <w:bCs/>
              </w:rPr>
              <w:t>Classification</w:t>
            </w:r>
          </w:p>
        </w:tc>
        <w:tc>
          <w:tcPr>
            <w:tcW w:w="0" w:type="auto"/>
            <w:vAlign w:val="center"/>
            <w:hideMark/>
          </w:tcPr>
          <w:p w14:paraId="6B7B19DB" w14:textId="77777777" w:rsidR="000C5E56" w:rsidRPr="000C5E56" w:rsidRDefault="000C5E56" w:rsidP="000C5E56">
            <w:r w:rsidRPr="000C5E56">
              <w:t>Antifragile (modifier-dependent)</w:t>
            </w:r>
          </w:p>
        </w:tc>
        <w:tc>
          <w:tcPr>
            <w:tcW w:w="0" w:type="auto"/>
            <w:vAlign w:val="center"/>
            <w:hideMark/>
          </w:tcPr>
          <w:p w14:paraId="6C9BC74A" w14:textId="77777777" w:rsidR="000C5E56" w:rsidRPr="000C5E56" w:rsidRDefault="000C5E56" w:rsidP="000C5E56">
            <w:r w:rsidRPr="000C5E56">
              <w:t>Antifragile (ceiling)</w:t>
            </w:r>
          </w:p>
        </w:tc>
        <w:tc>
          <w:tcPr>
            <w:tcW w:w="0" w:type="auto"/>
            <w:vAlign w:val="center"/>
            <w:hideMark/>
          </w:tcPr>
          <w:p w14:paraId="2F394EE8" w14:textId="77777777" w:rsidR="000C5E56" w:rsidRPr="000C5E56" w:rsidRDefault="000C5E56" w:rsidP="000C5E56">
            <w:r w:rsidRPr="000C5E56">
              <w:t>Antifragile (self-supporting)</w:t>
            </w:r>
          </w:p>
        </w:tc>
      </w:tr>
      <w:tr w:rsidR="000C5E56" w:rsidRPr="000C5E56" w14:paraId="193397C3" w14:textId="77777777">
        <w:trPr>
          <w:tblCellSpacing w:w="15" w:type="dxa"/>
        </w:trPr>
        <w:tc>
          <w:tcPr>
            <w:tcW w:w="0" w:type="auto"/>
            <w:vAlign w:val="center"/>
            <w:hideMark/>
          </w:tcPr>
          <w:p w14:paraId="1D4FCA03" w14:textId="77777777" w:rsidR="000C5E56" w:rsidRPr="000C5E56" w:rsidRDefault="000C5E56" w:rsidP="000C5E56">
            <w:r w:rsidRPr="000C5E56">
              <w:rPr>
                <w:b/>
                <w:bCs/>
              </w:rPr>
              <w:t>Raw Composite</w:t>
            </w:r>
          </w:p>
        </w:tc>
        <w:tc>
          <w:tcPr>
            <w:tcW w:w="0" w:type="auto"/>
            <w:vAlign w:val="center"/>
            <w:hideMark/>
          </w:tcPr>
          <w:p w14:paraId="19058C04" w14:textId="77777777" w:rsidR="000C5E56" w:rsidRPr="000C5E56" w:rsidRDefault="000C5E56" w:rsidP="000C5E56">
            <w:r w:rsidRPr="000C5E56">
              <w:t>6.40</w:t>
            </w:r>
          </w:p>
        </w:tc>
        <w:tc>
          <w:tcPr>
            <w:tcW w:w="0" w:type="auto"/>
            <w:vAlign w:val="center"/>
            <w:hideMark/>
          </w:tcPr>
          <w:p w14:paraId="04D92E67" w14:textId="77777777" w:rsidR="000C5E56" w:rsidRPr="000C5E56" w:rsidRDefault="000C5E56" w:rsidP="000C5E56">
            <w:r w:rsidRPr="000C5E56">
              <w:t>8.50</w:t>
            </w:r>
          </w:p>
        </w:tc>
        <w:tc>
          <w:tcPr>
            <w:tcW w:w="0" w:type="auto"/>
            <w:vAlign w:val="center"/>
            <w:hideMark/>
          </w:tcPr>
          <w:p w14:paraId="1AD5DAB2" w14:textId="77777777" w:rsidR="000C5E56" w:rsidRPr="000C5E56" w:rsidRDefault="000C5E56" w:rsidP="000C5E56">
            <w:r w:rsidRPr="000C5E56">
              <w:t>8.30</w:t>
            </w:r>
          </w:p>
        </w:tc>
      </w:tr>
      <w:tr w:rsidR="000C5E56" w:rsidRPr="000C5E56" w14:paraId="3FDA4A51" w14:textId="77777777">
        <w:trPr>
          <w:tblCellSpacing w:w="15" w:type="dxa"/>
        </w:trPr>
        <w:tc>
          <w:tcPr>
            <w:tcW w:w="0" w:type="auto"/>
            <w:vAlign w:val="center"/>
            <w:hideMark/>
          </w:tcPr>
          <w:p w14:paraId="6B51D70C" w14:textId="77777777" w:rsidR="000C5E56" w:rsidRPr="000C5E56" w:rsidRDefault="000C5E56" w:rsidP="000C5E56">
            <w:r w:rsidRPr="000C5E56">
              <w:rPr>
                <w:b/>
                <w:bCs/>
              </w:rPr>
              <w:t>Modifier-Dependent?</w:t>
            </w:r>
          </w:p>
        </w:tc>
        <w:tc>
          <w:tcPr>
            <w:tcW w:w="0" w:type="auto"/>
            <w:vAlign w:val="center"/>
            <w:hideMark/>
          </w:tcPr>
          <w:p w14:paraId="3DB3E4F1" w14:textId="77777777" w:rsidR="000C5E56" w:rsidRPr="000C5E56" w:rsidRDefault="000C5E56" w:rsidP="000C5E56">
            <w:r w:rsidRPr="000C5E56">
              <w:t>YES</w:t>
            </w:r>
          </w:p>
        </w:tc>
        <w:tc>
          <w:tcPr>
            <w:tcW w:w="0" w:type="auto"/>
            <w:vAlign w:val="center"/>
            <w:hideMark/>
          </w:tcPr>
          <w:p w14:paraId="3962B583" w14:textId="77777777" w:rsidR="000C5E56" w:rsidRPr="000C5E56" w:rsidRDefault="000C5E56" w:rsidP="000C5E56">
            <w:r w:rsidRPr="000C5E56">
              <w:t>NO</w:t>
            </w:r>
          </w:p>
        </w:tc>
        <w:tc>
          <w:tcPr>
            <w:tcW w:w="0" w:type="auto"/>
            <w:vAlign w:val="center"/>
            <w:hideMark/>
          </w:tcPr>
          <w:p w14:paraId="1ADA32C4" w14:textId="77777777" w:rsidR="000C5E56" w:rsidRPr="000C5E56" w:rsidRDefault="000C5E56" w:rsidP="000C5E56">
            <w:r w:rsidRPr="000C5E56">
              <w:t>NO</w:t>
            </w:r>
          </w:p>
        </w:tc>
      </w:tr>
      <w:tr w:rsidR="000C5E56" w:rsidRPr="000C5E56" w14:paraId="23ED7B11" w14:textId="77777777">
        <w:trPr>
          <w:tblCellSpacing w:w="15" w:type="dxa"/>
        </w:trPr>
        <w:tc>
          <w:tcPr>
            <w:tcW w:w="0" w:type="auto"/>
            <w:vAlign w:val="center"/>
            <w:hideMark/>
          </w:tcPr>
          <w:p w14:paraId="3461D959" w14:textId="77777777" w:rsidR="000C5E56" w:rsidRPr="000C5E56" w:rsidRDefault="000C5E56" w:rsidP="000C5E56">
            <w:r w:rsidRPr="000C5E56">
              <w:rPr>
                <w:b/>
                <w:bCs/>
              </w:rPr>
              <w:t>Owns Data?</w:t>
            </w:r>
          </w:p>
        </w:tc>
        <w:tc>
          <w:tcPr>
            <w:tcW w:w="0" w:type="auto"/>
            <w:vAlign w:val="center"/>
            <w:hideMark/>
          </w:tcPr>
          <w:p w14:paraId="28DBEF98" w14:textId="77777777" w:rsidR="000C5E56" w:rsidRPr="000C5E56" w:rsidRDefault="000C5E56" w:rsidP="000C5E56">
            <w:r w:rsidRPr="000C5E56">
              <w:t>NO</w:t>
            </w:r>
          </w:p>
        </w:tc>
        <w:tc>
          <w:tcPr>
            <w:tcW w:w="0" w:type="auto"/>
            <w:vAlign w:val="center"/>
            <w:hideMark/>
          </w:tcPr>
          <w:p w14:paraId="18835FE8" w14:textId="77777777" w:rsidR="000C5E56" w:rsidRPr="000C5E56" w:rsidRDefault="000C5E56" w:rsidP="000C5E56">
            <w:r w:rsidRPr="000C5E56">
              <w:t>YES</w:t>
            </w:r>
          </w:p>
        </w:tc>
        <w:tc>
          <w:tcPr>
            <w:tcW w:w="0" w:type="auto"/>
            <w:vAlign w:val="center"/>
            <w:hideMark/>
          </w:tcPr>
          <w:p w14:paraId="0302F7EA" w14:textId="77777777" w:rsidR="000C5E56" w:rsidRPr="000C5E56" w:rsidRDefault="000C5E56" w:rsidP="000C5E56">
            <w:r w:rsidRPr="000C5E56">
              <w:t>YES</w:t>
            </w:r>
          </w:p>
        </w:tc>
      </w:tr>
      <w:tr w:rsidR="000C5E56" w:rsidRPr="000C5E56" w14:paraId="7114E492" w14:textId="77777777">
        <w:trPr>
          <w:tblCellSpacing w:w="15" w:type="dxa"/>
        </w:trPr>
        <w:tc>
          <w:tcPr>
            <w:tcW w:w="0" w:type="auto"/>
            <w:vAlign w:val="center"/>
            <w:hideMark/>
          </w:tcPr>
          <w:p w14:paraId="6896F159" w14:textId="77777777" w:rsidR="000C5E56" w:rsidRPr="000C5E56" w:rsidRDefault="000C5E56" w:rsidP="000C5E56">
            <w:r w:rsidRPr="000C5E56">
              <w:rPr>
                <w:b/>
                <w:bCs/>
              </w:rPr>
              <w:t>Contributed Data</w:t>
            </w:r>
          </w:p>
        </w:tc>
        <w:tc>
          <w:tcPr>
            <w:tcW w:w="0" w:type="auto"/>
            <w:vAlign w:val="center"/>
            <w:hideMark/>
          </w:tcPr>
          <w:p w14:paraId="01B5E0B1" w14:textId="77777777" w:rsidR="000C5E56" w:rsidRPr="000C5E56" w:rsidRDefault="000C5E56" w:rsidP="000C5E56">
            <w:r w:rsidRPr="000C5E56">
              <w:t>1/3</w:t>
            </w:r>
          </w:p>
        </w:tc>
        <w:tc>
          <w:tcPr>
            <w:tcW w:w="0" w:type="auto"/>
            <w:vAlign w:val="center"/>
            <w:hideMark/>
          </w:tcPr>
          <w:p w14:paraId="3979955B" w14:textId="77777777" w:rsidR="000C5E56" w:rsidRPr="000C5E56" w:rsidRDefault="000C5E56" w:rsidP="000C5E56">
            <w:r w:rsidRPr="000C5E56">
              <w:t>2/3</w:t>
            </w:r>
          </w:p>
        </w:tc>
        <w:tc>
          <w:tcPr>
            <w:tcW w:w="0" w:type="auto"/>
            <w:vAlign w:val="center"/>
            <w:hideMark/>
          </w:tcPr>
          <w:p w14:paraId="0863A09A" w14:textId="77777777" w:rsidR="000C5E56" w:rsidRPr="000C5E56" w:rsidRDefault="000C5E56" w:rsidP="000C5E56">
            <w:r w:rsidRPr="000C5E56">
              <w:rPr>
                <w:b/>
                <w:bCs/>
              </w:rPr>
              <w:t>3/3</w:t>
            </w:r>
          </w:p>
        </w:tc>
      </w:tr>
      <w:tr w:rsidR="000C5E56" w:rsidRPr="000C5E56" w14:paraId="5FE95549" w14:textId="77777777">
        <w:trPr>
          <w:tblCellSpacing w:w="15" w:type="dxa"/>
        </w:trPr>
        <w:tc>
          <w:tcPr>
            <w:tcW w:w="0" w:type="auto"/>
            <w:vAlign w:val="center"/>
            <w:hideMark/>
          </w:tcPr>
          <w:p w14:paraId="4991B0D2" w14:textId="77777777" w:rsidR="000C5E56" w:rsidRPr="000C5E56" w:rsidRDefault="000C5E56" w:rsidP="000C5E56">
            <w:r w:rsidRPr="000C5E56">
              <w:rPr>
                <w:b/>
                <w:bCs/>
              </w:rPr>
              <w:t>Historical Depth</w:t>
            </w:r>
          </w:p>
        </w:tc>
        <w:tc>
          <w:tcPr>
            <w:tcW w:w="0" w:type="auto"/>
            <w:vAlign w:val="center"/>
            <w:hideMark/>
          </w:tcPr>
          <w:p w14:paraId="753944D3" w14:textId="77777777" w:rsidR="000C5E56" w:rsidRPr="000C5E56" w:rsidRDefault="000C5E56" w:rsidP="000C5E56">
            <w:r w:rsidRPr="000C5E56">
              <w:t>3/3</w:t>
            </w:r>
          </w:p>
        </w:tc>
        <w:tc>
          <w:tcPr>
            <w:tcW w:w="0" w:type="auto"/>
            <w:vAlign w:val="center"/>
            <w:hideMark/>
          </w:tcPr>
          <w:p w14:paraId="31123901" w14:textId="77777777" w:rsidR="000C5E56" w:rsidRPr="000C5E56" w:rsidRDefault="000C5E56" w:rsidP="000C5E56">
            <w:r w:rsidRPr="000C5E56">
              <w:t>3/3</w:t>
            </w:r>
          </w:p>
        </w:tc>
        <w:tc>
          <w:tcPr>
            <w:tcW w:w="0" w:type="auto"/>
            <w:vAlign w:val="center"/>
            <w:hideMark/>
          </w:tcPr>
          <w:p w14:paraId="2321BA00" w14:textId="77777777" w:rsidR="000C5E56" w:rsidRPr="000C5E56" w:rsidRDefault="000C5E56" w:rsidP="000C5E56">
            <w:r w:rsidRPr="000C5E56">
              <w:t>3/3</w:t>
            </w:r>
          </w:p>
        </w:tc>
      </w:tr>
      <w:tr w:rsidR="000C5E56" w:rsidRPr="000C5E56" w14:paraId="568EE414" w14:textId="77777777">
        <w:trPr>
          <w:tblCellSpacing w:w="15" w:type="dxa"/>
        </w:trPr>
        <w:tc>
          <w:tcPr>
            <w:tcW w:w="0" w:type="auto"/>
            <w:vAlign w:val="center"/>
            <w:hideMark/>
          </w:tcPr>
          <w:p w14:paraId="1579AFB5" w14:textId="77777777" w:rsidR="000C5E56" w:rsidRPr="000C5E56" w:rsidRDefault="000C5E56" w:rsidP="000C5E56">
            <w:r w:rsidRPr="000C5E56">
              <w:rPr>
                <w:b/>
                <w:bCs/>
              </w:rPr>
              <w:t>Regulatory Designation</w:t>
            </w:r>
          </w:p>
        </w:tc>
        <w:tc>
          <w:tcPr>
            <w:tcW w:w="0" w:type="auto"/>
            <w:vAlign w:val="center"/>
            <w:hideMark/>
          </w:tcPr>
          <w:p w14:paraId="78567297" w14:textId="77777777" w:rsidR="000C5E56" w:rsidRPr="000C5E56" w:rsidRDefault="000C5E56" w:rsidP="000C5E56">
            <w:r w:rsidRPr="000C5E56">
              <w:t>Level 3 (eroding)</w:t>
            </w:r>
          </w:p>
        </w:tc>
        <w:tc>
          <w:tcPr>
            <w:tcW w:w="0" w:type="auto"/>
            <w:vAlign w:val="center"/>
            <w:hideMark/>
          </w:tcPr>
          <w:p w14:paraId="277701C5" w14:textId="77777777" w:rsidR="000C5E56" w:rsidRPr="000C5E56" w:rsidRDefault="000C5E56" w:rsidP="000C5E56">
            <w:r w:rsidRPr="000C5E56">
              <w:t>Level 4 (stable)</w:t>
            </w:r>
          </w:p>
        </w:tc>
        <w:tc>
          <w:tcPr>
            <w:tcW w:w="0" w:type="auto"/>
            <w:vAlign w:val="center"/>
            <w:hideMark/>
          </w:tcPr>
          <w:p w14:paraId="1B8BA03C" w14:textId="77777777" w:rsidR="000C5E56" w:rsidRPr="000C5E56" w:rsidRDefault="000C5E56" w:rsidP="000C5E56">
            <w:r w:rsidRPr="000C5E56">
              <w:t>Level 3.5 (stable)</w:t>
            </w:r>
          </w:p>
        </w:tc>
      </w:tr>
      <w:tr w:rsidR="000C5E56" w:rsidRPr="000C5E56" w14:paraId="611AB453" w14:textId="77777777">
        <w:trPr>
          <w:tblCellSpacing w:w="15" w:type="dxa"/>
        </w:trPr>
        <w:tc>
          <w:tcPr>
            <w:tcW w:w="0" w:type="auto"/>
            <w:vAlign w:val="center"/>
            <w:hideMark/>
          </w:tcPr>
          <w:p w14:paraId="42D0BBA4" w14:textId="77777777" w:rsidR="000C5E56" w:rsidRPr="000C5E56" w:rsidRDefault="000C5E56" w:rsidP="000C5E56">
            <w:r w:rsidRPr="000C5E56">
              <w:rPr>
                <w:b/>
                <w:bCs/>
              </w:rPr>
              <w:t>AI Vulnerability</w:t>
            </w:r>
          </w:p>
        </w:tc>
        <w:tc>
          <w:tcPr>
            <w:tcW w:w="0" w:type="auto"/>
            <w:vAlign w:val="center"/>
            <w:hideMark/>
          </w:tcPr>
          <w:p w14:paraId="5CBB5D64" w14:textId="77777777" w:rsidR="000C5E56" w:rsidRPr="000C5E56" w:rsidRDefault="000C5E56" w:rsidP="000C5E56">
            <w:r w:rsidRPr="000C5E56">
              <w:t>Low-Med</w:t>
            </w:r>
          </w:p>
        </w:tc>
        <w:tc>
          <w:tcPr>
            <w:tcW w:w="0" w:type="auto"/>
            <w:vAlign w:val="center"/>
            <w:hideMark/>
          </w:tcPr>
          <w:p w14:paraId="1AFAA4DD" w14:textId="77777777" w:rsidR="000C5E56" w:rsidRPr="000C5E56" w:rsidRDefault="000C5E56" w:rsidP="000C5E56">
            <w:r w:rsidRPr="000C5E56">
              <w:t>Med (Market Intel)</w:t>
            </w:r>
          </w:p>
        </w:tc>
        <w:tc>
          <w:tcPr>
            <w:tcW w:w="0" w:type="auto"/>
            <w:vAlign w:val="center"/>
            <w:hideMark/>
          </w:tcPr>
          <w:p w14:paraId="1C937C77" w14:textId="77777777" w:rsidR="000C5E56" w:rsidRPr="000C5E56" w:rsidRDefault="000C5E56" w:rsidP="000C5E56">
            <w:r w:rsidRPr="000C5E56">
              <w:t>Low-Med</w:t>
            </w:r>
          </w:p>
        </w:tc>
      </w:tr>
      <w:tr w:rsidR="000C5E56" w:rsidRPr="000C5E56" w14:paraId="28CA96E8" w14:textId="77777777">
        <w:trPr>
          <w:tblCellSpacing w:w="15" w:type="dxa"/>
        </w:trPr>
        <w:tc>
          <w:tcPr>
            <w:tcW w:w="0" w:type="auto"/>
            <w:vAlign w:val="center"/>
            <w:hideMark/>
          </w:tcPr>
          <w:p w14:paraId="5884BED9" w14:textId="77777777" w:rsidR="000C5E56" w:rsidRPr="000C5E56" w:rsidRDefault="000C5E56" w:rsidP="000C5E56">
            <w:r w:rsidRPr="000C5E56">
              <w:rPr>
                <w:b/>
                <w:bCs/>
              </w:rPr>
              <w:t>EV/NTM Revenue</w:t>
            </w:r>
          </w:p>
        </w:tc>
        <w:tc>
          <w:tcPr>
            <w:tcW w:w="0" w:type="auto"/>
            <w:vAlign w:val="center"/>
            <w:hideMark/>
          </w:tcPr>
          <w:p w14:paraId="779A7DD8" w14:textId="77777777" w:rsidR="000C5E56" w:rsidRPr="000C5E56" w:rsidRDefault="000C5E56" w:rsidP="000C5E56">
            <w:r w:rsidRPr="000C5E56">
              <w:t>15.0x</w:t>
            </w:r>
          </w:p>
        </w:tc>
        <w:tc>
          <w:tcPr>
            <w:tcW w:w="0" w:type="auto"/>
            <w:vAlign w:val="center"/>
            <w:hideMark/>
          </w:tcPr>
          <w:p w14:paraId="7CDAC0B3" w14:textId="77777777" w:rsidR="000C5E56" w:rsidRPr="000C5E56" w:rsidRDefault="000C5E56" w:rsidP="000C5E56">
            <w:r w:rsidRPr="000C5E56">
              <w:t>8.1x</w:t>
            </w:r>
          </w:p>
        </w:tc>
        <w:tc>
          <w:tcPr>
            <w:tcW w:w="0" w:type="auto"/>
            <w:vAlign w:val="center"/>
            <w:hideMark/>
          </w:tcPr>
          <w:p w14:paraId="6F1F8F55" w14:textId="77777777" w:rsidR="000C5E56" w:rsidRPr="000C5E56" w:rsidRDefault="000C5E56" w:rsidP="000C5E56">
            <w:r w:rsidRPr="000C5E56">
              <w:t>8.6x</w:t>
            </w:r>
          </w:p>
        </w:tc>
      </w:tr>
      <w:tr w:rsidR="000C5E56" w:rsidRPr="000C5E56" w14:paraId="5A8C3F08" w14:textId="77777777">
        <w:trPr>
          <w:tblCellSpacing w:w="15" w:type="dxa"/>
        </w:trPr>
        <w:tc>
          <w:tcPr>
            <w:tcW w:w="0" w:type="auto"/>
            <w:vAlign w:val="center"/>
            <w:hideMark/>
          </w:tcPr>
          <w:p w14:paraId="7F0C12D3" w14:textId="77777777" w:rsidR="000C5E56" w:rsidRPr="000C5E56" w:rsidRDefault="000C5E56" w:rsidP="000C5E56">
            <w:r w:rsidRPr="000C5E56">
              <w:rPr>
                <w:b/>
                <w:bCs/>
              </w:rPr>
              <w:t>Expected Value vs Price</w:t>
            </w:r>
          </w:p>
        </w:tc>
        <w:tc>
          <w:tcPr>
            <w:tcW w:w="0" w:type="auto"/>
            <w:vAlign w:val="center"/>
            <w:hideMark/>
          </w:tcPr>
          <w:p w14:paraId="0D3B32F9" w14:textId="77777777" w:rsidR="000C5E56" w:rsidRPr="000C5E56" w:rsidRDefault="000C5E56" w:rsidP="000C5E56">
            <w:r w:rsidRPr="000C5E56">
              <w:t>-3%</w:t>
            </w:r>
          </w:p>
        </w:tc>
        <w:tc>
          <w:tcPr>
            <w:tcW w:w="0" w:type="auto"/>
            <w:vAlign w:val="center"/>
            <w:hideMark/>
          </w:tcPr>
          <w:p w14:paraId="331F39EC" w14:textId="77777777" w:rsidR="000C5E56" w:rsidRPr="000C5E56" w:rsidRDefault="000C5E56" w:rsidP="000C5E56">
            <w:r w:rsidRPr="000C5E56">
              <w:t>+16%</w:t>
            </w:r>
          </w:p>
        </w:tc>
        <w:tc>
          <w:tcPr>
            <w:tcW w:w="0" w:type="auto"/>
            <w:vAlign w:val="center"/>
            <w:hideMark/>
          </w:tcPr>
          <w:p w14:paraId="4FFDE6CE" w14:textId="77777777" w:rsidR="000C5E56" w:rsidRPr="000C5E56" w:rsidRDefault="000C5E56" w:rsidP="000C5E56">
            <w:r w:rsidRPr="000C5E56">
              <w:rPr>
                <w:b/>
                <w:bCs/>
              </w:rPr>
              <w:t>+24%</w:t>
            </w:r>
          </w:p>
        </w:tc>
      </w:tr>
      <w:tr w:rsidR="000C5E56" w:rsidRPr="000C5E56" w14:paraId="52F7C6B5" w14:textId="77777777">
        <w:trPr>
          <w:tblCellSpacing w:w="15" w:type="dxa"/>
        </w:trPr>
        <w:tc>
          <w:tcPr>
            <w:tcW w:w="0" w:type="auto"/>
            <w:vAlign w:val="center"/>
            <w:hideMark/>
          </w:tcPr>
          <w:p w14:paraId="515AF9B6" w14:textId="77777777" w:rsidR="000C5E56" w:rsidRPr="000C5E56" w:rsidRDefault="000C5E56" w:rsidP="000C5E56">
            <w:r w:rsidRPr="000C5E56">
              <w:rPr>
                <w:b/>
                <w:bCs/>
              </w:rPr>
              <w:t>Verdict</w:t>
            </w:r>
          </w:p>
        </w:tc>
        <w:tc>
          <w:tcPr>
            <w:tcW w:w="0" w:type="auto"/>
            <w:vAlign w:val="center"/>
            <w:hideMark/>
          </w:tcPr>
          <w:p w14:paraId="2A2A92DC" w14:textId="77777777" w:rsidR="000C5E56" w:rsidRPr="000C5E56" w:rsidRDefault="000C5E56" w:rsidP="000C5E56">
            <w:r w:rsidRPr="000C5E56">
              <w:t>HOLD / WAIT</w:t>
            </w:r>
          </w:p>
        </w:tc>
        <w:tc>
          <w:tcPr>
            <w:tcW w:w="0" w:type="auto"/>
            <w:vAlign w:val="center"/>
            <w:hideMark/>
          </w:tcPr>
          <w:p w14:paraId="3E50D04C" w14:textId="77777777" w:rsidR="000C5E56" w:rsidRPr="000C5E56" w:rsidRDefault="000C5E56" w:rsidP="000C5E56">
            <w:r w:rsidRPr="000C5E56">
              <w:t>INVESTABLE</w:t>
            </w:r>
          </w:p>
        </w:tc>
        <w:tc>
          <w:tcPr>
            <w:tcW w:w="0" w:type="auto"/>
            <w:vAlign w:val="center"/>
            <w:hideMark/>
          </w:tcPr>
          <w:p w14:paraId="3D53CD4D" w14:textId="77777777" w:rsidR="000C5E56" w:rsidRPr="000C5E56" w:rsidRDefault="000C5E56" w:rsidP="000C5E56">
            <w:r w:rsidRPr="000C5E56">
              <w:rPr>
                <w:b/>
                <w:bCs/>
              </w:rPr>
              <w:t>INVESTABLE</w:t>
            </w:r>
          </w:p>
        </w:tc>
      </w:tr>
      <w:tr w:rsidR="000C5E56" w:rsidRPr="000C5E56" w14:paraId="2A85082B" w14:textId="77777777">
        <w:trPr>
          <w:tblCellSpacing w:w="15" w:type="dxa"/>
        </w:trPr>
        <w:tc>
          <w:tcPr>
            <w:tcW w:w="0" w:type="auto"/>
            <w:vAlign w:val="center"/>
            <w:hideMark/>
          </w:tcPr>
          <w:p w14:paraId="068EEF64" w14:textId="77777777" w:rsidR="000C5E56" w:rsidRPr="000C5E56" w:rsidRDefault="000C5E56" w:rsidP="000C5E56">
            <w:r w:rsidRPr="000C5E56">
              <w:rPr>
                <w:b/>
                <w:bCs/>
              </w:rPr>
              <w:t>Position Size</w:t>
            </w:r>
          </w:p>
        </w:tc>
        <w:tc>
          <w:tcPr>
            <w:tcW w:w="0" w:type="auto"/>
            <w:vAlign w:val="center"/>
            <w:hideMark/>
          </w:tcPr>
          <w:p w14:paraId="34827671" w14:textId="77777777" w:rsidR="000C5E56" w:rsidRPr="000C5E56" w:rsidRDefault="000C5E56" w:rsidP="000C5E56">
            <w:r w:rsidRPr="000C5E56">
              <w:t>2-3%</w:t>
            </w:r>
          </w:p>
        </w:tc>
        <w:tc>
          <w:tcPr>
            <w:tcW w:w="0" w:type="auto"/>
            <w:vAlign w:val="center"/>
            <w:hideMark/>
          </w:tcPr>
          <w:p w14:paraId="0C069FDA" w14:textId="77777777" w:rsidR="000C5E56" w:rsidRPr="000C5E56" w:rsidRDefault="000C5E56" w:rsidP="000C5E56">
            <w:r w:rsidRPr="000C5E56">
              <w:t>4-5%</w:t>
            </w:r>
          </w:p>
        </w:tc>
        <w:tc>
          <w:tcPr>
            <w:tcW w:w="0" w:type="auto"/>
            <w:vAlign w:val="center"/>
            <w:hideMark/>
          </w:tcPr>
          <w:p w14:paraId="752F16A7" w14:textId="77777777" w:rsidR="000C5E56" w:rsidRPr="000C5E56" w:rsidRDefault="000C5E56" w:rsidP="000C5E56">
            <w:r w:rsidRPr="000C5E56">
              <w:t>3-4%</w:t>
            </w:r>
          </w:p>
        </w:tc>
      </w:tr>
    </w:tbl>
    <w:p w14:paraId="27323FDF" w14:textId="77777777" w:rsidR="001E45E5" w:rsidRDefault="001E45E5"/>
    <w:sectPr w:rsidR="001E4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5C9"/>
    <w:multiLevelType w:val="multilevel"/>
    <w:tmpl w:val="1A04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A24CC"/>
    <w:multiLevelType w:val="multilevel"/>
    <w:tmpl w:val="ACB07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B2A71"/>
    <w:multiLevelType w:val="multilevel"/>
    <w:tmpl w:val="E614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91FCD"/>
    <w:multiLevelType w:val="multilevel"/>
    <w:tmpl w:val="4E06D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13B84"/>
    <w:multiLevelType w:val="multilevel"/>
    <w:tmpl w:val="F94A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C66F6"/>
    <w:multiLevelType w:val="multilevel"/>
    <w:tmpl w:val="7DA8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75824"/>
    <w:multiLevelType w:val="multilevel"/>
    <w:tmpl w:val="703E5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A80897"/>
    <w:multiLevelType w:val="multilevel"/>
    <w:tmpl w:val="5F70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16DE8"/>
    <w:multiLevelType w:val="multilevel"/>
    <w:tmpl w:val="37EA9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021764"/>
    <w:multiLevelType w:val="multilevel"/>
    <w:tmpl w:val="14A8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038C3"/>
    <w:multiLevelType w:val="multilevel"/>
    <w:tmpl w:val="C04E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313A19"/>
    <w:multiLevelType w:val="multilevel"/>
    <w:tmpl w:val="2022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D3726"/>
    <w:multiLevelType w:val="multilevel"/>
    <w:tmpl w:val="EF7C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9234A"/>
    <w:multiLevelType w:val="multilevel"/>
    <w:tmpl w:val="06EC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642862"/>
    <w:multiLevelType w:val="multilevel"/>
    <w:tmpl w:val="E4FE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505FD"/>
    <w:multiLevelType w:val="multilevel"/>
    <w:tmpl w:val="D2CA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64FAB"/>
    <w:multiLevelType w:val="multilevel"/>
    <w:tmpl w:val="22DE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FE0A3E"/>
    <w:multiLevelType w:val="multilevel"/>
    <w:tmpl w:val="5E9A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22772"/>
    <w:multiLevelType w:val="multilevel"/>
    <w:tmpl w:val="038EC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50274D"/>
    <w:multiLevelType w:val="multilevel"/>
    <w:tmpl w:val="D6BA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2E46DD"/>
    <w:multiLevelType w:val="multilevel"/>
    <w:tmpl w:val="A648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191A30"/>
    <w:multiLevelType w:val="multilevel"/>
    <w:tmpl w:val="9DE0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A3534"/>
    <w:multiLevelType w:val="multilevel"/>
    <w:tmpl w:val="8D3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34101C"/>
    <w:multiLevelType w:val="multilevel"/>
    <w:tmpl w:val="47AA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9F6B56"/>
    <w:multiLevelType w:val="multilevel"/>
    <w:tmpl w:val="CCE4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96806">
    <w:abstractNumId w:val="24"/>
  </w:num>
  <w:num w:numId="2" w16cid:durableId="1443914403">
    <w:abstractNumId w:val="9"/>
  </w:num>
  <w:num w:numId="3" w16cid:durableId="594940952">
    <w:abstractNumId w:val="18"/>
  </w:num>
  <w:num w:numId="4" w16cid:durableId="200552662">
    <w:abstractNumId w:val="5"/>
  </w:num>
  <w:num w:numId="5" w16cid:durableId="677465689">
    <w:abstractNumId w:val="16"/>
  </w:num>
  <w:num w:numId="6" w16cid:durableId="1619986365">
    <w:abstractNumId w:val="20"/>
  </w:num>
  <w:num w:numId="7" w16cid:durableId="176971101">
    <w:abstractNumId w:val="6"/>
  </w:num>
  <w:num w:numId="8" w16cid:durableId="1975871336">
    <w:abstractNumId w:val="2"/>
  </w:num>
  <w:num w:numId="9" w16cid:durableId="1809009039">
    <w:abstractNumId w:val="14"/>
  </w:num>
  <w:num w:numId="10" w16cid:durableId="1239091722">
    <w:abstractNumId w:val="7"/>
  </w:num>
  <w:num w:numId="11" w16cid:durableId="1154907704">
    <w:abstractNumId w:val="12"/>
  </w:num>
  <w:num w:numId="12" w16cid:durableId="884289482">
    <w:abstractNumId w:val="22"/>
  </w:num>
  <w:num w:numId="13" w16cid:durableId="2138058009">
    <w:abstractNumId w:val="4"/>
  </w:num>
  <w:num w:numId="14" w16cid:durableId="662784757">
    <w:abstractNumId w:val="17"/>
  </w:num>
  <w:num w:numId="15" w16cid:durableId="36513642">
    <w:abstractNumId w:val="19"/>
  </w:num>
  <w:num w:numId="16" w16cid:durableId="1641808420">
    <w:abstractNumId w:val="11"/>
  </w:num>
  <w:num w:numId="17" w16cid:durableId="684134898">
    <w:abstractNumId w:val="10"/>
  </w:num>
  <w:num w:numId="18" w16cid:durableId="1305550916">
    <w:abstractNumId w:val="21"/>
  </w:num>
  <w:num w:numId="19" w16cid:durableId="417874189">
    <w:abstractNumId w:val="0"/>
  </w:num>
  <w:num w:numId="20" w16cid:durableId="1273632854">
    <w:abstractNumId w:val="13"/>
  </w:num>
  <w:num w:numId="21" w16cid:durableId="749931563">
    <w:abstractNumId w:val="15"/>
  </w:num>
  <w:num w:numId="22" w16cid:durableId="1107429410">
    <w:abstractNumId w:val="23"/>
  </w:num>
  <w:num w:numId="23" w16cid:durableId="1122990730">
    <w:abstractNumId w:val="8"/>
  </w:num>
  <w:num w:numId="24" w16cid:durableId="1986855749">
    <w:abstractNumId w:val="1"/>
  </w:num>
  <w:num w:numId="25" w16cid:durableId="17083353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E56"/>
    <w:rsid w:val="000C5E56"/>
    <w:rsid w:val="00165C19"/>
    <w:rsid w:val="001D14B2"/>
    <w:rsid w:val="001E45E5"/>
    <w:rsid w:val="004A28A9"/>
    <w:rsid w:val="0077290F"/>
    <w:rsid w:val="00914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D2CC2"/>
  <w15:chartTrackingRefBased/>
  <w15:docId w15:val="{D8D05710-1C23-406E-8FD0-E4833463B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2"/>
  </w:style>
  <w:style w:type="paragraph" w:styleId="Heading1">
    <w:name w:val="heading 1"/>
    <w:basedOn w:val="Normal"/>
    <w:next w:val="Normal"/>
    <w:link w:val="Heading1Char"/>
    <w:uiPriority w:val="9"/>
    <w:qFormat/>
    <w:rsid w:val="000C5E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E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E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E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C5E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C5E5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5E5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5E5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5E5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E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E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E5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E5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C5E5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C5E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C5E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C5E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C5E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C5E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E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E5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E5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C5E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5E56"/>
    <w:rPr>
      <w:i/>
      <w:iCs/>
      <w:color w:val="404040" w:themeColor="text1" w:themeTint="BF"/>
    </w:rPr>
  </w:style>
  <w:style w:type="paragraph" w:styleId="ListParagraph">
    <w:name w:val="List Paragraph"/>
    <w:basedOn w:val="Normal"/>
    <w:uiPriority w:val="34"/>
    <w:qFormat/>
    <w:rsid w:val="000C5E56"/>
    <w:pPr>
      <w:ind w:left="720"/>
      <w:contextualSpacing/>
    </w:pPr>
  </w:style>
  <w:style w:type="character" w:styleId="IntenseEmphasis">
    <w:name w:val="Intense Emphasis"/>
    <w:basedOn w:val="DefaultParagraphFont"/>
    <w:uiPriority w:val="21"/>
    <w:qFormat/>
    <w:rsid w:val="000C5E56"/>
    <w:rPr>
      <w:i/>
      <w:iCs/>
      <w:color w:val="0F4761" w:themeColor="accent1" w:themeShade="BF"/>
    </w:rPr>
  </w:style>
  <w:style w:type="paragraph" w:styleId="IntenseQuote">
    <w:name w:val="Intense Quote"/>
    <w:basedOn w:val="Normal"/>
    <w:next w:val="Normal"/>
    <w:link w:val="IntenseQuoteChar"/>
    <w:uiPriority w:val="30"/>
    <w:qFormat/>
    <w:rsid w:val="000C5E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E56"/>
    <w:rPr>
      <w:i/>
      <w:iCs/>
      <w:color w:val="0F4761" w:themeColor="accent1" w:themeShade="BF"/>
    </w:rPr>
  </w:style>
  <w:style w:type="character" w:styleId="IntenseReference">
    <w:name w:val="Intense Reference"/>
    <w:basedOn w:val="DefaultParagraphFont"/>
    <w:uiPriority w:val="32"/>
    <w:qFormat/>
    <w:rsid w:val="000C5E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3858</Words>
  <Characters>23439</Characters>
  <Application>Microsoft Office Word</Application>
  <DocSecurity>0</DocSecurity>
  <Lines>667</Lines>
  <Paragraphs>423</Paragraphs>
  <ScaleCrop>false</ScaleCrop>
  <Company/>
  <LinksUpToDate>false</LinksUpToDate>
  <CharactersWithSpaces>27038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ampsson ampsson</dc:creator>
  <cp:keywords/>
  <dc:description/>
  <cp:lastModifiedBy>ampsson ampsson</cp:lastModifiedBy>
  <cp:revision>1</cp:revision>
  <dcterms:created xsi:type="dcterms:W3CDTF">2026-02-23T06:23:00Z</dcterms:created>
  <dcterms:modified xsi:type="dcterms:W3CDTF">2026-02-23T06:24:00Z</dcterms:modified>
</cp:coreProperties>
</file>