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C388D" w14:textId="77777777" w:rsidR="007E27D9" w:rsidRDefault="007E27D9">
      <w:pPr>
        <w:spacing w:before="3600"/>
        <w:jc w:val="center"/>
      </w:pPr>
    </w:p>
    <w:p w14:paraId="6BC26B69" w14:textId="77777777" w:rsidR="007E27D9" w:rsidRDefault="00000000">
      <w:pPr>
        <w:spacing w:after="200"/>
        <w:jc w:val="center"/>
      </w:pPr>
      <w:r>
        <w:rPr>
          <w:b/>
          <w:bCs/>
          <w:color w:val="1B3A5C"/>
          <w:sz w:val="44"/>
          <w:szCs w:val="44"/>
        </w:rPr>
        <w:t>FRAMEWORK FIT ANALYSIS</w:t>
      </w:r>
    </w:p>
    <w:p w14:paraId="1C9F9475" w14:textId="77777777" w:rsidR="007E27D9" w:rsidRDefault="00000000">
      <w:pPr>
        <w:spacing w:after="100"/>
        <w:jc w:val="center"/>
      </w:pPr>
      <w:r>
        <w:rPr>
          <w:color w:val="2E75B6"/>
          <w:sz w:val="32"/>
          <w:szCs w:val="32"/>
        </w:rPr>
        <w:t>Swarmer, Inc. (NASDAQ: SWMR)</w:t>
      </w:r>
    </w:p>
    <w:p w14:paraId="310F02FA" w14:textId="77777777" w:rsidR="007E27D9" w:rsidRDefault="007E27D9">
      <w:pPr>
        <w:pBdr>
          <w:bottom w:val="single" w:sz="6" w:space="1" w:color="2E75B6"/>
        </w:pBdr>
        <w:spacing w:after="600"/>
        <w:jc w:val="center"/>
      </w:pPr>
    </w:p>
    <w:p w14:paraId="27F20CAF" w14:textId="77777777" w:rsidR="007E27D9" w:rsidRDefault="00000000">
      <w:pPr>
        <w:spacing w:after="100"/>
        <w:jc w:val="center"/>
      </w:pPr>
      <w:r>
        <w:rPr>
          <w:i/>
          <w:iCs/>
          <w:color w:val="666666"/>
          <w:sz w:val="24"/>
          <w:szCs w:val="24"/>
        </w:rPr>
        <w:t>Infrastructure Services Compounder Framework v1.0</w:t>
      </w:r>
    </w:p>
    <w:p w14:paraId="0BDD6394" w14:textId="77777777" w:rsidR="007E27D9" w:rsidRDefault="00000000">
      <w:pPr>
        <w:spacing w:after="100"/>
        <w:jc w:val="center"/>
      </w:pPr>
      <w:r>
        <w:rPr>
          <w:i/>
          <w:iCs/>
          <w:color w:val="666666"/>
          <w:sz w:val="24"/>
          <w:szCs w:val="24"/>
        </w:rPr>
        <w:t>vs.</w:t>
      </w:r>
    </w:p>
    <w:p w14:paraId="4741DB9D" w14:textId="77777777" w:rsidR="007E27D9" w:rsidRDefault="00000000">
      <w:pPr>
        <w:spacing w:after="400"/>
        <w:jc w:val="center"/>
      </w:pPr>
      <w:r>
        <w:rPr>
          <w:i/>
          <w:iCs/>
          <w:color w:val="666666"/>
          <w:sz w:val="24"/>
          <w:szCs w:val="24"/>
        </w:rPr>
        <w:t>Defense Technology Pre-Revenue Compounder Framework (Proposed)</w:t>
      </w:r>
    </w:p>
    <w:p w14:paraId="4492EE60" w14:textId="77777777" w:rsidR="007E27D9" w:rsidRDefault="00000000">
      <w:pPr>
        <w:spacing w:after="100"/>
        <w:jc w:val="center"/>
      </w:pPr>
      <w:r>
        <w:rPr>
          <w:color w:val="888888"/>
        </w:rPr>
        <w:t>Assessment Date: March 23, 2026</w:t>
      </w:r>
    </w:p>
    <w:p w14:paraId="53CFB8A2" w14:textId="77777777" w:rsidR="007E27D9" w:rsidRDefault="00000000">
      <w:pPr>
        <w:jc w:val="center"/>
      </w:pPr>
      <w:r>
        <w:rPr>
          <w:color w:val="888888"/>
        </w:rPr>
        <w:t xml:space="preserve">IPO Date: March 18, </w:t>
      </w:r>
      <w:proofErr w:type="gramStart"/>
      <w:r>
        <w:rPr>
          <w:color w:val="888888"/>
        </w:rPr>
        <w:t>2026  |</w:t>
      </w:r>
      <w:proofErr w:type="gramEnd"/>
      <w:r>
        <w:rPr>
          <w:color w:val="888888"/>
        </w:rPr>
        <w:t xml:space="preserve">  Days Public: 5</w:t>
      </w:r>
    </w:p>
    <w:p w14:paraId="62EAFDEF" w14:textId="77777777" w:rsidR="007E27D9" w:rsidRDefault="007E27D9">
      <w:pPr>
        <w:sectPr w:rsidR="007E27D9">
          <w:pgSz w:w="12240" w:h="15840"/>
          <w:pgMar w:top="1440" w:right="1440" w:bottom="1440" w:left="1440" w:header="708" w:footer="708" w:gutter="0"/>
          <w:cols w:space="720"/>
          <w:docGrid w:linePitch="360"/>
        </w:sectPr>
      </w:pPr>
    </w:p>
    <w:p w14:paraId="6C1CA6EB" w14:textId="77777777" w:rsidR="007E27D9" w:rsidRDefault="00000000">
      <w:pPr>
        <w:pStyle w:val="Heading1"/>
      </w:pPr>
      <w:r>
        <w:lastRenderedPageBreak/>
        <w:t>Executive Summary</w:t>
      </w:r>
    </w:p>
    <w:p w14:paraId="223C7132" w14:textId="77777777" w:rsidR="007E27D9" w:rsidRDefault="00000000">
      <w:pPr>
        <w:spacing w:after="200"/>
      </w:pPr>
      <w:r>
        <w:rPr>
          <w:b/>
          <w:bCs/>
        </w:rPr>
        <w:t xml:space="preserve">Verdict: </w:t>
      </w:r>
      <w:r>
        <w:rPr>
          <w:b/>
          <w:bCs/>
          <w:color w:val="C00000"/>
        </w:rPr>
        <w:t>Swarmer does NOT fit the Infrastructure Services Compounder Framework.</w:t>
      </w:r>
      <w:r>
        <w:t xml:space="preserve"> The company fails all five qualifying criteria defined in Section II of the framework. Swarmer is a pre-revenue defense technology software company with a fundamentally different economic model than the labor-intensive infrastructure services businesses the framework was purpose-built to evaluate.</w:t>
      </w:r>
    </w:p>
    <w:p w14:paraId="03CF4D54" w14:textId="77777777" w:rsidR="007E27D9" w:rsidRDefault="00000000">
      <w:pPr>
        <w:spacing w:after="200"/>
      </w:pPr>
      <w:r>
        <w:t>Applying the Infrastructure framework to Swarmer would produce meaningless or misleading results. The Labor Moat Index tests workforce licensing and skilled trade scarcity—none of which apply to a software IP business. The Value Creation Engine dimensions (Capital Efficiency, Reinvestment Quality, Revenue Durability, Secular Demand Tailwinds) are calibrated for mature, profitable services businesses generating $1B+ in revenue with 5-10% operating margins—not a company with $310K in annual revenue and an $8.5M net loss.</w:t>
      </w:r>
    </w:p>
    <w:p w14:paraId="42D651E7" w14:textId="77777777" w:rsidR="007E27D9" w:rsidRDefault="00000000">
      <w:pPr>
        <w:spacing w:after="200"/>
      </w:pPr>
      <w:r>
        <w:rPr>
          <w:b/>
          <w:bCs/>
        </w:rPr>
        <w:t xml:space="preserve">Recommendation: </w:t>
      </w:r>
      <w:r>
        <w:t xml:space="preserve">A new </w:t>
      </w:r>
      <w:r>
        <w:rPr>
          <w:b/>
          <w:bCs/>
          <w:i/>
          <w:iCs/>
        </w:rPr>
        <w:t>Defense Technology Pre-Revenue Compounder Framework</w:t>
      </w:r>
      <w:r>
        <w:t xml:space="preserve"> should be built specifically for companies like Swarmer. This document provides the architectural blueprint for that framework, including the key dimensions, scoring criteria, and structural differences from the Infrastructure Services model.</w:t>
      </w:r>
    </w:p>
    <w:p w14:paraId="3310E236" w14:textId="77777777" w:rsidR="007E27D9" w:rsidRDefault="00000000">
      <w:pPr>
        <w:pStyle w:val="Heading1"/>
      </w:pPr>
      <w:r>
        <w:t>Section 1: Swarmer Company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E27D9" w14:paraId="3BFC9C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C2FC8C" w14:textId="77777777" w:rsidR="007E27D9" w:rsidRDefault="00000000">
            <w:r>
              <w:rPr>
                <w:b/>
                <w:bCs/>
                <w:color w:val="333333"/>
                <w:sz w:val="20"/>
                <w:szCs w:val="20"/>
              </w:rPr>
              <w:t>Company</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52EA" w14:textId="77777777" w:rsidR="007E27D9" w:rsidRDefault="00000000">
            <w:r>
              <w:rPr>
                <w:color w:val="333333"/>
                <w:sz w:val="20"/>
                <w:szCs w:val="20"/>
              </w:rPr>
              <w:t>Swarmer, Inc.</w:t>
            </w:r>
          </w:p>
        </w:tc>
      </w:tr>
      <w:tr w:rsidR="007E27D9" w14:paraId="7A5F79F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0C8488" w14:textId="77777777" w:rsidR="007E27D9" w:rsidRDefault="00000000">
            <w:r>
              <w:rPr>
                <w:b/>
                <w:bCs/>
                <w:color w:val="333333"/>
                <w:sz w:val="20"/>
                <w:szCs w:val="20"/>
              </w:rPr>
              <w:t>Ticker / Exchange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551CA" w14:textId="77777777" w:rsidR="007E27D9" w:rsidRDefault="00000000">
            <w:r>
              <w:rPr>
                <w:color w:val="333333"/>
                <w:sz w:val="20"/>
                <w:szCs w:val="20"/>
              </w:rPr>
              <w:t>SWMR / NASDAQ</w:t>
            </w:r>
          </w:p>
        </w:tc>
      </w:tr>
      <w:tr w:rsidR="007E27D9" w14:paraId="79DBCEF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D5D7EF" w14:textId="77777777" w:rsidR="007E27D9" w:rsidRDefault="00000000">
            <w:r>
              <w:rPr>
                <w:b/>
                <w:bCs/>
                <w:color w:val="333333"/>
                <w:sz w:val="20"/>
                <w:szCs w:val="20"/>
              </w:rPr>
              <w:t>IPO Date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9CD75" w14:textId="77777777" w:rsidR="007E27D9" w:rsidRDefault="00000000">
            <w:r>
              <w:rPr>
                <w:color w:val="333333"/>
                <w:sz w:val="20"/>
                <w:szCs w:val="20"/>
              </w:rPr>
              <w:t>March 18, 2026 (5 days public)</w:t>
            </w:r>
          </w:p>
        </w:tc>
      </w:tr>
      <w:tr w:rsidR="007E27D9" w14:paraId="443072B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A045FC" w14:textId="77777777" w:rsidR="007E27D9" w:rsidRDefault="00000000">
            <w:r>
              <w:rPr>
                <w:b/>
                <w:bCs/>
                <w:color w:val="333333"/>
                <w:sz w:val="20"/>
                <w:szCs w:val="20"/>
              </w:rPr>
              <w:t>IPO Price / Current Price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97D16" w14:textId="77777777" w:rsidR="007E27D9" w:rsidRDefault="00000000">
            <w:r>
              <w:rPr>
                <w:color w:val="333333"/>
                <w:sz w:val="20"/>
                <w:szCs w:val="20"/>
              </w:rPr>
              <w:t>$5.00 / ~$27.28 (as of March 23, 2026)</w:t>
            </w:r>
          </w:p>
        </w:tc>
      </w:tr>
      <w:tr w:rsidR="007E27D9" w14:paraId="1AB5DF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E6F0D" w14:textId="77777777" w:rsidR="007E27D9" w:rsidRDefault="00000000">
            <w:r>
              <w:rPr>
                <w:b/>
                <w:bCs/>
                <w:color w:val="333333"/>
                <w:sz w:val="20"/>
                <w:szCs w:val="20"/>
              </w:rPr>
              <w:t>Market Cap</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E7124C" w14:textId="77777777" w:rsidR="007E27D9" w:rsidRDefault="00000000">
            <w:r>
              <w:rPr>
                <w:color w:val="333333"/>
                <w:sz w:val="20"/>
                <w:szCs w:val="20"/>
              </w:rPr>
              <w:t>~$452M (12.3M shares outstanding)</w:t>
            </w:r>
          </w:p>
        </w:tc>
      </w:tr>
      <w:tr w:rsidR="007E27D9" w14:paraId="48C984D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A6E5D" w14:textId="77777777" w:rsidR="007E27D9" w:rsidRDefault="00000000">
            <w:r>
              <w:rPr>
                <w:b/>
                <w:bCs/>
                <w:color w:val="333333"/>
                <w:sz w:val="20"/>
                <w:szCs w:val="20"/>
              </w:rPr>
              <w:t>IPO Proceeds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8C564" w14:textId="77777777" w:rsidR="007E27D9" w:rsidRDefault="00000000">
            <w:r>
              <w:rPr>
                <w:color w:val="333333"/>
                <w:sz w:val="20"/>
                <w:szCs w:val="20"/>
              </w:rPr>
              <w:t>$17.3M gross / $14.7M net (3.45M shares at $5)</w:t>
            </w:r>
          </w:p>
        </w:tc>
      </w:tr>
      <w:tr w:rsidR="007E27D9" w14:paraId="2F7951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9FB27" w14:textId="77777777" w:rsidR="007E27D9" w:rsidRDefault="00000000">
            <w:r>
              <w:rPr>
                <w:b/>
                <w:bCs/>
                <w:color w:val="333333"/>
                <w:sz w:val="20"/>
                <w:szCs w:val="20"/>
              </w:rPr>
              <w:t>Founded / HQ</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4F936" w14:textId="77777777" w:rsidR="007E27D9" w:rsidRDefault="00000000">
            <w:r>
              <w:rPr>
                <w:color w:val="333333"/>
                <w:sz w:val="20"/>
                <w:szCs w:val="20"/>
              </w:rPr>
              <w:t>2023 / Austin, Texas (Ukrainian origins)</w:t>
            </w:r>
          </w:p>
        </w:tc>
      </w:tr>
      <w:tr w:rsidR="007E27D9" w14:paraId="7BC02BE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30BDE" w14:textId="77777777" w:rsidR="007E27D9" w:rsidRDefault="00000000">
            <w:r>
              <w:rPr>
                <w:b/>
                <w:bCs/>
                <w:color w:val="333333"/>
                <w:sz w:val="20"/>
                <w:szCs w:val="20"/>
              </w:rPr>
              <w:t>Revenue (2025)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B35EB" w14:textId="77777777" w:rsidR="007E27D9" w:rsidRDefault="00000000">
            <w:r>
              <w:rPr>
                <w:color w:val="333333"/>
                <w:sz w:val="20"/>
                <w:szCs w:val="20"/>
              </w:rPr>
              <w:t>~$310,000 (down from ~$329,000 in 2024)</w:t>
            </w:r>
          </w:p>
        </w:tc>
      </w:tr>
      <w:tr w:rsidR="007E27D9" w14:paraId="3659CEE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1D561" w14:textId="77777777" w:rsidR="007E27D9" w:rsidRDefault="00000000">
            <w:r>
              <w:rPr>
                <w:b/>
                <w:bCs/>
                <w:color w:val="333333"/>
                <w:sz w:val="20"/>
                <w:szCs w:val="20"/>
              </w:rPr>
              <w:t>Net Loss (2025)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39938" w14:textId="77777777" w:rsidR="007E27D9" w:rsidRDefault="00000000">
            <w:r>
              <w:rPr>
                <w:color w:val="333333"/>
                <w:sz w:val="20"/>
                <w:szCs w:val="20"/>
              </w:rPr>
              <w:t>($8.5M) vs. ($2.0M) in 2024</w:t>
            </w:r>
          </w:p>
        </w:tc>
      </w:tr>
      <w:tr w:rsidR="007E27D9" w14:paraId="1AAA37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63AB1E" w14:textId="77777777" w:rsidR="007E27D9" w:rsidRDefault="00000000">
            <w:r>
              <w:rPr>
                <w:b/>
                <w:bCs/>
                <w:color w:val="333333"/>
                <w:sz w:val="20"/>
                <w:szCs w:val="20"/>
              </w:rPr>
              <w:t>Revenue Source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87C02" w14:textId="77777777" w:rsidR="007E27D9" w:rsidRDefault="00000000">
            <w:r>
              <w:rPr>
                <w:color w:val="333333"/>
                <w:sz w:val="20"/>
                <w:szCs w:val="20"/>
              </w:rPr>
              <w:t>100% non-U.S. (Ukraine combat operations)</w:t>
            </w:r>
          </w:p>
        </w:tc>
      </w:tr>
      <w:tr w:rsidR="007E27D9" w14:paraId="39FB0F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31AD0A" w14:textId="77777777" w:rsidR="007E27D9" w:rsidRDefault="00000000">
            <w:r>
              <w:rPr>
                <w:b/>
                <w:bCs/>
                <w:color w:val="333333"/>
                <w:sz w:val="20"/>
                <w:szCs w:val="20"/>
              </w:rPr>
              <w:t>Backlog / Pipeline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815D8" w14:textId="77777777" w:rsidR="007E27D9" w:rsidRDefault="00000000">
            <w:r>
              <w:rPr>
                <w:color w:val="333333"/>
                <w:sz w:val="20"/>
                <w:szCs w:val="20"/>
              </w:rPr>
              <w:t>$16.3M firm commitments + $16.8M MOUs = ~$33M over 12-24 months</w:t>
            </w:r>
          </w:p>
        </w:tc>
      </w:tr>
      <w:tr w:rsidR="007E27D9" w14:paraId="7EB2D3AC"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C80A4" w14:textId="77777777" w:rsidR="007E27D9" w:rsidRDefault="00000000">
            <w:r>
              <w:rPr>
                <w:b/>
                <w:bCs/>
                <w:color w:val="333333"/>
                <w:sz w:val="20"/>
                <w:szCs w:val="20"/>
              </w:rPr>
              <w:t>Core Product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01282" w14:textId="77777777" w:rsidR="007E27D9" w:rsidRDefault="00000000">
            <w:r>
              <w:rPr>
                <w:color w:val="333333"/>
                <w:sz w:val="20"/>
                <w:szCs w:val="20"/>
              </w:rPr>
              <w:t>Trident OS: embedded drone operating system for swarm autonomy</w:t>
            </w:r>
          </w:p>
        </w:tc>
      </w:tr>
      <w:tr w:rsidR="007E27D9" w14:paraId="3FA9FFD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F7482" w14:textId="77777777" w:rsidR="007E27D9" w:rsidRDefault="00000000">
            <w:r>
              <w:rPr>
                <w:b/>
                <w:bCs/>
                <w:color w:val="333333"/>
                <w:sz w:val="20"/>
                <w:szCs w:val="20"/>
              </w:rPr>
              <w:t>Business Model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55EFE" w14:textId="77777777" w:rsidR="007E27D9" w:rsidRDefault="00000000">
            <w:r>
              <w:rPr>
                <w:color w:val="333333"/>
                <w:sz w:val="20"/>
                <w:szCs w:val="20"/>
              </w:rPr>
              <w:t>Software licensing to drone manufacturers; vendor-agnostic platform</w:t>
            </w:r>
          </w:p>
        </w:tc>
      </w:tr>
      <w:tr w:rsidR="007E27D9" w14:paraId="494D38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C93645" w14:textId="77777777" w:rsidR="007E27D9" w:rsidRDefault="00000000">
            <w:r>
              <w:rPr>
                <w:b/>
                <w:bCs/>
                <w:color w:val="333333"/>
                <w:sz w:val="20"/>
                <w:szCs w:val="20"/>
              </w:rPr>
              <w:t>Key Personnel</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3DA5E" w14:textId="77777777" w:rsidR="007E27D9" w:rsidRDefault="00000000">
            <w:r>
              <w:rPr>
                <w:color w:val="333333"/>
                <w:sz w:val="20"/>
                <w:szCs w:val="20"/>
              </w:rPr>
              <w:t>Erik Prince (Blackwater founder) joined as Non-Executive Chairman, late 2025</w:t>
            </w:r>
          </w:p>
        </w:tc>
      </w:tr>
      <w:tr w:rsidR="007E27D9" w14:paraId="2546B37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09261" w14:textId="77777777" w:rsidR="007E27D9" w:rsidRDefault="00000000">
            <w:r>
              <w:rPr>
                <w:b/>
                <w:bCs/>
                <w:color w:val="333333"/>
                <w:sz w:val="20"/>
                <w:szCs w:val="20"/>
              </w:rPr>
              <w:t>Combat Record</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C5507" w14:textId="77777777" w:rsidR="007E27D9" w:rsidRDefault="00000000">
            <w:r>
              <w:rPr>
                <w:color w:val="333333"/>
                <w:sz w:val="20"/>
                <w:szCs w:val="20"/>
              </w:rPr>
              <w:t>100,000+ combat missions flown in Ukraine</w:t>
            </w:r>
          </w:p>
        </w:tc>
      </w:tr>
      <w:tr w:rsidR="007E27D9" w14:paraId="5CCE5A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F2EAD" w14:textId="77777777" w:rsidR="007E27D9" w:rsidRDefault="00000000">
            <w:r>
              <w:rPr>
                <w:b/>
                <w:bCs/>
                <w:color w:val="333333"/>
                <w:sz w:val="20"/>
                <w:szCs w:val="20"/>
              </w:rPr>
              <w:lastRenderedPageBreak/>
              <w:t>EV/Revenue Multiple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E6BE6" w14:textId="77777777" w:rsidR="007E27D9" w:rsidRDefault="00000000">
            <w:r>
              <w:rPr>
                <w:color w:val="333333"/>
                <w:sz w:val="20"/>
                <w:szCs w:val="20"/>
              </w:rPr>
              <w:t>~2,161x (per 24/7 Wall St. analysis)</w:t>
            </w:r>
          </w:p>
        </w:tc>
      </w:tr>
    </w:tbl>
    <w:p w14:paraId="7375BBB3" w14:textId="77777777" w:rsidR="007E27D9" w:rsidRDefault="00000000">
      <w:r>
        <w:br w:type="page"/>
      </w:r>
    </w:p>
    <w:p w14:paraId="06AEBD5D" w14:textId="77777777" w:rsidR="007E27D9" w:rsidRDefault="00000000">
      <w:pPr>
        <w:pStyle w:val="Heading1"/>
      </w:pPr>
      <w:r>
        <w:lastRenderedPageBreak/>
        <w:t>Section 2: Infrastructure Services Framework Fit Test</w:t>
      </w:r>
    </w:p>
    <w:p w14:paraId="78A34BA9" w14:textId="77777777" w:rsidR="007E27D9" w:rsidRDefault="00000000">
      <w:pPr>
        <w:spacing w:after="200"/>
      </w:pPr>
      <w:r>
        <w:t xml:space="preserve">The Infrastructure Services Compounder Framework v1.0 specifies five mandatory criteria in Section II (Applicable Company Profile). A company must meet </w:t>
      </w:r>
      <w:r>
        <w:rPr>
          <w:b/>
          <w:bCs/>
        </w:rPr>
        <w:t>ALL</w:t>
      </w:r>
      <w:r>
        <w:t xml:space="preserve"> five to qualify. Swarmer fails all five.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360"/>
      </w:tblGrid>
      <w:tr w:rsidR="007E27D9" w14:paraId="6ABA9F39"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B9A790C" w14:textId="77777777" w:rsidR="007E27D9" w:rsidRDefault="00000000">
            <w:r>
              <w:rPr>
                <w:b/>
                <w:bCs/>
                <w:color w:val="FFFFFF"/>
                <w:sz w:val="20"/>
                <w:szCs w:val="20"/>
              </w:rPr>
              <w:t>Framework Criterion</w:t>
            </w:r>
          </w:p>
        </w:tc>
        <w:tc>
          <w:tcPr>
            <w:tcW w:w="4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0229581" w14:textId="77777777" w:rsidR="007E27D9" w:rsidRDefault="00000000">
            <w:r>
              <w:rPr>
                <w:b/>
                <w:bCs/>
                <w:color w:val="FFFFFF"/>
                <w:sz w:val="20"/>
                <w:szCs w:val="20"/>
              </w:rPr>
              <w:t>Swarmer Reality</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9CE4F08" w14:textId="77777777" w:rsidR="007E27D9" w:rsidRDefault="00000000">
            <w:r>
              <w:rPr>
                <w:b/>
                <w:bCs/>
                <w:color w:val="FFFFFF"/>
                <w:sz w:val="20"/>
                <w:szCs w:val="20"/>
              </w:rPr>
              <w:t>Verdict</w:t>
            </w:r>
          </w:p>
        </w:tc>
      </w:tr>
      <w:tr w:rsidR="007E27D9" w14:paraId="68A3947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B4C30" w14:textId="77777777" w:rsidR="007E27D9" w:rsidRDefault="00000000">
            <w:r>
              <w:rPr>
                <w:color w:val="333333"/>
                <w:sz w:val="20"/>
                <w:szCs w:val="20"/>
              </w:rPr>
              <w:t>1. Revenue Model: Project-based construction and/or recurring maintenance services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6984A" w14:textId="77777777" w:rsidR="007E27D9" w:rsidRDefault="00000000">
            <w:r>
              <w:rPr>
                <w:color w:val="333333"/>
                <w:sz w:val="20"/>
                <w:szCs w:val="20"/>
              </w:rPr>
              <w:t xml:space="preserve">Software licensing to drone manufacturers. No construction, no maintenance, no </w:t>
            </w:r>
            <w:proofErr w:type="spellStart"/>
            <w:r>
              <w:rPr>
                <w:color w:val="333333"/>
                <w:sz w:val="20"/>
                <w:szCs w:val="20"/>
              </w:rPr>
              <w:t>labor+materials</w:t>
            </w:r>
            <w:proofErr w:type="spellEnd"/>
            <w:r>
              <w:rPr>
                <w:color w:val="333333"/>
                <w:sz w:val="20"/>
                <w:szCs w:val="20"/>
              </w:rPr>
              <w:t xml:space="preserve"> billing.</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D3A55" w14:textId="77777777" w:rsidR="007E27D9" w:rsidRDefault="00000000">
            <w:r>
              <w:rPr>
                <w:b/>
                <w:bCs/>
                <w:color w:val="C00000"/>
                <w:sz w:val="20"/>
                <w:szCs w:val="20"/>
              </w:rPr>
              <w:t>FAIL</w:t>
            </w:r>
          </w:p>
        </w:tc>
      </w:tr>
      <w:tr w:rsidR="007E27D9" w14:paraId="1C2FEF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44F6E" w14:textId="77777777" w:rsidR="007E27D9" w:rsidRDefault="00000000">
            <w:r>
              <w:rPr>
                <w:color w:val="333333"/>
                <w:sz w:val="20"/>
                <w:szCs w:val="20"/>
              </w:rPr>
              <w:t>2. Key Asset: Workforce is the competitive advantage (skilled tradespeople)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82EDC" w14:textId="77777777" w:rsidR="007E27D9" w:rsidRDefault="00000000">
            <w:r>
              <w:rPr>
                <w:color w:val="333333"/>
                <w:sz w:val="20"/>
                <w:szCs w:val="20"/>
              </w:rPr>
              <w:t>IP/algorithms/combat-proven software is the moat. Small engineering team, not a licensed trades workforce.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AB072" w14:textId="77777777" w:rsidR="007E27D9" w:rsidRDefault="00000000">
            <w:r>
              <w:rPr>
                <w:b/>
                <w:bCs/>
                <w:color w:val="C00000"/>
                <w:sz w:val="20"/>
                <w:szCs w:val="20"/>
              </w:rPr>
              <w:t>FAIL</w:t>
            </w:r>
          </w:p>
        </w:tc>
      </w:tr>
      <w:tr w:rsidR="007E27D9" w14:paraId="21E4816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1766C" w14:textId="77777777" w:rsidR="007E27D9" w:rsidRDefault="00000000">
            <w:r>
              <w:rPr>
                <w:color w:val="333333"/>
                <w:sz w:val="20"/>
                <w:szCs w:val="20"/>
              </w:rPr>
              <w:t xml:space="preserve">3. Capital Intensity: Asset-light with </w:t>
            </w:r>
            <w:proofErr w:type="spellStart"/>
            <w:r>
              <w:rPr>
                <w:color w:val="333333"/>
                <w:sz w:val="20"/>
                <w:szCs w:val="20"/>
              </w:rPr>
              <w:t>CapEx</w:t>
            </w:r>
            <w:proofErr w:type="spellEnd"/>
            <w:r>
              <w:rPr>
                <w:color w:val="333333"/>
                <w:sz w:val="20"/>
                <w:szCs w:val="20"/>
              </w:rPr>
              <w:t xml:space="preserve"> &lt;3% of revenue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90C2A" w14:textId="77777777" w:rsidR="007E27D9" w:rsidRDefault="00000000">
            <w:r>
              <w:rPr>
                <w:color w:val="333333"/>
                <w:sz w:val="20"/>
                <w:szCs w:val="20"/>
              </w:rPr>
              <w:t xml:space="preserve">Software company with near-zero </w:t>
            </w:r>
            <w:proofErr w:type="spellStart"/>
            <w:r>
              <w:rPr>
                <w:color w:val="333333"/>
                <w:sz w:val="20"/>
                <w:szCs w:val="20"/>
              </w:rPr>
              <w:t>CapEx</w:t>
            </w:r>
            <w:proofErr w:type="spellEnd"/>
            <w:r>
              <w:rPr>
                <w:color w:val="333333"/>
                <w:sz w:val="20"/>
                <w:szCs w:val="20"/>
              </w:rPr>
              <w:t>, but for fundamentally different reasons (no physical execution). Revenue base too small for meaningful ratio.</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475B6" w14:textId="77777777" w:rsidR="007E27D9" w:rsidRDefault="00000000">
            <w:r>
              <w:rPr>
                <w:b/>
                <w:bCs/>
                <w:color w:val="FF8C00"/>
                <w:sz w:val="20"/>
                <w:szCs w:val="20"/>
              </w:rPr>
              <w:t>N/A</w:t>
            </w:r>
          </w:p>
        </w:tc>
      </w:tr>
      <w:tr w:rsidR="007E27D9" w14:paraId="735C1B5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57F1F" w14:textId="77777777" w:rsidR="007E27D9" w:rsidRDefault="00000000">
            <w:r>
              <w:rPr>
                <w:color w:val="333333"/>
                <w:sz w:val="20"/>
                <w:szCs w:val="20"/>
              </w:rPr>
              <w:t>4. Licensing Barrier: State/federal licenses requiring years to obtain</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AA45" w14:textId="77777777" w:rsidR="007E27D9" w:rsidRDefault="00000000">
            <w:r>
              <w:rPr>
                <w:color w:val="333333"/>
                <w:sz w:val="20"/>
                <w:szCs w:val="20"/>
              </w:rPr>
              <w:t>No trade licensing. Barriers are ITAR/export controls, security clearances, and combat-proven track record—different moat structure entirely.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2E305" w14:textId="77777777" w:rsidR="007E27D9" w:rsidRDefault="00000000">
            <w:r>
              <w:rPr>
                <w:b/>
                <w:bCs/>
                <w:color w:val="C00000"/>
                <w:sz w:val="20"/>
                <w:szCs w:val="20"/>
              </w:rPr>
              <w:t>FAIL</w:t>
            </w:r>
          </w:p>
        </w:tc>
      </w:tr>
      <w:tr w:rsidR="007E27D9" w14:paraId="2450378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92DC36" w14:textId="77777777" w:rsidR="007E27D9" w:rsidRDefault="00000000">
            <w:r>
              <w:rPr>
                <w:color w:val="333333"/>
                <w:sz w:val="20"/>
                <w:szCs w:val="20"/>
              </w:rPr>
              <w:t>5. End Market: Infrastructure end markets with multi-year visibility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6CF39" w14:textId="77777777" w:rsidR="007E27D9" w:rsidRDefault="00000000">
            <w:r>
              <w:rPr>
                <w:color w:val="333333"/>
                <w:sz w:val="20"/>
                <w:szCs w:val="20"/>
              </w:rPr>
              <w:t>Defense/military end market. No exposure to data centers, healthcare, energy, commercial construction, or other infrastructure verticals.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87BBF" w14:textId="77777777" w:rsidR="007E27D9" w:rsidRDefault="00000000">
            <w:r>
              <w:rPr>
                <w:b/>
                <w:bCs/>
                <w:color w:val="C00000"/>
                <w:sz w:val="20"/>
                <w:szCs w:val="20"/>
              </w:rPr>
              <w:t>FAIL</w:t>
            </w:r>
          </w:p>
        </w:tc>
      </w:tr>
    </w:tbl>
    <w:p w14:paraId="346E7070" w14:textId="77777777" w:rsidR="007E27D9" w:rsidRDefault="00000000">
      <w:pPr>
        <w:spacing w:before="200" w:after="200"/>
      </w:pPr>
      <w:r>
        <w:rPr>
          <w:b/>
          <w:bCs/>
          <w:color w:val="C00000"/>
        </w:rPr>
        <w:t xml:space="preserve">Result: 0/5 criteria met. </w:t>
      </w:r>
      <w:r>
        <w:t>Swarmer is categorically outside the framework’s design boundaries. Proceeding with LMI, VCE scoring, or scenario modeling would produce nonsensical outputs. The framework’s comparable companies (EME, FIX, PWR, PRIM, etc.) are $5B-$60B mature services businesses with 50,000+ employees—structurally incomparable to a 5-day-old, $310K-revenue software startup.</w:t>
      </w:r>
    </w:p>
    <w:p w14:paraId="0BDC35FB" w14:textId="77777777" w:rsidR="007E27D9" w:rsidRDefault="00000000">
      <w:pPr>
        <w:pStyle w:val="Heading1"/>
      </w:pPr>
      <w:r>
        <w:t>Section 3: Why the Infrastructure Framework Fails for Swarmer</w:t>
      </w:r>
    </w:p>
    <w:p w14:paraId="1A0FA7FE" w14:textId="77777777" w:rsidR="007E27D9" w:rsidRDefault="00000000">
      <w:pPr>
        <w:pStyle w:val="Heading2"/>
      </w:pPr>
      <w:r>
        <w:t>3.1 The Moat Is Fundamentally Different</w:t>
      </w:r>
    </w:p>
    <w:p w14:paraId="65AC6B86" w14:textId="77777777" w:rsidR="007E27D9" w:rsidRDefault="00000000">
      <w:pPr>
        <w:spacing w:after="200"/>
      </w:pPr>
      <w:r>
        <w:t xml:space="preserve">The </w:t>
      </w:r>
      <w:proofErr w:type="gramStart"/>
      <w:r>
        <w:t>Infrastructure</w:t>
      </w:r>
      <w:proofErr w:type="gramEnd"/>
      <w:r>
        <w:t xml:space="preserve"> framework’s entire moat theory is built on </w:t>
      </w:r>
      <w:r>
        <w:rPr>
          <w:b/>
          <w:bCs/>
        </w:rPr>
        <w:t>labor scarcity</w:t>
      </w:r>
      <w:r>
        <w:t xml:space="preserve">: licensed tradespeople who take 4–10 years to develop, deployed at scale with safety records and bonding capacity. The Labor Moat Index tests seven dimensions of workforce </w:t>
      </w:r>
      <w:proofErr w:type="gramStart"/>
      <w:r>
        <w:t>advantage—none of</w:t>
      </w:r>
      <w:proofErr w:type="gramEnd"/>
      <w:r>
        <w:t xml:space="preserve"> which are relevant to a software IP company. Swarmer’s moat is built on: (1) combat-proven algorithms refined through 100,000+ real missions, (2) vendor-agnostic platform integration, (3) first-mover advantage in drone swarm OS, and (4) security clearances and ITAR compliance. These are </w:t>
      </w:r>
      <w:r>
        <w:rPr>
          <w:i/>
          <w:iCs/>
        </w:rPr>
        <w:t>intellectual property and regulatory moats</w:t>
      </w:r>
      <w:r>
        <w:t>, not labor moats.</w:t>
      </w:r>
    </w:p>
    <w:p w14:paraId="22A5F2FC" w14:textId="77777777" w:rsidR="007E27D9" w:rsidRDefault="00000000">
      <w:pPr>
        <w:pStyle w:val="Heading2"/>
      </w:pPr>
      <w:r>
        <w:t>3.2 The Financial Metrics Are Inapplicable</w:t>
      </w:r>
    </w:p>
    <w:p w14:paraId="53677853" w14:textId="77777777" w:rsidR="007E27D9" w:rsidRDefault="00000000">
      <w:pPr>
        <w:spacing w:after="200"/>
      </w:pPr>
      <w:r>
        <w:lastRenderedPageBreak/>
        <w:t>Every quantitative dimension in the VCE assumes a mature, profitable business: ROIC vs. WACC spreads, ROIIC over 3-year windows, FCF conversion ratios, RPO/backlog as months of trailing revenue. Swarmer has $310K in revenue, an $8.5M net loss, and has been public for 5 days. Computing ROIC on negative NOPAT produces meaningless numbers. The EVA Gate would classify Swarmer as a “Value Trap”—which is the wrong label for a pre-revenue defense tech company with $33M in pipeline.</w:t>
      </w:r>
    </w:p>
    <w:p w14:paraId="437FECA2" w14:textId="77777777" w:rsidR="007E27D9" w:rsidRDefault="00000000">
      <w:pPr>
        <w:pStyle w:val="Heading2"/>
      </w:pPr>
      <w:r>
        <w:t>3.3 The Valuation Paradigm Doesn’t Apply</w:t>
      </w:r>
    </w:p>
    <w:p w14:paraId="1DA5CC95" w14:textId="77777777" w:rsidR="007E27D9" w:rsidRDefault="00000000">
      <w:pPr>
        <w:spacing w:after="200"/>
      </w:pPr>
      <w:r>
        <w:t>The framework explicitly warns against EV/Revenue for services companies with 5–10% margins. Swarmer trades at ~2,161x revenue. The preferred metrics (EV/NOPAT, P/E, FCF Yield) are all undefined for a company with no earnings. The entire valuation gate—including “acceptable entry multiples by classification”—is designed for companies with positive, stable earnings streams.</w:t>
      </w:r>
    </w:p>
    <w:p w14:paraId="7CA63FC6" w14:textId="77777777" w:rsidR="007E27D9" w:rsidRDefault="00000000">
      <w:r>
        <w:br w:type="page"/>
      </w:r>
    </w:p>
    <w:p w14:paraId="10E9925B" w14:textId="77777777" w:rsidR="007E27D9" w:rsidRDefault="00000000">
      <w:pPr>
        <w:pStyle w:val="Heading1"/>
      </w:pPr>
      <w:r>
        <w:lastRenderedPageBreak/>
        <w:t>Section 4: Proposed Defense Technology Pre-Revenue Compounder Framework</w:t>
      </w:r>
    </w:p>
    <w:p w14:paraId="6BA0779C" w14:textId="77777777" w:rsidR="007E27D9" w:rsidRDefault="00000000">
      <w:pPr>
        <w:spacing w:after="200"/>
      </w:pPr>
      <w:r>
        <w:t>The following outlines the architectural blueprint for a framework purpose-built for companies like Swarmer. It preserves the disciplined structure of the Infrastructure Services framework (pre-screen, multi-dimension scoring, antifragility test, scenario modeling, valuation gate) while replacing the content with defense-tech-appropriate criteria.</w:t>
      </w:r>
    </w:p>
    <w:p w14:paraId="0619919D" w14:textId="77777777" w:rsidR="007E27D9" w:rsidRDefault="00000000">
      <w:pPr>
        <w:pStyle w:val="Heading2"/>
      </w:pPr>
      <w:r>
        <w:t>4.1 Applicable Company Profile</w:t>
      </w:r>
    </w:p>
    <w:p w14:paraId="1DF3E3EB" w14:textId="77777777" w:rsidR="007E27D9" w:rsidRDefault="00000000">
      <w:pPr>
        <w:spacing w:after="100"/>
      </w:pPr>
      <w:r>
        <w:t>This framework would apply to companies meeting these criteria:</w:t>
      </w:r>
    </w:p>
    <w:p w14:paraId="307B6478" w14:textId="77777777" w:rsidR="007E27D9" w:rsidRDefault="00000000">
      <w:pPr>
        <w:pStyle w:val="ListParagraph"/>
        <w:numPr>
          <w:ilvl w:val="0"/>
          <w:numId w:val="2"/>
        </w:numPr>
      </w:pPr>
      <w:r>
        <w:rPr>
          <w:b/>
          <w:bCs/>
        </w:rPr>
        <w:t xml:space="preserve">Revenue Model: </w:t>
      </w:r>
      <w:r>
        <w:t>Software licensing, SaaS, or platform fees to defense/government customers. May include hardware-software bundles but software is the primary value driver.</w:t>
      </w:r>
    </w:p>
    <w:p w14:paraId="08CA2EFB" w14:textId="77777777" w:rsidR="007E27D9" w:rsidRDefault="00000000">
      <w:pPr>
        <w:pStyle w:val="ListParagraph"/>
        <w:numPr>
          <w:ilvl w:val="0"/>
          <w:numId w:val="2"/>
        </w:numPr>
      </w:pPr>
      <w:r>
        <w:rPr>
          <w:b/>
          <w:bCs/>
        </w:rPr>
        <w:t xml:space="preserve">Key Asset: </w:t>
      </w:r>
      <w:r>
        <w:t>Proprietary IP, algorithms, and combat/field-proven technology. The moat is in the code and the data flywheel from real-world deployment, not in the workforce headcount.</w:t>
      </w:r>
    </w:p>
    <w:p w14:paraId="4F790F6D" w14:textId="77777777" w:rsidR="007E27D9" w:rsidRDefault="00000000">
      <w:pPr>
        <w:pStyle w:val="ListParagraph"/>
        <w:numPr>
          <w:ilvl w:val="0"/>
          <w:numId w:val="2"/>
        </w:numPr>
      </w:pPr>
      <w:r>
        <w:rPr>
          <w:b/>
          <w:bCs/>
        </w:rPr>
        <w:t xml:space="preserve">Stage: </w:t>
      </w:r>
      <w:r>
        <w:t>Pre-revenue to early-revenue ($0–$100M ARR). Traditional ROIC/EVA metrics are not yet meaningful. The framework must evaluate trajectory and unit economics potential, not current profitability.</w:t>
      </w:r>
    </w:p>
    <w:p w14:paraId="7251A3EF" w14:textId="77777777" w:rsidR="007E27D9" w:rsidRDefault="00000000">
      <w:pPr>
        <w:pStyle w:val="ListParagraph"/>
        <w:numPr>
          <w:ilvl w:val="0"/>
          <w:numId w:val="2"/>
        </w:numPr>
      </w:pPr>
      <w:r>
        <w:rPr>
          <w:b/>
          <w:bCs/>
        </w:rPr>
        <w:t xml:space="preserve">Barrier Type: </w:t>
      </w:r>
      <w:r>
        <w:t>Security clearances, ITAR/export controls, combat-proven track record, classified program access, and/or FedRAMP authorization. These create barriers that are years-long and non-replicable.</w:t>
      </w:r>
    </w:p>
    <w:p w14:paraId="410AF1C6" w14:textId="77777777" w:rsidR="007E27D9" w:rsidRDefault="00000000">
      <w:pPr>
        <w:pStyle w:val="ListParagraph"/>
        <w:numPr>
          <w:ilvl w:val="0"/>
          <w:numId w:val="2"/>
        </w:numPr>
        <w:spacing w:after="200"/>
      </w:pPr>
      <w:r>
        <w:rPr>
          <w:b/>
          <w:bCs/>
        </w:rPr>
        <w:t xml:space="preserve">End Market: </w:t>
      </w:r>
      <w:r>
        <w:t>DoD, Five Eyes allies, NATO partners, and allied defense ministries. TAM driven by defense budget allocation shifts toward autonomous systems and AI.</w:t>
      </w:r>
    </w:p>
    <w:p w14:paraId="5BEA0CC6" w14:textId="77777777" w:rsidR="007E27D9" w:rsidRDefault="00000000">
      <w:pPr>
        <w:pStyle w:val="Heading2"/>
      </w:pPr>
      <w:r>
        <w:t>4.2 Proposed Pre-Screen: Technology Moat Index (TMI)</w:t>
      </w:r>
    </w:p>
    <w:p w14:paraId="3CF8EB96" w14:textId="77777777" w:rsidR="007E27D9" w:rsidRDefault="00000000">
      <w:pPr>
        <w:spacing w:after="100"/>
      </w:pPr>
      <w:r>
        <w:t>Replaces the Labor Moat Index. Tests seven dimensions of defensible technology advantage: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E27D9" w14:paraId="78D79702"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472A34C" w14:textId="77777777" w:rsidR="007E27D9" w:rsidRDefault="00000000">
            <w:r>
              <w:rPr>
                <w:b/>
                <w:bCs/>
                <w:color w:val="FFFFFF"/>
                <w:sz w:val="20"/>
                <w:szCs w:val="20"/>
              </w:rPr>
              <w:t>Moat 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CEF713A" w14:textId="77777777" w:rsidR="007E27D9" w:rsidRDefault="00000000">
            <w:r>
              <w:rPr>
                <w:b/>
                <w:bCs/>
                <w:color w:val="FFFFFF"/>
                <w:sz w:val="20"/>
                <w:szCs w:val="20"/>
              </w:rPr>
              <w:t>What It Tests</w:t>
            </w:r>
          </w:p>
        </w:tc>
      </w:tr>
      <w:tr w:rsidR="007E27D9" w14:paraId="1A8E387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C918DF" w14:textId="77777777" w:rsidR="007E27D9" w:rsidRDefault="00000000">
            <w:r>
              <w:rPr>
                <w:b/>
                <w:bCs/>
                <w:color w:val="333333"/>
                <w:sz w:val="20"/>
                <w:szCs w:val="20"/>
              </w:rPr>
              <w:t>1. Combat/Field Proof</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BE148" w14:textId="77777777" w:rsidR="007E27D9" w:rsidRDefault="00000000">
            <w:r>
              <w:rPr>
                <w:color w:val="333333"/>
                <w:sz w:val="20"/>
                <w:szCs w:val="20"/>
              </w:rPr>
              <w:t xml:space="preserve">Has </w:t>
            </w:r>
            <w:proofErr w:type="gramStart"/>
            <w:r>
              <w:rPr>
                <w:color w:val="333333"/>
                <w:sz w:val="20"/>
                <w:szCs w:val="20"/>
              </w:rPr>
              <w:t>the technology</w:t>
            </w:r>
            <w:proofErr w:type="gramEnd"/>
            <w:r>
              <w:rPr>
                <w:color w:val="333333"/>
                <w:sz w:val="20"/>
                <w:szCs w:val="20"/>
              </w:rPr>
              <w:t xml:space="preserve"> been validated in real-world (not just test range) conditions? Missions flown, targets engaged, </w:t>
            </w:r>
            <w:proofErr w:type="gramStart"/>
            <w:r>
              <w:rPr>
                <w:color w:val="333333"/>
                <w:sz w:val="20"/>
                <w:szCs w:val="20"/>
              </w:rPr>
              <w:t>operational</w:t>
            </w:r>
            <w:proofErr w:type="gramEnd"/>
            <w:r>
              <w:rPr>
                <w:color w:val="333333"/>
                <w:sz w:val="20"/>
                <w:szCs w:val="20"/>
              </w:rPr>
              <w:t xml:space="preserve"> environments survived.</w:t>
            </w:r>
          </w:p>
        </w:tc>
      </w:tr>
      <w:tr w:rsidR="007E27D9" w14:paraId="4314D75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8E546" w14:textId="77777777" w:rsidR="007E27D9" w:rsidRDefault="00000000">
            <w:r>
              <w:rPr>
                <w:b/>
                <w:bCs/>
                <w:color w:val="333333"/>
                <w:sz w:val="20"/>
                <w:szCs w:val="20"/>
              </w:rPr>
              <w:t>2. Data Flywheel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20A98A" w14:textId="77777777" w:rsidR="007E27D9" w:rsidRDefault="00000000">
            <w:r>
              <w:rPr>
                <w:color w:val="333333"/>
                <w:sz w:val="20"/>
                <w:szCs w:val="20"/>
              </w:rPr>
              <w:t>Does deployment generate proprietary data that improves algorithms? Does the company have a data advantage competitors cannot replicate without equivalent field time?</w:t>
            </w:r>
          </w:p>
        </w:tc>
      </w:tr>
      <w:tr w:rsidR="007E27D9" w14:paraId="42CCD9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952382" w14:textId="77777777" w:rsidR="007E27D9" w:rsidRDefault="00000000">
            <w:r>
              <w:rPr>
                <w:b/>
                <w:bCs/>
                <w:color w:val="333333"/>
                <w:sz w:val="20"/>
                <w:szCs w:val="20"/>
              </w:rPr>
              <w:t>3. Platform Lock-in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FE6FA" w14:textId="77777777" w:rsidR="007E27D9" w:rsidRDefault="00000000">
            <w:r>
              <w:rPr>
                <w:color w:val="333333"/>
                <w:sz w:val="20"/>
                <w:szCs w:val="20"/>
              </w:rPr>
              <w:t xml:space="preserve">Is the software embedded in hardware platforms with switching costs? How many OEMs have integrated? Is </w:t>
            </w:r>
            <w:proofErr w:type="gramStart"/>
            <w:r>
              <w:rPr>
                <w:color w:val="333333"/>
                <w:sz w:val="20"/>
                <w:szCs w:val="20"/>
              </w:rPr>
              <w:t>the architecture</w:t>
            </w:r>
            <w:proofErr w:type="gramEnd"/>
            <w:r>
              <w:rPr>
                <w:color w:val="333333"/>
                <w:sz w:val="20"/>
                <w:szCs w:val="20"/>
              </w:rPr>
              <w:t xml:space="preserve"> vendor-agnostic (wider TAM) or proprietary (deeper lock-in)?</w:t>
            </w:r>
          </w:p>
        </w:tc>
      </w:tr>
      <w:tr w:rsidR="007E27D9" w14:paraId="50588FE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ED358" w14:textId="77777777" w:rsidR="007E27D9" w:rsidRDefault="00000000">
            <w:r>
              <w:rPr>
                <w:b/>
                <w:bCs/>
                <w:color w:val="333333"/>
                <w:sz w:val="20"/>
                <w:szCs w:val="20"/>
              </w:rPr>
              <w:t>4. Regulatory Moat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8EAB90" w14:textId="77777777" w:rsidR="007E27D9" w:rsidRDefault="00000000">
            <w:r>
              <w:rPr>
                <w:color w:val="333333"/>
                <w:sz w:val="20"/>
                <w:szCs w:val="20"/>
              </w:rPr>
              <w:t>ITAR compliance, security clearances held by key personnel, FedRAMP authorization, classified program access. Time and cost for a competitor to replicate.</w:t>
            </w:r>
          </w:p>
        </w:tc>
      </w:tr>
      <w:tr w:rsidR="007E27D9" w14:paraId="3B5B0D0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63E0D" w14:textId="77777777" w:rsidR="007E27D9" w:rsidRDefault="00000000">
            <w:r>
              <w:rPr>
                <w:b/>
                <w:bCs/>
                <w:color w:val="333333"/>
                <w:sz w:val="20"/>
                <w:szCs w:val="20"/>
              </w:rPr>
              <w:t>5. Alliance Network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77973" w14:textId="77777777" w:rsidR="007E27D9" w:rsidRDefault="00000000">
            <w:r>
              <w:rPr>
                <w:color w:val="333333"/>
                <w:sz w:val="20"/>
                <w:szCs w:val="20"/>
              </w:rPr>
              <w:t>Relationships with prime contractors, DoD program offices, and allied defense ministries. Pipeline visibility from government budget cycles.</w:t>
            </w:r>
          </w:p>
        </w:tc>
      </w:tr>
      <w:tr w:rsidR="007E27D9" w14:paraId="3103E72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F1CEF" w14:textId="77777777" w:rsidR="007E27D9" w:rsidRDefault="00000000">
            <w:r>
              <w:rPr>
                <w:b/>
                <w:bCs/>
                <w:color w:val="333333"/>
                <w:sz w:val="20"/>
                <w:szCs w:val="20"/>
              </w:rPr>
              <w:lastRenderedPageBreak/>
              <w:t>6. Technical Talent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D5C56D" w14:textId="77777777" w:rsidR="007E27D9" w:rsidRDefault="00000000">
            <w:r>
              <w:rPr>
                <w:color w:val="333333"/>
                <w:sz w:val="20"/>
                <w:szCs w:val="20"/>
              </w:rPr>
              <w:t>Key engineers and AI/ML scientists. Concentration risk if 2–3 people hold critical knowledge. Ability to recruit in a tight defense-tech labor market.</w:t>
            </w:r>
          </w:p>
        </w:tc>
      </w:tr>
      <w:tr w:rsidR="007E27D9" w14:paraId="3F0576C5"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8777F" w14:textId="77777777" w:rsidR="007E27D9" w:rsidRDefault="00000000">
            <w:r>
              <w:rPr>
                <w:b/>
                <w:bCs/>
                <w:color w:val="333333"/>
                <w:sz w:val="20"/>
                <w:szCs w:val="20"/>
              </w:rPr>
              <w:t>7. Speed of Iteration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2E4A" w14:textId="77777777" w:rsidR="007E27D9" w:rsidRDefault="00000000">
            <w:r>
              <w:rPr>
                <w:color w:val="333333"/>
                <w:sz w:val="20"/>
                <w:szCs w:val="20"/>
              </w:rPr>
              <w:t xml:space="preserve">OODA loop advantage: how fast can the company deploy software updates to field units? Days vs. months </w:t>
            </w:r>
            <w:proofErr w:type="gramStart"/>
            <w:r>
              <w:rPr>
                <w:color w:val="333333"/>
                <w:sz w:val="20"/>
                <w:szCs w:val="20"/>
              </w:rPr>
              <w:t>matters</w:t>
            </w:r>
            <w:proofErr w:type="gramEnd"/>
            <w:r>
              <w:rPr>
                <w:color w:val="333333"/>
                <w:sz w:val="20"/>
                <w:szCs w:val="20"/>
              </w:rPr>
              <w:t xml:space="preserve"> enormously in active combat environments.</w:t>
            </w:r>
          </w:p>
        </w:tc>
      </w:tr>
    </w:tbl>
    <w:p w14:paraId="4FAA2BA6" w14:textId="77777777" w:rsidR="007E27D9" w:rsidRDefault="00000000">
      <w:pPr>
        <w:pStyle w:val="Heading2"/>
        <w:spacing w:before="300"/>
      </w:pPr>
      <w:r>
        <w:t>4.3 Proposed Value Creation Engine: Four Dimensions</w:t>
      </w:r>
    </w:p>
    <w:p w14:paraId="4E594F1A" w14:textId="77777777" w:rsidR="007E27D9" w:rsidRDefault="00000000">
      <w:pPr>
        <w:spacing w:after="100"/>
      </w:pPr>
      <w:r>
        <w:t>Replaces ROIC/ROIIC-based dimensions with pre-revenue-appropriate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800"/>
        <w:gridCol w:w="2360"/>
      </w:tblGrid>
      <w:tr w:rsidR="007E27D9" w14:paraId="1A29A2CC"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3C8371" w14:textId="77777777" w:rsidR="007E27D9" w:rsidRDefault="00000000">
            <w:r>
              <w:rPr>
                <w:b/>
                <w:bCs/>
                <w:color w:val="FFFFFF"/>
                <w:sz w:val="20"/>
                <w:szCs w:val="20"/>
              </w:rPr>
              <w:t>Dimension</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38B6E93" w14:textId="77777777" w:rsidR="007E27D9" w:rsidRDefault="00000000">
            <w:r>
              <w:rPr>
                <w:b/>
                <w:bCs/>
                <w:color w:val="FFFFFF"/>
                <w:sz w:val="20"/>
                <w:szCs w:val="20"/>
              </w:rPr>
              <w:t>Weight</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71DE627" w14:textId="77777777" w:rsidR="007E27D9" w:rsidRDefault="00000000">
            <w:r>
              <w:rPr>
                <w:b/>
                <w:bCs/>
                <w:color w:val="FFFFFF"/>
                <w:sz w:val="20"/>
                <w:szCs w:val="20"/>
              </w:rPr>
              <w:t>Key Metrics</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133D76" w14:textId="77777777" w:rsidR="007E27D9" w:rsidRDefault="00000000">
            <w:r>
              <w:rPr>
                <w:b/>
                <w:bCs/>
                <w:color w:val="FFFFFF"/>
                <w:sz w:val="20"/>
                <w:szCs w:val="20"/>
              </w:rPr>
              <w:t>Infra Framework Analog</w:t>
            </w:r>
          </w:p>
        </w:tc>
      </w:tr>
      <w:tr w:rsidR="007E27D9" w14:paraId="2AFE633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573829" w14:textId="77777777" w:rsidR="007E27D9" w:rsidRDefault="00000000">
            <w:r>
              <w:rPr>
                <w:b/>
                <w:bCs/>
                <w:color w:val="333333"/>
                <w:sz w:val="20"/>
                <w:szCs w:val="20"/>
              </w:rPr>
              <w:t>D1: Pipeline Credibility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264C0" w14:textId="77777777" w:rsidR="007E27D9" w:rsidRDefault="00000000">
            <w:r>
              <w:rPr>
                <w:color w:val="333333"/>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FC3C9" w14:textId="77777777" w:rsidR="007E27D9" w:rsidRDefault="00000000">
            <w:r>
              <w:rPr>
                <w:color w:val="333333"/>
                <w:sz w:val="20"/>
                <w:szCs w:val="20"/>
              </w:rPr>
              <w:t>Firm contracts vs. MOUs; customer concentration; conversion rate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6CC0A" w14:textId="77777777" w:rsidR="007E27D9" w:rsidRDefault="00000000">
            <w:r>
              <w:rPr>
                <w:color w:val="333333"/>
                <w:sz w:val="20"/>
                <w:szCs w:val="20"/>
              </w:rPr>
              <w:t>D3: Revenue Durability</w:t>
            </w:r>
          </w:p>
        </w:tc>
      </w:tr>
      <w:tr w:rsidR="007E27D9" w14:paraId="074036B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0142E" w14:textId="77777777" w:rsidR="007E27D9" w:rsidRDefault="00000000">
            <w:r>
              <w:rPr>
                <w:b/>
                <w:bCs/>
                <w:color w:val="333333"/>
                <w:sz w:val="20"/>
                <w:szCs w:val="20"/>
              </w:rPr>
              <w:t>D2: Unit Economics Trajectory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308E" w14:textId="77777777" w:rsidR="007E27D9" w:rsidRDefault="00000000">
            <w:r>
              <w:rPr>
                <w:color w:val="333333"/>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9D90" w14:textId="77777777" w:rsidR="007E27D9" w:rsidRDefault="00000000">
            <w:r>
              <w:rPr>
                <w:color w:val="333333"/>
                <w:sz w:val="20"/>
                <w:szCs w:val="20"/>
              </w:rPr>
              <w:t>Gross margin at scale; CAC payback; LTV/CAC; marginal cost of deployment</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B7F52" w14:textId="77777777" w:rsidR="007E27D9" w:rsidRDefault="00000000">
            <w:r>
              <w:rPr>
                <w:color w:val="333333"/>
                <w:sz w:val="20"/>
                <w:szCs w:val="20"/>
              </w:rPr>
              <w:t>D1: Capital Efficiency</w:t>
            </w:r>
          </w:p>
        </w:tc>
      </w:tr>
      <w:tr w:rsidR="007E27D9" w14:paraId="357A3A4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0FB94" w14:textId="77777777" w:rsidR="007E27D9" w:rsidRDefault="00000000">
            <w:r>
              <w:rPr>
                <w:b/>
                <w:bCs/>
                <w:color w:val="333333"/>
                <w:sz w:val="20"/>
                <w:szCs w:val="20"/>
              </w:rPr>
              <w:t>D3: TAM &amp; Penetration Path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2D78" w14:textId="77777777" w:rsidR="007E27D9" w:rsidRDefault="00000000">
            <w:r>
              <w:rPr>
                <w:color w:val="333333"/>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CF9C2" w14:textId="77777777" w:rsidR="007E27D9" w:rsidRDefault="00000000">
            <w:r>
              <w:rPr>
                <w:color w:val="333333"/>
                <w:sz w:val="20"/>
                <w:szCs w:val="20"/>
              </w:rPr>
              <w:t xml:space="preserve">Addressable defense </w:t>
            </w:r>
            <w:proofErr w:type="gramStart"/>
            <w:r>
              <w:rPr>
                <w:color w:val="333333"/>
                <w:sz w:val="20"/>
                <w:szCs w:val="20"/>
              </w:rPr>
              <w:t>budget;</w:t>
            </w:r>
            <w:proofErr w:type="gramEnd"/>
            <w:r>
              <w:rPr>
                <w:color w:val="333333"/>
                <w:sz w:val="20"/>
                <w:szCs w:val="20"/>
              </w:rPr>
              <w:t xml:space="preserve"> autonomous systems % of spend; land-and-expand strategy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664EA" w14:textId="77777777" w:rsidR="007E27D9" w:rsidRDefault="00000000">
            <w:r>
              <w:rPr>
                <w:color w:val="333333"/>
                <w:sz w:val="20"/>
                <w:szCs w:val="20"/>
              </w:rPr>
              <w:t>D4: Secular Tailwinds</w:t>
            </w:r>
          </w:p>
        </w:tc>
      </w:tr>
      <w:tr w:rsidR="007E27D9" w14:paraId="35D26E7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A8465" w14:textId="77777777" w:rsidR="007E27D9" w:rsidRDefault="00000000">
            <w:r>
              <w:rPr>
                <w:b/>
                <w:bCs/>
                <w:color w:val="333333"/>
                <w:sz w:val="20"/>
                <w:szCs w:val="20"/>
              </w:rPr>
              <w:t>D4: Capital Discipline &amp; Runway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5DEEB" w14:textId="77777777" w:rsidR="007E27D9" w:rsidRDefault="00000000">
            <w:r>
              <w:rPr>
                <w:color w:val="333333"/>
                <w:sz w:val="20"/>
                <w:szCs w:val="20"/>
              </w:rPr>
              <w:t>25%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55E179" w14:textId="77777777" w:rsidR="007E27D9" w:rsidRDefault="00000000">
            <w:r>
              <w:rPr>
                <w:color w:val="333333"/>
                <w:sz w:val="20"/>
                <w:szCs w:val="20"/>
              </w:rPr>
              <w:t>Cash burn rate; months of runway; dilution trajectory; capital raise history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79B6E" w14:textId="77777777" w:rsidR="007E27D9" w:rsidRDefault="00000000">
            <w:r>
              <w:rPr>
                <w:color w:val="333333"/>
                <w:sz w:val="20"/>
                <w:szCs w:val="20"/>
              </w:rPr>
              <w:t>D2: Reinvestment Quality</w:t>
            </w:r>
          </w:p>
        </w:tc>
      </w:tr>
    </w:tbl>
    <w:p w14:paraId="64E51BE7" w14:textId="77777777" w:rsidR="007E27D9" w:rsidRDefault="00000000">
      <w:pPr>
        <w:pStyle w:val="Heading2"/>
        <w:spacing w:before="300"/>
      </w:pPr>
      <w:r>
        <w:t>4.4 Proposed Valuation Gate</w:t>
      </w:r>
    </w:p>
    <w:p w14:paraId="446C681A" w14:textId="77777777" w:rsidR="007E27D9" w:rsidRDefault="00000000">
      <w:pPr>
        <w:spacing w:after="200"/>
      </w:pPr>
      <w:r>
        <w:t xml:space="preserve">Since traditional earnings-based multiples are undefined for pre-revenue companies, the valuation gate would use: (1) </w:t>
      </w:r>
      <w:r>
        <w:rPr>
          <w:b/>
          <w:bCs/>
        </w:rPr>
        <w:t>EV / Contracted Backlog</w:t>
      </w:r>
      <w:r>
        <w:t xml:space="preserve"> as the primary metric—how much are you paying per dollar of committed revenue; (2) </w:t>
      </w:r>
      <w:r>
        <w:rPr>
          <w:b/>
          <w:bCs/>
        </w:rPr>
        <w:t>EV / TAM Penetration Implied</w:t>
      </w:r>
      <w:r>
        <w:t xml:space="preserve">—what market share must the company achieve to justify the current price at a target terminal margin; (3) </w:t>
      </w:r>
      <w:r>
        <w:rPr>
          <w:b/>
          <w:bCs/>
        </w:rPr>
        <w:t>Dilution-Adjusted Scenario Analysis</w:t>
      </w:r>
      <w:r>
        <w:t>—given the inevitable need for additional capital raises, what is the per-share value under bull/base/bear after future dilution.</w:t>
      </w:r>
    </w:p>
    <w:p w14:paraId="0DE2789A" w14:textId="77777777" w:rsidR="007E27D9" w:rsidRDefault="00000000">
      <w:pPr>
        <w:pStyle w:val="Heading2"/>
      </w:pPr>
      <w:r>
        <w:t>4.5 Antifragility Modifier: Defense-Tech Version</w:t>
      </w:r>
    </w:p>
    <w:p w14:paraId="4439668A" w14:textId="77777777" w:rsidR="007E27D9" w:rsidRDefault="00000000">
      <w:pPr>
        <w:spacing w:after="100"/>
      </w:pPr>
      <w:r>
        <w:t>Five stress tests adapted for defense technology:</w:t>
      </w:r>
    </w:p>
    <w:p w14:paraId="691F979E" w14:textId="77777777" w:rsidR="007E27D9" w:rsidRDefault="00000000">
      <w:pPr>
        <w:pStyle w:val="ListParagraph"/>
        <w:numPr>
          <w:ilvl w:val="0"/>
          <w:numId w:val="3"/>
        </w:numPr>
      </w:pPr>
      <w:r>
        <w:rPr>
          <w:b/>
          <w:bCs/>
        </w:rPr>
        <w:t xml:space="preserve">Conflict Escalation: </w:t>
      </w:r>
      <w:r>
        <w:t>Does demand INCREASE as global conflict intensifies? (Swarmer: Yes—Ukraine combat origins are the ultimate proof point)</w:t>
      </w:r>
    </w:p>
    <w:p w14:paraId="7C088048" w14:textId="77777777" w:rsidR="007E27D9" w:rsidRDefault="00000000">
      <w:pPr>
        <w:pStyle w:val="ListParagraph"/>
        <w:numPr>
          <w:ilvl w:val="0"/>
          <w:numId w:val="3"/>
        </w:numPr>
      </w:pPr>
      <w:r>
        <w:rPr>
          <w:b/>
          <w:bCs/>
        </w:rPr>
        <w:t xml:space="preserve">Budget Austerity: </w:t>
      </w:r>
      <w:r>
        <w:t>Can the company survive a flat or declining defense budget by being a cost-saver vs. manned alternatives?</w:t>
      </w:r>
    </w:p>
    <w:p w14:paraId="6D2E3BF8" w14:textId="77777777" w:rsidR="007E27D9" w:rsidRDefault="00000000">
      <w:pPr>
        <w:pStyle w:val="ListParagraph"/>
        <w:numPr>
          <w:ilvl w:val="0"/>
          <w:numId w:val="3"/>
        </w:numPr>
      </w:pPr>
      <w:r>
        <w:rPr>
          <w:b/>
          <w:bCs/>
        </w:rPr>
        <w:t xml:space="preserve">Technology Disruption: </w:t>
      </w:r>
      <w:r>
        <w:t>Is the platform layer (OS/middleware) more durable than the hardware layer? Can it ride the next generation of drones rather than being displaced by it?</w:t>
      </w:r>
    </w:p>
    <w:p w14:paraId="21BF9600" w14:textId="77777777" w:rsidR="007E27D9" w:rsidRDefault="00000000">
      <w:pPr>
        <w:pStyle w:val="ListParagraph"/>
        <w:numPr>
          <w:ilvl w:val="0"/>
          <w:numId w:val="3"/>
        </w:numPr>
      </w:pPr>
      <w:r>
        <w:rPr>
          <w:b/>
          <w:bCs/>
        </w:rPr>
        <w:t xml:space="preserve">Regulatory Tightening: </w:t>
      </w:r>
      <w:r>
        <w:t>Do stricter autonomous weapons regulations create higher barriers for new entrants while grandfathering existing combat-proven systems?</w:t>
      </w:r>
    </w:p>
    <w:p w14:paraId="4DEA500C" w14:textId="77777777" w:rsidR="007E27D9" w:rsidRDefault="00000000">
      <w:pPr>
        <w:pStyle w:val="ListParagraph"/>
        <w:numPr>
          <w:ilvl w:val="0"/>
          <w:numId w:val="3"/>
        </w:numPr>
        <w:spacing w:after="200"/>
      </w:pPr>
      <w:r>
        <w:rPr>
          <w:b/>
          <w:bCs/>
        </w:rPr>
        <w:lastRenderedPageBreak/>
        <w:t xml:space="preserve">Supply Chain Stress: </w:t>
      </w:r>
      <w:r>
        <w:t>As a pure software company, is Swarmer insulated from drone hardware supply chain disruptions that affect competitors?</w:t>
      </w:r>
    </w:p>
    <w:p w14:paraId="310DB23A" w14:textId="77777777" w:rsidR="007E27D9" w:rsidRDefault="00000000">
      <w:r>
        <w:br w:type="page"/>
      </w:r>
    </w:p>
    <w:p w14:paraId="757B3B0D" w14:textId="77777777" w:rsidR="007E27D9" w:rsidRDefault="00000000">
      <w:pPr>
        <w:pStyle w:val="Heading1"/>
      </w:pPr>
      <w:r>
        <w:lastRenderedPageBreak/>
        <w:t>Section 5: Competitive Landscape Context</w:t>
      </w:r>
    </w:p>
    <w:p w14:paraId="139555B7" w14:textId="77777777" w:rsidR="007E27D9" w:rsidRDefault="00000000">
      <w:pPr>
        <w:spacing w:after="200"/>
      </w:pPr>
      <w:r>
        <w:t>Understanding Swarmer’s position within the autonomous drone swarm market is critical for any framework assessment. The market is bifurcating between companies building autonomy software stacks (Anduril’s Lattice, Shield AI’s Hivemind, Swarmer’s Trident OS) and companies manufacturing individual drone platforms. Swarmer sits in the software-stack camp.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2000"/>
        <w:gridCol w:w="1960"/>
      </w:tblGrid>
      <w:tr w:rsidR="007E27D9" w14:paraId="412B391B"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0607D9" w14:textId="77777777" w:rsidR="007E27D9" w:rsidRDefault="00000000">
            <w:r>
              <w:rPr>
                <w:b/>
                <w:bCs/>
                <w:color w:val="FFFFFF"/>
                <w:sz w:val="20"/>
                <w:szCs w:val="20"/>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967FCC6" w14:textId="77777777" w:rsidR="007E27D9" w:rsidRDefault="00000000">
            <w:r>
              <w:rPr>
                <w:b/>
                <w:bCs/>
                <w:color w:val="FFFFFF"/>
                <w:sz w:val="20"/>
                <w:szCs w:val="20"/>
              </w:rPr>
              <w:t>Est. Revenue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5593C2E" w14:textId="77777777" w:rsidR="007E27D9" w:rsidRDefault="00000000">
            <w:r>
              <w:rPr>
                <w:b/>
                <w:bCs/>
                <w:color w:val="FFFFFF"/>
                <w:sz w:val="20"/>
                <w:szCs w:val="20"/>
              </w:rPr>
              <w:t>Key Product</w:t>
            </w:r>
          </w:p>
        </w:tc>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B667B1D" w14:textId="77777777" w:rsidR="007E27D9" w:rsidRDefault="00000000">
            <w:r>
              <w:rPr>
                <w:b/>
                <w:bCs/>
                <w:color w:val="FFFFFF"/>
                <w:sz w:val="20"/>
                <w:szCs w:val="20"/>
              </w:rPr>
              <w:t>Scale Advantage</w:t>
            </w:r>
          </w:p>
        </w:tc>
        <w:tc>
          <w:tcPr>
            <w:tcW w:w="1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8DEF89" w14:textId="77777777" w:rsidR="007E27D9" w:rsidRDefault="00000000">
            <w:r>
              <w:rPr>
                <w:b/>
                <w:bCs/>
                <w:color w:val="FFFFFF"/>
                <w:sz w:val="20"/>
                <w:szCs w:val="20"/>
              </w:rPr>
              <w:t>Swarmer Risk</w:t>
            </w:r>
          </w:p>
        </w:tc>
      </w:tr>
      <w:tr w:rsidR="007E27D9" w14:paraId="21B2F4C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A8E96" w14:textId="77777777" w:rsidR="007E27D9" w:rsidRDefault="00000000">
            <w:r>
              <w:rPr>
                <w:b/>
                <w:bCs/>
                <w:color w:val="333333"/>
                <w:sz w:val="20"/>
                <w:szCs w:val="20"/>
              </w:rPr>
              <w:t>Anduril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CD8CD" w14:textId="77777777" w:rsidR="007E27D9" w:rsidRDefault="00000000">
            <w:r>
              <w:rPr>
                <w:color w:val="333333"/>
                <w:sz w:val="20"/>
                <w:szCs w:val="20"/>
              </w:rPr>
              <w:t>~$1B (2024), targeting $2B by 2026</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5EED0" w14:textId="77777777" w:rsidR="007E27D9" w:rsidRDefault="00000000">
            <w:r>
              <w:rPr>
                <w:color w:val="333333"/>
                <w:sz w:val="20"/>
                <w:szCs w:val="20"/>
              </w:rPr>
              <w:t>Lattice AI platform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F78032" w14:textId="77777777" w:rsidR="007E27D9" w:rsidRDefault="00000000">
            <w:r>
              <w:rPr>
                <w:color w:val="333333"/>
                <w:sz w:val="20"/>
                <w:szCs w:val="20"/>
              </w:rPr>
              <w:t>$20B Army contract; 10-year ceiling</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DE7D0" w14:textId="77777777" w:rsidR="007E27D9" w:rsidRDefault="00000000">
            <w:r>
              <w:rPr>
                <w:color w:val="333333"/>
                <w:sz w:val="20"/>
                <w:szCs w:val="20"/>
              </w:rPr>
              <w:t>Dominant incumbent with 3,000x Swarmer revenue</w:t>
            </w:r>
          </w:p>
        </w:tc>
      </w:tr>
      <w:tr w:rsidR="007E27D9" w14:paraId="35D6D242"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42996" w14:textId="77777777" w:rsidR="007E27D9" w:rsidRDefault="00000000">
            <w:r>
              <w:rPr>
                <w:b/>
                <w:bCs/>
                <w:color w:val="333333"/>
                <w:sz w:val="20"/>
                <w:szCs w:val="20"/>
              </w:rPr>
              <w:t>Shield AI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C5667" w14:textId="77777777" w:rsidR="007E27D9" w:rsidRDefault="00000000">
            <w:r>
              <w:rPr>
                <w:color w:val="333333"/>
                <w:sz w:val="20"/>
                <w:szCs w:val="20"/>
              </w:rPr>
              <w:t>Not disclosed (private)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B9160" w14:textId="77777777" w:rsidR="007E27D9" w:rsidRDefault="00000000">
            <w:r>
              <w:rPr>
                <w:color w:val="333333"/>
                <w:sz w:val="20"/>
                <w:szCs w:val="20"/>
              </w:rPr>
              <w:t>Hivemind autonomy stack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4CF31" w14:textId="77777777" w:rsidR="007E27D9" w:rsidRDefault="00000000">
            <w:r>
              <w:rPr>
                <w:color w:val="333333"/>
                <w:sz w:val="20"/>
                <w:szCs w:val="20"/>
              </w:rPr>
              <w:t>V-BAT deployed with U.S. forces operationally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D50EF" w14:textId="77777777" w:rsidR="007E27D9" w:rsidRDefault="00000000">
            <w:r>
              <w:rPr>
                <w:color w:val="333333"/>
                <w:sz w:val="20"/>
                <w:szCs w:val="20"/>
              </w:rPr>
              <w:t>Proven multi-agent systems in field</w:t>
            </w:r>
          </w:p>
        </w:tc>
      </w:tr>
      <w:tr w:rsidR="007E27D9" w14:paraId="10936848"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CF8D5" w14:textId="77777777" w:rsidR="007E27D9" w:rsidRDefault="00000000">
            <w:r>
              <w:rPr>
                <w:b/>
                <w:bCs/>
                <w:color w:val="333333"/>
                <w:sz w:val="20"/>
                <w:szCs w:val="20"/>
              </w:rPr>
              <w:t>Palantir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2C876" w14:textId="77777777" w:rsidR="007E27D9" w:rsidRDefault="00000000">
            <w:r>
              <w:rPr>
                <w:color w:val="333333"/>
                <w:sz w:val="20"/>
                <w:szCs w:val="20"/>
              </w:rPr>
              <w:t>~$2.9B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142D6" w14:textId="77777777" w:rsidR="007E27D9" w:rsidRDefault="00000000">
            <w:r>
              <w:rPr>
                <w:color w:val="333333"/>
                <w:sz w:val="20"/>
                <w:szCs w:val="20"/>
              </w:rPr>
              <w:t>Foundry / AIP for defense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E0220" w14:textId="77777777" w:rsidR="007E27D9" w:rsidRDefault="00000000">
            <w:r>
              <w:rPr>
                <w:color w:val="333333"/>
                <w:sz w:val="20"/>
                <w:szCs w:val="20"/>
              </w:rPr>
              <w:t>Deep DoD integration; classified programs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48587" w14:textId="77777777" w:rsidR="007E27D9" w:rsidRDefault="00000000">
            <w:r>
              <w:rPr>
                <w:color w:val="333333"/>
                <w:sz w:val="20"/>
                <w:szCs w:val="20"/>
              </w:rPr>
              <w:t>Data/analytics layer could subsume swarm C2</w:t>
            </w:r>
          </w:p>
        </w:tc>
      </w:tr>
      <w:tr w:rsidR="007E27D9" w14:paraId="34729CB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45CA4" w14:textId="77777777" w:rsidR="007E27D9" w:rsidRDefault="00000000">
            <w:r>
              <w:rPr>
                <w:b/>
                <w:bCs/>
                <w:color w:val="333333"/>
                <w:sz w:val="20"/>
                <w:szCs w:val="20"/>
              </w:rPr>
              <w:t>Swarmer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2A1D2" w14:textId="77777777" w:rsidR="007E27D9" w:rsidRDefault="00000000">
            <w:r>
              <w:rPr>
                <w:color w:val="333333"/>
                <w:sz w:val="20"/>
                <w:szCs w:val="20"/>
              </w:rPr>
              <w:t>~$310K (2025)</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CF81" w14:textId="77777777" w:rsidR="007E27D9" w:rsidRDefault="00000000">
            <w:r>
              <w:rPr>
                <w:color w:val="333333"/>
                <w:sz w:val="20"/>
                <w:szCs w:val="20"/>
              </w:rPr>
              <w:t>Trident OS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36D05" w14:textId="77777777" w:rsidR="007E27D9" w:rsidRPr="002E0719" w:rsidRDefault="00000000">
            <w:pPr>
              <w:rPr>
                <w:lang w:val="fr-FR"/>
              </w:rPr>
            </w:pPr>
            <w:r w:rsidRPr="002E0719">
              <w:rPr>
                <w:color w:val="333333"/>
                <w:sz w:val="20"/>
                <w:szCs w:val="20"/>
                <w:lang w:val="fr-FR"/>
              </w:rPr>
              <w:t xml:space="preserve">100K+ combat </w:t>
            </w:r>
            <w:proofErr w:type="gramStart"/>
            <w:r w:rsidRPr="002E0719">
              <w:rPr>
                <w:color w:val="333333"/>
                <w:sz w:val="20"/>
                <w:szCs w:val="20"/>
                <w:lang w:val="fr-FR"/>
              </w:rPr>
              <w:t>missions;</w:t>
            </w:r>
            <w:proofErr w:type="gramEnd"/>
            <w:r w:rsidRPr="002E0719">
              <w:rPr>
                <w:color w:val="333333"/>
                <w:sz w:val="20"/>
                <w:szCs w:val="20"/>
                <w:lang w:val="fr-FR"/>
              </w:rPr>
              <w:t xml:space="preserve"> Ukraine-proven</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A1489" w14:textId="77777777" w:rsidR="007E27D9" w:rsidRDefault="00000000">
            <w:r>
              <w:rPr>
                <w:color w:val="333333"/>
                <w:sz w:val="20"/>
                <w:szCs w:val="20"/>
              </w:rPr>
              <w:t>—</w:t>
            </w:r>
          </w:p>
        </w:tc>
      </w:tr>
    </w:tbl>
    <w:p w14:paraId="2BF212BC" w14:textId="77777777" w:rsidR="007E27D9" w:rsidRDefault="00000000">
      <w:pPr>
        <w:spacing w:before="200" w:after="200"/>
      </w:pPr>
      <w:r>
        <w:rPr>
          <w:b/>
          <w:bCs/>
        </w:rPr>
        <w:t xml:space="preserve">Market sizing context: </w:t>
      </w:r>
      <w:r>
        <w:t>The autonomous drone swarm security market is projected to grow from $2.15B (2025) to $6.51B (2030) at a 24.8% CAGR. The broader defense drone market is accelerating toward a $40B+ opportunity. However, Swarmer’s current revenue represents approximately 0.014% of the 2025 market—the gap between “combat-proven technology” and “commercially scaled business” remains enormous.</w:t>
      </w:r>
    </w:p>
    <w:p w14:paraId="00C58760" w14:textId="77777777" w:rsidR="007E27D9" w:rsidRDefault="00000000">
      <w:pPr>
        <w:pStyle w:val="Heading1"/>
      </w:pPr>
      <w:r>
        <w:t>Section 6: Key Risks Any Framework Must Address</w:t>
      </w:r>
    </w:p>
    <w:p w14:paraId="34E70F85" w14:textId="77777777" w:rsidR="007E27D9" w:rsidRDefault="00000000">
      <w:pPr>
        <w:pStyle w:val="ListParagraph"/>
        <w:numPr>
          <w:ilvl w:val="0"/>
          <w:numId w:val="3"/>
        </w:numPr>
      </w:pPr>
      <w:r>
        <w:rPr>
          <w:b/>
          <w:bCs/>
        </w:rPr>
        <w:t xml:space="preserve">Valuation Disconnect: </w:t>
      </w:r>
      <w:r>
        <w:t>~2,161x EV/Revenue. No analyst coverage. The stock surged 520% on debut day driven by retail momentum and Ukraine/defense narrative, not fundamental analysis. Any framework must stress-test what growth trajectory justifies this price.</w:t>
      </w:r>
    </w:p>
    <w:p w14:paraId="1F4B2A26" w14:textId="77777777" w:rsidR="007E27D9" w:rsidRDefault="00000000">
      <w:pPr>
        <w:pStyle w:val="ListParagraph"/>
        <w:numPr>
          <w:ilvl w:val="0"/>
          <w:numId w:val="3"/>
        </w:numPr>
      </w:pPr>
      <w:r>
        <w:rPr>
          <w:b/>
          <w:bCs/>
        </w:rPr>
        <w:t xml:space="preserve">Revenue Concentration: </w:t>
      </w:r>
      <w:r>
        <w:t>100% of 2024–2025 revenue from Ukraine. A ceasefire, regime change, or geopolitical shift could collapse the entire existing revenue base overnight.</w:t>
      </w:r>
    </w:p>
    <w:p w14:paraId="219CC810" w14:textId="77777777" w:rsidR="007E27D9" w:rsidRDefault="00000000">
      <w:pPr>
        <w:pStyle w:val="ListParagraph"/>
        <w:numPr>
          <w:ilvl w:val="0"/>
          <w:numId w:val="3"/>
        </w:numPr>
      </w:pPr>
      <w:r>
        <w:rPr>
          <w:b/>
          <w:bCs/>
        </w:rPr>
        <w:t xml:space="preserve">Pipeline vs. Revenue Gap: </w:t>
      </w:r>
      <w:r>
        <w:t xml:space="preserve">$33M in contracts/MOUs sounds promising, but MOUs are non-binding. The $16.8M in MOUs may never </w:t>
      </w:r>
      <w:proofErr w:type="gramStart"/>
      <w:r>
        <w:t>convert</w:t>
      </w:r>
      <w:proofErr w:type="gramEnd"/>
      <w:r>
        <w:t>. The firm $16.3M over 12–24 months still implies a massive ramp from $310K current run rate.</w:t>
      </w:r>
    </w:p>
    <w:p w14:paraId="16B3DE40" w14:textId="77777777" w:rsidR="007E27D9" w:rsidRDefault="00000000">
      <w:pPr>
        <w:pStyle w:val="ListParagraph"/>
        <w:numPr>
          <w:ilvl w:val="0"/>
          <w:numId w:val="3"/>
        </w:numPr>
      </w:pPr>
      <w:r>
        <w:rPr>
          <w:b/>
          <w:bCs/>
        </w:rPr>
        <w:t xml:space="preserve">Competitive Overmatch: </w:t>
      </w:r>
      <w:r>
        <w:t xml:space="preserve">Anduril just secured a $20B, 10-year Army contract. Shield AI has operational U.S. military deployments. Swarmer has Ukraine combat </w:t>
      </w:r>
      <w:proofErr w:type="gramStart"/>
      <w:r>
        <w:t>experience</w:t>
      </w:r>
      <w:proofErr w:type="gramEnd"/>
      <w:r>
        <w:t xml:space="preserve"> but no U.S. DoD contracts disclosed. The leap from Ukraine-proven to Pentagon-funded is non-trivial.</w:t>
      </w:r>
    </w:p>
    <w:p w14:paraId="0D620393" w14:textId="77777777" w:rsidR="007E27D9" w:rsidRDefault="00000000">
      <w:pPr>
        <w:pStyle w:val="ListParagraph"/>
        <w:numPr>
          <w:ilvl w:val="0"/>
          <w:numId w:val="3"/>
        </w:numPr>
      </w:pPr>
      <w:r>
        <w:rPr>
          <w:b/>
          <w:bCs/>
        </w:rPr>
        <w:t xml:space="preserve">Cash Burn &amp; Dilution: </w:t>
      </w:r>
      <w:r>
        <w:t>$8.5M net loss in 2025 with $310K revenue. IPO raised $14.7M net. At current burn rates, runway is approximately 18–24 months before additional capital is needed, implying further dilution.</w:t>
      </w:r>
    </w:p>
    <w:p w14:paraId="042FD0B8" w14:textId="77777777" w:rsidR="007E27D9" w:rsidRDefault="00000000">
      <w:pPr>
        <w:pStyle w:val="ListParagraph"/>
        <w:numPr>
          <w:ilvl w:val="0"/>
          <w:numId w:val="3"/>
        </w:numPr>
        <w:spacing w:after="200"/>
      </w:pPr>
      <w:r>
        <w:rPr>
          <w:b/>
          <w:bCs/>
        </w:rPr>
        <w:lastRenderedPageBreak/>
        <w:t xml:space="preserve">Erik Prince / Reputational Risk: </w:t>
      </w:r>
      <w:r>
        <w:t>The non-executive chairman’s association with Blackwater introduces ESG, political, and reputational risk that may limit institutional investor participation and government contract eligibility in some allied nations.</w:t>
      </w:r>
    </w:p>
    <w:p w14:paraId="3966E86A" w14:textId="77777777" w:rsidR="007E27D9" w:rsidRDefault="00000000">
      <w:r>
        <w:br w:type="page"/>
      </w:r>
    </w:p>
    <w:p w14:paraId="3BEF0A3B" w14:textId="77777777" w:rsidR="007E27D9" w:rsidRDefault="00000000">
      <w:pPr>
        <w:pStyle w:val="Heading1"/>
      </w:pPr>
      <w:r>
        <w:lastRenderedPageBreak/>
        <w:t>Section 7: Recommendation &amp; 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E27D9" w14:paraId="0A5C3C50"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C6841D0" w14:textId="77777777" w:rsidR="007E27D9" w:rsidRDefault="00000000">
            <w:r>
              <w:rPr>
                <w:b/>
                <w:bCs/>
                <w:color w:val="FFFFFF"/>
                <w:sz w:val="20"/>
                <w:szCs w:val="20"/>
              </w:rPr>
              <w:t>Question</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26B1B43C" w14:textId="77777777" w:rsidR="007E27D9" w:rsidRDefault="00000000">
            <w:r>
              <w:rPr>
                <w:b/>
                <w:bCs/>
                <w:color w:val="FFFFFF"/>
                <w:sz w:val="20"/>
                <w:szCs w:val="20"/>
              </w:rPr>
              <w:t>Answer</w:t>
            </w:r>
          </w:p>
        </w:tc>
      </w:tr>
      <w:tr w:rsidR="007E27D9" w14:paraId="01998F9D"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28CBA" w14:textId="77777777" w:rsidR="007E27D9" w:rsidRDefault="00000000">
            <w:r>
              <w:rPr>
                <w:b/>
                <w:bCs/>
                <w:color w:val="333333"/>
                <w:sz w:val="20"/>
                <w:szCs w:val="20"/>
              </w:rPr>
              <w:t>Should we use the Infrastructure Services Compounder Framework?</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D6FDF" w14:textId="77777777" w:rsidR="007E27D9" w:rsidRDefault="00000000">
            <w:r>
              <w:rPr>
                <w:color w:val="C00000"/>
                <w:sz w:val="20"/>
                <w:szCs w:val="20"/>
              </w:rPr>
              <w:t>No. Swarmer fails all 5 qualifying criteria. Results would be meaningless.</w:t>
            </w:r>
          </w:p>
        </w:tc>
      </w:tr>
      <w:tr w:rsidR="007E27D9" w14:paraId="52B3182B"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2617" w14:textId="77777777" w:rsidR="007E27D9" w:rsidRDefault="00000000">
            <w:r>
              <w:rPr>
                <w:b/>
                <w:bCs/>
                <w:color w:val="333333"/>
                <w:sz w:val="20"/>
                <w:szCs w:val="20"/>
              </w:rPr>
              <w:t>Does an appropriate framework exist today?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D3911" w14:textId="77777777" w:rsidR="007E27D9" w:rsidRDefault="00000000">
            <w:r>
              <w:rPr>
                <w:color w:val="FF8C00"/>
                <w:sz w:val="20"/>
                <w:szCs w:val="20"/>
              </w:rPr>
              <w:t>No. A Defense Technology Pre-Revenue Compounder Framework needs to be built.</w:t>
            </w:r>
          </w:p>
        </w:tc>
      </w:tr>
      <w:tr w:rsidR="007E27D9" w14:paraId="57BFFAF9"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2FF0A" w14:textId="77777777" w:rsidR="007E27D9" w:rsidRDefault="00000000">
            <w:r>
              <w:rPr>
                <w:b/>
                <w:bCs/>
                <w:color w:val="333333"/>
                <w:sz w:val="20"/>
                <w:szCs w:val="20"/>
              </w:rPr>
              <w:t>What is the closest existing paradigm?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EFF2B" w14:textId="77777777" w:rsidR="007E27D9" w:rsidRDefault="00000000">
            <w:r>
              <w:rPr>
                <w:color w:val="333333"/>
                <w:sz w:val="20"/>
                <w:szCs w:val="20"/>
              </w:rPr>
              <w:t>A hybrid of early-stage VC diligence (team, TAM, traction) and defense-specific moat analysis (clearances, primes, ITAR).</w:t>
            </w:r>
          </w:p>
        </w:tc>
      </w:tr>
      <w:tr w:rsidR="007E27D9" w14:paraId="394365C4"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C00F0" w14:textId="77777777" w:rsidR="007E27D9" w:rsidRDefault="00000000">
            <w:r>
              <w:rPr>
                <w:b/>
                <w:bCs/>
                <w:color w:val="333333"/>
                <w:sz w:val="20"/>
                <w:szCs w:val="20"/>
              </w:rPr>
              <w:t>Is Swarmer investable today?</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CF944" w14:textId="77777777" w:rsidR="007E27D9" w:rsidRDefault="00000000">
            <w:proofErr w:type="gramStart"/>
            <w:r>
              <w:rPr>
                <w:color w:val="333333"/>
                <w:sz w:val="20"/>
                <w:szCs w:val="20"/>
              </w:rPr>
              <w:t>Cannot</w:t>
            </w:r>
            <w:proofErr w:type="gramEnd"/>
            <w:r>
              <w:rPr>
                <w:color w:val="333333"/>
                <w:sz w:val="20"/>
                <w:szCs w:val="20"/>
              </w:rPr>
              <w:t xml:space="preserve"> be determined without an appropriate framework. The 2,161x EV/Revenue demands extreme conviction in a specific growth trajectory.</w:t>
            </w:r>
          </w:p>
        </w:tc>
      </w:tr>
    </w:tbl>
    <w:p w14:paraId="69A3F5A7" w14:textId="77777777" w:rsidR="007E27D9" w:rsidRDefault="00000000">
      <w:pPr>
        <w:pStyle w:val="Heading2"/>
        <w:spacing w:before="300"/>
      </w:pPr>
      <w:r>
        <w:t>Recommended Next Steps</w:t>
      </w:r>
    </w:p>
    <w:p w14:paraId="5214059F" w14:textId="77777777" w:rsidR="007E27D9" w:rsidRDefault="00000000">
      <w:pPr>
        <w:pStyle w:val="ListParagraph"/>
        <w:numPr>
          <w:ilvl w:val="0"/>
          <w:numId w:val="3"/>
        </w:numPr>
      </w:pPr>
      <w:r>
        <w:rPr>
          <w:b/>
          <w:bCs/>
        </w:rPr>
        <w:t xml:space="preserve">Build the Defense Technology Pre-Revenue Compounder Framework </w:t>
      </w:r>
      <w:r>
        <w:t>using the architectural blueprint in Section 4 as a starting point. Calibrate the scoring rubrics against known defense-tech companies (Palantir at IPO, Anduril at Series E, AeroVironment at early stage) to ensure the thresholds produce meaningful differentiation.</w:t>
      </w:r>
    </w:p>
    <w:p w14:paraId="65288B90" w14:textId="77777777" w:rsidR="007E27D9" w:rsidRDefault="00000000">
      <w:pPr>
        <w:pStyle w:val="ListParagraph"/>
        <w:numPr>
          <w:ilvl w:val="0"/>
          <w:numId w:val="3"/>
        </w:numPr>
      </w:pPr>
      <w:r>
        <w:rPr>
          <w:b/>
          <w:bCs/>
        </w:rPr>
        <w:t xml:space="preserve">Obtain and analyze the S-1 filing in full detail </w:t>
      </w:r>
      <w:r>
        <w:t>to extract management discussion, risk factors, use of proceeds breakdown, related-party transactions, and cap table structure before any investment decision.</w:t>
      </w:r>
    </w:p>
    <w:p w14:paraId="5F7EF53E" w14:textId="77777777" w:rsidR="007E27D9" w:rsidRDefault="00000000">
      <w:pPr>
        <w:pStyle w:val="ListParagraph"/>
        <w:numPr>
          <w:ilvl w:val="0"/>
          <w:numId w:val="3"/>
        </w:numPr>
      </w:pPr>
      <w:r>
        <w:rPr>
          <w:b/>
          <w:bCs/>
        </w:rPr>
        <w:t xml:space="preserve">Monitor pipeline conversion </w:t>
      </w:r>
      <w:r>
        <w:t>over the next 2–3 quarters. The $16.3M in firm commitments should begin converting to recognized revenue. Failure to show meaningful revenue ramp by Q3 2026 would be a red flag.</w:t>
      </w:r>
    </w:p>
    <w:p w14:paraId="249334E0" w14:textId="77777777" w:rsidR="007E27D9" w:rsidRDefault="00000000">
      <w:pPr>
        <w:pStyle w:val="ListParagraph"/>
        <w:numPr>
          <w:ilvl w:val="0"/>
          <w:numId w:val="3"/>
        </w:numPr>
        <w:spacing w:after="200"/>
      </w:pPr>
      <w:r>
        <w:rPr>
          <w:b/>
          <w:bCs/>
        </w:rPr>
        <w:t xml:space="preserve">Wait for post-IPO lockup expiration and stabilization </w:t>
      </w:r>
      <w:r>
        <w:t>before considering entry. The stock has been public for 5 days with 520%+ gains and extreme volatility. Institutional coverage will take months to develop.</w:t>
      </w:r>
    </w:p>
    <w:p w14:paraId="3E6037B0" w14:textId="77777777" w:rsidR="007E27D9" w:rsidRDefault="007E27D9">
      <w:pPr>
        <w:pBdr>
          <w:top w:val="single" w:sz="4" w:space="1" w:color="2E75B6"/>
        </w:pBdr>
        <w:spacing w:before="400"/>
      </w:pPr>
    </w:p>
    <w:p w14:paraId="0C452B44" w14:textId="77777777" w:rsidR="007E27D9" w:rsidRDefault="00000000">
      <w:pPr>
        <w:spacing w:before="100"/>
      </w:pPr>
      <w:r>
        <w:rPr>
          <w:b/>
          <w:bCs/>
          <w:i/>
          <w:iCs/>
          <w:color w:val="888888"/>
          <w:sz w:val="18"/>
          <w:szCs w:val="18"/>
        </w:rPr>
        <w:t xml:space="preserve">Disclaimer: </w:t>
      </w:r>
      <w:r>
        <w:rPr>
          <w:i/>
          <w:iCs/>
          <w:color w:val="888888"/>
          <w:sz w:val="18"/>
          <w:szCs w:val="18"/>
        </w:rPr>
        <w:t>This analysis is for informational purposes only and does not constitute investment advice. All financial data is sourced from public filings and news reports as of March 23, 2026. The author is not a licensed financial advisor. Verify all claims independently before making investment decisions.</w:t>
      </w:r>
    </w:p>
    <w:sectPr w:rsidR="007E27D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D4D32" w14:textId="77777777" w:rsidR="007C5F4B" w:rsidRDefault="007C5F4B">
      <w:r>
        <w:separator/>
      </w:r>
    </w:p>
  </w:endnote>
  <w:endnote w:type="continuationSeparator" w:id="0">
    <w:p w14:paraId="5A3223AF" w14:textId="77777777" w:rsidR="007C5F4B" w:rsidRDefault="007C5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E9550" w14:textId="77777777" w:rsidR="007E27D9"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E0719">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16B6C" w14:textId="77777777" w:rsidR="007C5F4B" w:rsidRDefault="007C5F4B">
      <w:r>
        <w:separator/>
      </w:r>
    </w:p>
  </w:footnote>
  <w:footnote w:type="continuationSeparator" w:id="0">
    <w:p w14:paraId="704B4D04" w14:textId="77777777" w:rsidR="007C5F4B" w:rsidRDefault="007C5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ADAE" w14:textId="77777777" w:rsidR="007E27D9" w:rsidRDefault="00000000">
    <w:pPr>
      <w:tabs>
        <w:tab w:val="right" w:pos="9026"/>
      </w:tabs>
    </w:pPr>
    <w:r>
      <w:rPr>
        <w:color w:val="999999"/>
        <w:sz w:val="16"/>
        <w:szCs w:val="16"/>
      </w:rPr>
      <w:t>Swarmer (SWMR) Framework Fit Analysis</w:t>
    </w:r>
    <w:r>
      <w:rPr>
        <w:color w:val="999999"/>
        <w:sz w:val="16"/>
        <w:szCs w:val="16"/>
      </w:rPr>
      <w:tab/>
      <w:t>March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3C02"/>
    <w:multiLevelType w:val="hybridMultilevel"/>
    <w:tmpl w:val="D4E27812"/>
    <w:lvl w:ilvl="0" w:tplc="EA544EDE">
      <w:start w:val="1"/>
      <w:numFmt w:val="decimal"/>
      <w:lvlText w:val="%1."/>
      <w:lvlJc w:val="left"/>
      <w:pPr>
        <w:ind w:left="720" w:hanging="360"/>
      </w:pPr>
    </w:lvl>
    <w:lvl w:ilvl="1" w:tplc="0776885C">
      <w:numFmt w:val="decimal"/>
      <w:lvlText w:val=""/>
      <w:lvlJc w:val="left"/>
    </w:lvl>
    <w:lvl w:ilvl="2" w:tplc="AE045988">
      <w:numFmt w:val="decimal"/>
      <w:lvlText w:val=""/>
      <w:lvlJc w:val="left"/>
    </w:lvl>
    <w:lvl w:ilvl="3" w:tplc="2B42FA7A">
      <w:numFmt w:val="decimal"/>
      <w:lvlText w:val=""/>
      <w:lvlJc w:val="left"/>
    </w:lvl>
    <w:lvl w:ilvl="4" w:tplc="BF72F620">
      <w:numFmt w:val="decimal"/>
      <w:lvlText w:val=""/>
      <w:lvlJc w:val="left"/>
    </w:lvl>
    <w:lvl w:ilvl="5" w:tplc="B6A095F2">
      <w:numFmt w:val="decimal"/>
      <w:lvlText w:val=""/>
      <w:lvlJc w:val="left"/>
    </w:lvl>
    <w:lvl w:ilvl="6" w:tplc="F196B2D6">
      <w:numFmt w:val="decimal"/>
      <w:lvlText w:val=""/>
      <w:lvlJc w:val="left"/>
    </w:lvl>
    <w:lvl w:ilvl="7" w:tplc="59207F3C">
      <w:numFmt w:val="decimal"/>
      <w:lvlText w:val=""/>
      <w:lvlJc w:val="left"/>
    </w:lvl>
    <w:lvl w:ilvl="8" w:tplc="93C4628E">
      <w:numFmt w:val="decimal"/>
      <w:lvlText w:val=""/>
      <w:lvlJc w:val="left"/>
    </w:lvl>
  </w:abstractNum>
  <w:abstractNum w:abstractNumId="1" w15:restartNumberingAfterBreak="0">
    <w:nsid w:val="1A99110B"/>
    <w:multiLevelType w:val="hybridMultilevel"/>
    <w:tmpl w:val="2BE41F34"/>
    <w:lvl w:ilvl="0" w:tplc="5E50B804">
      <w:start w:val="1"/>
      <w:numFmt w:val="decimal"/>
      <w:lvlText w:val="D%1."/>
      <w:lvlJc w:val="left"/>
      <w:pPr>
        <w:ind w:left="720" w:hanging="360"/>
      </w:pPr>
    </w:lvl>
    <w:lvl w:ilvl="1" w:tplc="FC003766">
      <w:numFmt w:val="decimal"/>
      <w:lvlText w:val=""/>
      <w:lvlJc w:val="left"/>
    </w:lvl>
    <w:lvl w:ilvl="2" w:tplc="C25481BC">
      <w:numFmt w:val="decimal"/>
      <w:lvlText w:val=""/>
      <w:lvlJc w:val="left"/>
    </w:lvl>
    <w:lvl w:ilvl="3" w:tplc="68B093EC">
      <w:numFmt w:val="decimal"/>
      <w:lvlText w:val=""/>
      <w:lvlJc w:val="left"/>
    </w:lvl>
    <w:lvl w:ilvl="4" w:tplc="5BEA853C">
      <w:numFmt w:val="decimal"/>
      <w:lvlText w:val=""/>
      <w:lvlJc w:val="left"/>
    </w:lvl>
    <w:lvl w:ilvl="5" w:tplc="C4F201E4">
      <w:numFmt w:val="decimal"/>
      <w:lvlText w:val=""/>
      <w:lvlJc w:val="left"/>
    </w:lvl>
    <w:lvl w:ilvl="6" w:tplc="D25CCF32">
      <w:numFmt w:val="decimal"/>
      <w:lvlText w:val=""/>
      <w:lvlJc w:val="left"/>
    </w:lvl>
    <w:lvl w:ilvl="7" w:tplc="3DCE6898">
      <w:numFmt w:val="decimal"/>
      <w:lvlText w:val=""/>
      <w:lvlJc w:val="left"/>
    </w:lvl>
    <w:lvl w:ilvl="8" w:tplc="E6284442">
      <w:numFmt w:val="decimal"/>
      <w:lvlText w:val=""/>
      <w:lvlJc w:val="left"/>
    </w:lvl>
  </w:abstractNum>
  <w:abstractNum w:abstractNumId="2" w15:restartNumberingAfterBreak="0">
    <w:nsid w:val="269271A4"/>
    <w:multiLevelType w:val="hybridMultilevel"/>
    <w:tmpl w:val="F6FCCD8C"/>
    <w:lvl w:ilvl="0" w:tplc="33301742">
      <w:start w:val="1"/>
      <w:numFmt w:val="bullet"/>
      <w:lvlText w:val="•"/>
      <w:lvlJc w:val="left"/>
      <w:pPr>
        <w:ind w:left="720" w:hanging="360"/>
      </w:pPr>
    </w:lvl>
    <w:lvl w:ilvl="1" w:tplc="C8A022B4">
      <w:numFmt w:val="decimal"/>
      <w:lvlText w:val=""/>
      <w:lvlJc w:val="left"/>
    </w:lvl>
    <w:lvl w:ilvl="2" w:tplc="A7AE3900">
      <w:numFmt w:val="decimal"/>
      <w:lvlText w:val=""/>
      <w:lvlJc w:val="left"/>
    </w:lvl>
    <w:lvl w:ilvl="3" w:tplc="2A241FD6">
      <w:numFmt w:val="decimal"/>
      <w:lvlText w:val=""/>
      <w:lvlJc w:val="left"/>
    </w:lvl>
    <w:lvl w:ilvl="4" w:tplc="C8C25C34">
      <w:numFmt w:val="decimal"/>
      <w:lvlText w:val=""/>
      <w:lvlJc w:val="left"/>
    </w:lvl>
    <w:lvl w:ilvl="5" w:tplc="C76C1B20">
      <w:numFmt w:val="decimal"/>
      <w:lvlText w:val=""/>
      <w:lvlJc w:val="left"/>
    </w:lvl>
    <w:lvl w:ilvl="6" w:tplc="2268742A">
      <w:numFmt w:val="decimal"/>
      <w:lvlText w:val=""/>
      <w:lvlJc w:val="left"/>
    </w:lvl>
    <w:lvl w:ilvl="7" w:tplc="D12410B8">
      <w:numFmt w:val="decimal"/>
      <w:lvlText w:val=""/>
      <w:lvlJc w:val="left"/>
    </w:lvl>
    <w:lvl w:ilvl="8" w:tplc="D75A366C">
      <w:numFmt w:val="decimal"/>
      <w:lvlText w:val=""/>
      <w:lvlJc w:val="left"/>
    </w:lvl>
  </w:abstractNum>
  <w:abstractNum w:abstractNumId="3" w15:restartNumberingAfterBreak="0">
    <w:nsid w:val="550F687E"/>
    <w:multiLevelType w:val="hybridMultilevel"/>
    <w:tmpl w:val="CDF47E0C"/>
    <w:lvl w:ilvl="0" w:tplc="253A688A">
      <w:start w:val="1"/>
      <w:numFmt w:val="bullet"/>
      <w:lvlText w:val="●"/>
      <w:lvlJc w:val="left"/>
      <w:pPr>
        <w:ind w:left="720" w:hanging="360"/>
      </w:pPr>
    </w:lvl>
    <w:lvl w:ilvl="1" w:tplc="F15E409E">
      <w:start w:val="1"/>
      <w:numFmt w:val="bullet"/>
      <w:lvlText w:val="○"/>
      <w:lvlJc w:val="left"/>
      <w:pPr>
        <w:ind w:left="1440" w:hanging="360"/>
      </w:pPr>
    </w:lvl>
    <w:lvl w:ilvl="2" w:tplc="632CEE42">
      <w:start w:val="1"/>
      <w:numFmt w:val="bullet"/>
      <w:lvlText w:val="■"/>
      <w:lvlJc w:val="left"/>
      <w:pPr>
        <w:ind w:left="2160" w:hanging="360"/>
      </w:pPr>
    </w:lvl>
    <w:lvl w:ilvl="3" w:tplc="F5B4A036">
      <w:start w:val="1"/>
      <w:numFmt w:val="bullet"/>
      <w:lvlText w:val="●"/>
      <w:lvlJc w:val="left"/>
      <w:pPr>
        <w:ind w:left="2880" w:hanging="360"/>
      </w:pPr>
    </w:lvl>
    <w:lvl w:ilvl="4" w:tplc="E8ACD398">
      <w:start w:val="1"/>
      <w:numFmt w:val="bullet"/>
      <w:lvlText w:val="○"/>
      <w:lvlJc w:val="left"/>
      <w:pPr>
        <w:ind w:left="3600" w:hanging="360"/>
      </w:pPr>
    </w:lvl>
    <w:lvl w:ilvl="5" w:tplc="EBC6B6E0">
      <w:start w:val="1"/>
      <w:numFmt w:val="bullet"/>
      <w:lvlText w:val="■"/>
      <w:lvlJc w:val="left"/>
      <w:pPr>
        <w:ind w:left="4320" w:hanging="360"/>
      </w:pPr>
    </w:lvl>
    <w:lvl w:ilvl="6" w:tplc="32DC84D8">
      <w:start w:val="1"/>
      <w:numFmt w:val="bullet"/>
      <w:lvlText w:val="●"/>
      <w:lvlJc w:val="left"/>
      <w:pPr>
        <w:ind w:left="5040" w:hanging="360"/>
      </w:pPr>
    </w:lvl>
    <w:lvl w:ilvl="7" w:tplc="DE8EAB58">
      <w:start w:val="1"/>
      <w:numFmt w:val="bullet"/>
      <w:lvlText w:val="●"/>
      <w:lvlJc w:val="left"/>
      <w:pPr>
        <w:ind w:left="5760" w:hanging="360"/>
      </w:pPr>
    </w:lvl>
    <w:lvl w:ilvl="8" w:tplc="F8A6B136">
      <w:start w:val="1"/>
      <w:numFmt w:val="bullet"/>
      <w:lvlText w:val="●"/>
      <w:lvlJc w:val="left"/>
      <w:pPr>
        <w:ind w:left="6480" w:hanging="360"/>
      </w:pPr>
    </w:lvl>
  </w:abstractNum>
  <w:num w:numId="1" w16cid:durableId="771516078">
    <w:abstractNumId w:val="3"/>
    <w:lvlOverride w:ilvl="0">
      <w:startOverride w:val="1"/>
    </w:lvlOverride>
  </w:num>
  <w:num w:numId="2" w16cid:durableId="484904252">
    <w:abstractNumId w:val="2"/>
    <w:lvlOverride w:ilvl="0">
      <w:startOverride w:val="1"/>
    </w:lvlOverride>
  </w:num>
  <w:num w:numId="3" w16cid:durableId="1067652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7D9"/>
    <w:rsid w:val="002E0719"/>
    <w:rsid w:val="007C5F4B"/>
    <w:rsid w:val="007E27D9"/>
    <w:rsid w:val="008B22A3"/>
    <w:rsid w:val="009D6665"/>
    <w:rsid w:val="00F91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C4A4D"/>
  <w15:docId w15:val="{53863EA2-3C89-47E0-8938-685D8EF06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2155</Words>
  <Characters>13371</Characters>
  <Application>Microsoft Office Word</Application>
  <DocSecurity>0</DocSecurity>
  <Lines>366</Lines>
  <Paragraphs>181</Paragraphs>
  <ScaleCrop>false</ScaleCrop>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3</cp:revision>
  <dcterms:created xsi:type="dcterms:W3CDTF">2026-03-23T22:59:00Z</dcterms:created>
  <dcterms:modified xsi:type="dcterms:W3CDTF">2026-03-23T23:21:00Z</dcterms:modified>
</cp:coreProperties>
</file>