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1521C" w14:textId="55FCB636" w:rsidR="00C168FC" w:rsidRPr="00C168FC" w:rsidRDefault="00A06AFE" w:rsidP="00C168FC">
      <w:pPr>
        <w:jc w:val="center"/>
        <w:rPr>
          <w:b/>
          <w:bCs/>
          <w:sz w:val="32"/>
          <w:szCs w:val="32"/>
        </w:rPr>
      </w:pPr>
      <w:r>
        <w:rPr>
          <w:b/>
          <w:bCs/>
          <w:sz w:val="32"/>
          <w:szCs w:val="32"/>
        </w:rPr>
        <w:t xml:space="preserve">ADOBE Antifragile </w:t>
      </w:r>
      <w:r w:rsidR="00C168FC" w:rsidRPr="00C168FC">
        <w:rPr>
          <w:b/>
          <w:bCs/>
          <w:sz w:val="32"/>
          <w:szCs w:val="32"/>
        </w:rPr>
        <w:t>Strategic Investment Analysis of Adobe Inc.: An Antifragile Evaluation in the Generative AI Era</w:t>
      </w:r>
    </w:p>
    <w:p w14:paraId="6E47EEE2" w14:textId="77777777" w:rsidR="00C168FC" w:rsidRPr="00C168FC" w:rsidRDefault="00C168FC" w:rsidP="00C168FC">
      <w:r w:rsidRPr="00C168FC">
        <w:t>The technological landscape of 2026 is defined by a profound transition from deterministic software tools to agentic, generative ecosystems. In this volatile environment, traditional valuation metrics and static competitive analyses often fail to capture the true resilience of an enterprise. Adobe Inc., a company that has navigated multiple existential shifts—from the invention of PostScript and the PDF to the cloud-based subscription revolution—now finds itself at the epicenter of the generative artificial intelligence disruption. This report utilizes the Antifragile Scoring System, a framework derived from the principles of Nassim Taleb and refined by Brian Stoffel, to determine whether Adobe merely survives the current market chaos or structurally improves because of it. By dissecting the company through the lenses of the Barbell Method, Financial Fortitude, Skin in the Game, and Valuation, this analysis provides a comprehensive assessment of Adobe’s capacity to leverage disorder for long-term compounding.</w:t>
      </w:r>
    </w:p>
    <w:p w14:paraId="58A457E6" w14:textId="77777777" w:rsidR="00C168FC" w:rsidRPr="00C168FC" w:rsidRDefault="00C168FC" w:rsidP="00C168FC">
      <w:pPr>
        <w:rPr>
          <w:b/>
          <w:bCs/>
        </w:rPr>
      </w:pPr>
      <w:r w:rsidRPr="00C168FC">
        <w:rPr>
          <w:b/>
          <w:bCs/>
        </w:rPr>
        <w:t>Section 1: Barbell Method (Safe Core and Risky Optionality)</w:t>
      </w:r>
    </w:p>
    <w:p w14:paraId="33CCFFE0" w14:textId="77777777" w:rsidR="00C168FC" w:rsidRPr="00C168FC" w:rsidRDefault="00C168FC" w:rsidP="00C168FC">
      <w:r w:rsidRPr="00C168FC">
        <w:t>The foundation of an antifragile business lies in its "barbell" strategic structure: a safe, heavily moated core that provides stable cash flows, balanced by a series of high-upside, risky bets—or optionality—that can yield exponential returns in a changing environment. Adobe’s core business segments, Digital Media and Digital Experience, represent the "safe" side of this barbell, while its aggressive integration of the Firefly generative AI family and its expansion into agentic marketing orchestration represent the "risky" side that captures the upside of the AI revolution.</w:t>
      </w:r>
    </w:p>
    <w:p w14:paraId="5A810EBD" w14:textId="77777777" w:rsidR="00C168FC" w:rsidRPr="00C168FC" w:rsidRDefault="00C168FC" w:rsidP="00C168FC">
      <w:pPr>
        <w:rPr>
          <w:b/>
          <w:bCs/>
        </w:rPr>
      </w:pPr>
      <w:r w:rsidRPr="00C168FC">
        <w:rPr>
          <w:b/>
          <w:bCs/>
        </w:rPr>
        <w:t>1.1 Mission</w:t>
      </w:r>
    </w:p>
    <w:p w14:paraId="241F44C0" w14:textId="77777777" w:rsidR="00C168FC" w:rsidRPr="00C168FC" w:rsidRDefault="00C168FC" w:rsidP="00C168FC">
      <w:r w:rsidRPr="00C168FC">
        <w:t>An antifragile mission statement must be simple, inspirational, and "optionable"—meaning it allows the company many different paths to fulfillment without requiring a core pivot. Adobe’s mission, "changing the world through digital experiences," has served as its operational North Star for over four decades. This statement is simple enough that any employee, from a software engineer in San Jose to a marketing manager in Tokyo, can evaluate a strategic decision by asking if it enhances the digital experience.</w:t>
      </w:r>
    </w:p>
    <w:p w14:paraId="5E9D364A" w14:textId="77777777" w:rsidR="00C168FC" w:rsidRPr="00C168FC" w:rsidRDefault="00C168FC" w:rsidP="00C168FC">
      <w:r w:rsidRPr="00C168FC">
        <w:t>The mission is exceptionally optionable. It did not restrict Adobe to being a "desktop publishing company" in the 1990s or a "photo editing company" in the 2000s. Instead, it provided the flexibility to move into document management with Acrobat, digital analytics with the acquisition of Omniture, and now, generative AI with Firefly. During the chaotic emergence of generative AI in late 2022 and early 2023, Adobe did not have to change its mission; it simply applied its existing mandate to a new medium. The mission also serves a higher purpose—Creativity for All—which fosters a sense of community and brand loyalty among its diverse user base, including creators, students, and global enterprises.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758"/>
        <w:gridCol w:w="7480"/>
      </w:tblGrid>
      <w:tr w:rsidR="00C168FC" w:rsidRPr="00C168FC" w14:paraId="721E5C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38AC18"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2EEE2F"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45645" w14:textId="77777777" w:rsidR="00C168FC" w:rsidRPr="00C168FC" w:rsidRDefault="00C168FC" w:rsidP="00C168FC">
            <w:r w:rsidRPr="00C168FC">
              <w:rPr>
                <w:b/>
                <w:bCs/>
              </w:rPr>
              <w:t>Rationale</w:t>
            </w:r>
          </w:p>
        </w:tc>
      </w:tr>
      <w:tr w:rsidR="00C168FC" w:rsidRPr="00C168FC" w14:paraId="3E662D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D70B62" w14:textId="77777777" w:rsidR="00C168FC" w:rsidRPr="00C168FC" w:rsidRDefault="00C168FC" w:rsidP="00C168FC">
            <w:r w:rsidRPr="00C168FC">
              <w:t>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C65AE"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564BA" w14:textId="77777777" w:rsidR="00C168FC" w:rsidRPr="00C168FC" w:rsidRDefault="00C168FC" w:rsidP="00C168FC">
            <w:r w:rsidRPr="00C168FC">
              <w:t xml:space="preserve">The mission is a classic </w:t>
            </w:r>
            <w:proofErr w:type="gramStart"/>
            <w:r w:rsidRPr="00C168FC">
              <w:t>antifragile</w:t>
            </w:r>
            <w:proofErr w:type="gramEnd"/>
            <w:r w:rsidRPr="00C168FC">
              <w:t xml:space="preserve"> mandate: simple, broad enough to encompass multiple technological cycles, and inspirational enough to drive long-term </w:t>
            </w:r>
            <w:proofErr w:type="gramStart"/>
            <w:r w:rsidRPr="00C168FC">
              <w:t>employee</w:t>
            </w:r>
            <w:proofErr w:type="gramEnd"/>
            <w:r w:rsidRPr="00C168FC">
              <w:t xml:space="preserve"> and customer alignment.</w:t>
            </w:r>
          </w:p>
        </w:tc>
      </w:tr>
    </w:tbl>
    <w:p w14:paraId="70E5E6B9" w14:textId="77777777" w:rsidR="00C168FC" w:rsidRPr="00C168FC" w:rsidRDefault="00C168FC" w:rsidP="00C168FC">
      <w:pPr>
        <w:rPr>
          <w:b/>
          <w:bCs/>
        </w:rPr>
      </w:pPr>
      <w:r w:rsidRPr="00C168FC">
        <w:rPr>
          <w:b/>
          <w:bCs/>
        </w:rPr>
        <w:t>1.2 Moat</w:t>
      </w:r>
    </w:p>
    <w:p w14:paraId="3ED14709" w14:textId="77777777" w:rsidR="00C168FC" w:rsidRPr="00C168FC" w:rsidRDefault="00C168FC" w:rsidP="00C168FC">
      <w:r w:rsidRPr="00C168FC">
        <w:lastRenderedPageBreak/>
        <w:t>Adobe’s competitive advantage is not a single wall but a multi-layered fortress of moats that work in concert to protect its 89% gross margins.</w:t>
      </w:r>
    </w:p>
    <w:p w14:paraId="7D9EF99C" w14:textId="77777777" w:rsidR="00C168FC" w:rsidRPr="00C168FC" w:rsidRDefault="00C168FC" w:rsidP="00C168FC">
      <w:pPr>
        <w:rPr>
          <w:b/>
          <w:bCs/>
        </w:rPr>
      </w:pPr>
      <w:r w:rsidRPr="00C168FC">
        <w:rPr>
          <w:b/>
          <w:bCs/>
        </w:rPr>
        <w:t>1.2a Network Effects</w:t>
      </w:r>
    </w:p>
    <w:p w14:paraId="56DAD19A" w14:textId="77777777" w:rsidR="00C168FC" w:rsidRPr="00C168FC" w:rsidRDefault="00C168FC" w:rsidP="00C168FC">
      <w:r w:rsidRPr="00C168FC">
        <w:t xml:space="preserve">Adobe’s network effects are primarily indirect and driven by ecosystem standards. The ubiquity of the Portable Document Format (PDF) and proprietary file types </w:t>
      </w:r>
      <w:proofErr w:type="spellStart"/>
      <w:r w:rsidRPr="00C168FC">
        <w:t>like.PSD</w:t>
      </w:r>
      <w:proofErr w:type="spellEnd"/>
      <w:r w:rsidRPr="00C168FC">
        <w:t xml:space="preserve"> (Photoshop) and.AI (Illustrator) creates a standard that forces professionals and enterprises to remain within the Adobe ecosystem to ensure interoperability. As of 2026, the Content Authenticity Initiative (CAI), an Adobe-led open community with over 5,000 members, is creating a new layer of network effects based on trust and provenance.</w:t>
      </w:r>
    </w:p>
    <w:p w14:paraId="23A7EB92" w14:textId="77777777" w:rsidR="00C168FC" w:rsidRPr="00C168FC" w:rsidRDefault="00C168FC" w:rsidP="00C168FC">
      <w:r w:rsidRPr="00C168FC">
        <w:t>The CAI’s open standards, such as the C2PA (Coalition for Content Provenance and Authenticity), are being integrated into hardware from Google and Sony and adopted by media organizations like The New York Times. As these standards become the global benchmark for identifying AI-generated content, Adobe’s tools become more valuable because they are the primary engines for creating and verifying these "Content Credentials". This creates a virtuous cycle: as more platforms require Content Credentials, more creators use Adobe tools, which further entrenches the CAI standard.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758"/>
        <w:gridCol w:w="7117"/>
      </w:tblGrid>
      <w:tr w:rsidR="00C168FC" w:rsidRPr="00C168FC" w14:paraId="27C41E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505B8"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96132"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2B705" w14:textId="77777777" w:rsidR="00C168FC" w:rsidRPr="00C168FC" w:rsidRDefault="00C168FC" w:rsidP="00C168FC">
            <w:r w:rsidRPr="00C168FC">
              <w:rPr>
                <w:b/>
                <w:bCs/>
              </w:rPr>
              <w:t>Rationale</w:t>
            </w:r>
          </w:p>
        </w:tc>
      </w:tr>
      <w:tr w:rsidR="00C168FC" w:rsidRPr="00C168FC" w14:paraId="7BC54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C1206" w14:textId="77777777" w:rsidR="00C168FC" w:rsidRPr="00C168FC" w:rsidRDefault="00C168FC" w:rsidP="00C168FC">
            <w:r w:rsidRPr="00C168FC">
              <w:t>Moat - Network Effects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C28AE" w14:textId="77777777" w:rsidR="00C168FC" w:rsidRPr="00C168FC" w:rsidRDefault="00C168FC" w:rsidP="00C168FC">
            <w:r w:rsidRPr="00C168F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14D09" w14:textId="77777777" w:rsidR="00C168FC" w:rsidRPr="00C168FC" w:rsidRDefault="00C168FC" w:rsidP="00C168FC">
            <w:r w:rsidRPr="00C168FC">
              <w:t xml:space="preserve">While Adobe lacks the direct social network effects of </w:t>
            </w:r>
            <w:proofErr w:type="gramStart"/>
            <w:r w:rsidRPr="00C168FC">
              <w:t>a Facebook</w:t>
            </w:r>
            <w:proofErr w:type="gramEnd"/>
            <w:r w:rsidRPr="00C168FC">
              <w:t xml:space="preserve"> or LinkedIn, its file standards and the growing CAI movement create powerful indirect network effects that increase the platform's value as the user base expands.</w:t>
            </w:r>
          </w:p>
        </w:tc>
      </w:tr>
    </w:tbl>
    <w:p w14:paraId="5AC62B77" w14:textId="77777777" w:rsidR="00C168FC" w:rsidRPr="00C168FC" w:rsidRDefault="00C168FC" w:rsidP="00C168FC">
      <w:pPr>
        <w:rPr>
          <w:b/>
          <w:bCs/>
        </w:rPr>
      </w:pPr>
      <w:r w:rsidRPr="00C168FC">
        <w:rPr>
          <w:b/>
          <w:bCs/>
        </w:rPr>
        <w:t>1.2b Switching Costs</w:t>
      </w:r>
    </w:p>
    <w:p w14:paraId="7F7E60A6" w14:textId="77777777" w:rsidR="00C168FC" w:rsidRPr="00C168FC" w:rsidRDefault="00C168FC" w:rsidP="00C168FC">
      <w:r w:rsidRPr="00C168FC">
        <w:t>Switching costs represent the most formidable barrier in Adobe’s moat. For a professional creator, the "pain" of switching is multi-dimensional: there is the cognitive cost of learning a new toolset, the procedural cost of migrating asset libraries, and the collaborative cost of breaking workflows with clients and agencies who remain on the industry standard.</w:t>
      </w:r>
    </w:p>
    <w:p w14:paraId="2E4EBA24" w14:textId="77777777" w:rsidR="00C168FC" w:rsidRPr="00C168FC" w:rsidRDefault="00C168FC" w:rsidP="00C168FC">
      <w:r w:rsidRPr="00C168FC">
        <w:t xml:space="preserve">In the enterprise space, these costs are even higher. Adobe’s Digital Experience Cloud is mission-critical, managing the entire customer funnel from acquisition to monetization. Once a brand like Nike or Coca-Cola has integrated its content supply chain into Adobe </w:t>
      </w:r>
      <w:proofErr w:type="spellStart"/>
      <w:r w:rsidRPr="00C168FC">
        <w:t>GenStudio</w:t>
      </w:r>
      <w:proofErr w:type="spellEnd"/>
      <w:r w:rsidRPr="00C168FC">
        <w:t>, the organizational friction required to move to a competitor is prohibitive. This "lock-in" is reflected in Adobe’s Remaining Performance Obligations (RPO), which reached $22.52 billion at the end of FY2025, representing billions of dollars in future revenue that is essentially contractually guaranteed. The June 2025 rebranding of Creative Cloud All Apps to Creative Cloud Pro, accompanied by price increases of up to 16.7%, demonstrates Adobe’s significant pricing power and the inelasticity of its 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758"/>
        <w:gridCol w:w="7011"/>
      </w:tblGrid>
      <w:tr w:rsidR="00C168FC" w:rsidRPr="00C168FC" w14:paraId="7284E4D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47B80B"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C43FA"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8C0AF" w14:textId="77777777" w:rsidR="00C168FC" w:rsidRPr="00C168FC" w:rsidRDefault="00C168FC" w:rsidP="00C168FC">
            <w:r w:rsidRPr="00C168FC">
              <w:rPr>
                <w:b/>
                <w:bCs/>
              </w:rPr>
              <w:t>Rationale</w:t>
            </w:r>
          </w:p>
        </w:tc>
      </w:tr>
      <w:tr w:rsidR="00C168FC" w:rsidRPr="00C168FC" w14:paraId="18C1DD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4D1D0B" w14:textId="77777777" w:rsidR="00C168FC" w:rsidRPr="00C168FC" w:rsidRDefault="00C168FC" w:rsidP="00C168FC">
            <w:r w:rsidRPr="00C168FC">
              <w:t>Moat - Switching Costs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02DB2"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60BDD" w14:textId="77777777" w:rsidR="00C168FC" w:rsidRPr="00C168FC" w:rsidRDefault="00C168FC" w:rsidP="00C168FC">
            <w:r w:rsidRPr="00C168FC">
              <w:t>The deep integration of Adobe’s tools into professional education, creative workflows, and enterprise marketing stacks makes switching to a competitor a high-risk, high-cost endeavor.</w:t>
            </w:r>
          </w:p>
        </w:tc>
      </w:tr>
    </w:tbl>
    <w:p w14:paraId="604A054D" w14:textId="77777777" w:rsidR="00C168FC" w:rsidRPr="00C168FC" w:rsidRDefault="00C168FC" w:rsidP="00C168FC">
      <w:pPr>
        <w:rPr>
          <w:b/>
          <w:bCs/>
        </w:rPr>
      </w:pPr>
      <w:r w:rsidRPr="00C168FC">
        <w:rPr>
          <w:b/>
          <w:bCs/>
        </w:rPr>
        <w:t>1.2c Low-Cost Production</w:t>
      </w:r>
    </w:p>
    <w:p w14:paraId="12BA430D" w14:textId="77777777" w:rsidR="00C168FC" w:rsidRPr="00C168FC" w:rsidRDefault="00C168FC" w:rsidP="00C168FC">
      <w:r w:rsidRPr="00C168FC">
        <w:t xml:space="preserve">Adobe possesses a structural cost advantage in the training and deployment of AI models. Unlike AI-native startups that face escalating costs and legal liabilities for scraping the open web without permission, Adobe trains its Firefly models on licensed </w:t>
      </w:r>
      <w:r w:rsidRPr="00C168FC">
        <w:lastRenderedPageBreak/>
        <w:t xml:space="preserve">Adobe Stock images and public domain content. This proprietary data pipeline allows Adobe to offer "commercially safe" outputs to its enterprise clients, often including indemnification against copyright </w:t>
      </w:r>
      <w:proofErr w:type="gramStart"/>
      <w:r w:rsidRPr="00C168FC">
        <w:t>claims—a promise</w:t>
      </w:r>
      <w:proofErr w:type="gramEnd"/>
      <w:r w:rsidRPr="00C168FC">
        <w:t xml:space="preserve"> that competitors cannot easily match.</w:t>
      </w:r>
    </w:p>
    <w:p w14:paraId="0EAB08AA" w14:textId="77777777" w:rsidR="00C168FC" w:rsidRPr="00C168FC" w:rsidRDefault="00C168FC" w:rsidP="00C168FC">
      <w:r w:rsidRPr="00C168FC">
        <w:t xml:space="preserve">By leveraging its existing Adobe Stock library, Adobe has turned a historical cost center into a foundational asset for the AI era. Furthermore, its massive scale allows for economies of scale in </w:t>
      </w:r>
      <w:proofErr w:type="gramStart"/>
      <w:r w:rsidRPr="00C168FC">
        <w:t>compute</w:t>
      </w:r>
      <w:proofErr w:type="gramEnd"/>
      <w:r w:rsidRPr="00C168FC">
        <w:t xml:space="preserve"> and R&amp;D that smaller challengers cannot replicate. Adobe’s ability to generate $10.03 billion in operating cash flow while spending heavily on AI innovation gives it a "cost of capital" advantage that allows it to outlast and out-innovate fragmented competitors.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58"/>
        <w:gridCol w:w="6808"/>
      </w:tblGrid>
      <w:tr w:rsidR="00C168FC" w:rsidRPr="00C168FC" w14:paraId="63CD41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782B69"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64A30"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8F49F" w14:textId="77777777" w:rsidR="00C168FC" w:rsidRPr="00C168FC" w:rsidRDefault="00C168FC" w:rsidP="00C168FC">
            <w:r w:rsidRPr="00C168FC">
              <w:rPr>
                <w:b/>
                <w:bCs/>
              </w:rPr>
              <w:t>Rationale</w:t>
            </w:r>
          </w:p>
        </w:tc>
      </w:tr>
      <w:tr w:rsidR="00C168FC" w:rsidRPr="00C168FC" w14:paraId="30776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61CDE7" w14:textId="77777777" w:rsidR="00C168FC" w:rsidRPr="00C168FC" w:rsidRDefault="00C168FC" w:rsidP="00C168FC">
            <w:r w:rsidRPr="00C168FC">
              <w:t>Moat - Low-Cost 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509DC"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808D2" w14:textId="77777777" w:rsidR="00C168FC" w:rsidRPr="00C168FC" w:rsidRDefault="00C168FC" w:rsidP="00C168FC">
            <w:r w:rsidRPr="00C168FC">
              <w:t>The legally safe and proprietary nature of the Adobe Stock training set, combined with massive cash-flow-driven R&amp;D, provides a structural advantage that competitors cannot buy or replicate.</w:t>
            </w:r>
          </w:p>
        </w:tc>
      </w:tr>
    </w:tbl>
    <w:p w14:paraId="6EC07350" w14:textId="77777777" w:rsidR="00C168FC" w:rsidRPr="00C168FC" w:rsidRDefault="00C168FC" w:rsidP="00C168FC">
      <w:pPr>
        <w:rPr>
          <w:b/>
          <w:bCs/>
        </w:rPr>
      </w:pPr>
      <w:r w:rsidRPr="00C168FC">
        <w:rPr>
          <w:b/>
          <w:bCs/>
        </w:rPr>
        <w:t>1.2d Intangibles</w:t>
      </w:r>
    </w:p>
    <w:p w14:paraId="6814BFB1" w14:textId="77777777" w:rsidR="00C168FC" w:rsidRPr="00C168FC" w:rsidRDefault="00C168FC" w:rsidP="00C168FC">
      <w:r w:rsidRPr="00C168FC">
        <w:t xml:space="preserve">Adobe’s intangible assets include its dominant brand equity and a massive intellectual property portfolio. As of September 2025, Adobe and its subsidiaries held a total of 11,848 patents and applications globally, with 6,845 issued patents. This IP portfolio covers foundational technologies in imaging, document management, and AI that create a dense legal </w:t>
      </w:r>
      <w:proofErr w:type="gramStart"/>
      <w:r w:rsidRPr="00C168FC">
        <w:t>thicket</w:t>
      </w:r>
      <w:proofErr w:type="gramEnd"/>
      <w:r w:rsidRPr="00C168FC">
        <w:t xml:space="preserve"> for competitors.</w:t>
      </w:r>
    </w:p>
    <w:p w14:paraId="7F0ADE69" w14:textId="77777777" w:rsidR="00C168FC" w:rsidRPr="00C168FC" w:rsidRDefault="00C168FC" w:rsidP="00C168FC">
      <w:r w:rsidRPr="00C168FC">
        <w:t>The "Photoshop" brand is so entrenched that it has become a verb, signifying cultural and professional dominance that transcends mere software. This brand strength allows Adobe to command premium pricing and ensures that it remains the first choice for the 30 million learners and teachers it aims to upskill by 2030. The Content Authenticity Initiative also serves as a "trust moat," positioning Adobe as the ethical leader in a world increasingly concerned with AI misinformation.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758"/>
        <w:gridCol w:w="7036"/>
      </w:tblGrid>
      <w:tr w:rsidR="00C168FC" w:rsidRPr="00C168FC" w14:paraId="4C60292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35EAC"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3E87E"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AF4D9" w14:textId="77777777" w:rsidR="00C168FC" w:rsidRPr="00C168FC" w:rsidRDefault="00C168FC" w:rsidP="00C168FC">
            <w:r w:rsidRPr="00C168FC">
              <w:rPr>
                <w:b/>
                <w:bCs/>
              </w:rPr>
              <w:t>Rationale</w:t>
            </w:r>
          </w:p>
        </w:tc>
      </w:tr>
      <w:tr w:rsidR="00C168FC" w:rsidRPr="00C168FC" w14:paraId="39866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8CFC3" w14:textId="77777777" w:rsidR="00C168FC" w:rsidRPr="00C168FC" w:rsidRDefault="00C168FC" w:rsidP="00C168FC">
            <w:r w:rsidRPr="00C168FC">
              <w:t>Moat - Intangibles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71D97"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71B13" w14:textId="77777777" w:rsidR="00C168FC" w:rsidRPr="00C168FC" w:rsidRDefault="00C168FC" w:rsidP="00C168FC">
            <w:r w:rsidRPr="00C168FC">
              <w:t>The combination of a world-class brand, a massive patent portfolio, and a leadership position in AI ethics provides an unparalleled intangible advantage.</w:t>
            </w:r>
          </w:p>
        </w:tc>
      </w:tr>
    </w:tbl>
    <w:p w14:paraId="7512CB63" w14:textId="77777777" w:rsidR="00C168FC" w:rsidRPr="00C168FC" w:rsidRDefault="00C168FC" w:rsidP="00C168FC">
      <w:pPr>
        <w:rPr>
          <w:b/>
          <w:bCs/>
        </w:rPr>
      </w:pPr>
      <w:r w:rsidRPr="00C168FC">
        <w:rPr>
          <w:b/>
          <w:bCs/>
        </w:rPr>
        <w:t>1.2e Counter-Positioning</w:t>
      </w:r>
    </w:p>
    <w:p w14:paraId="6D11873A" w14:textId="77777777" w:rsidR="00C168FC" w:rsidRPr="00C168FC" w:rsidRDefault="00C168FC" w:rsidP="00C168FC">
      <w:r w:rsidRPr="00C168FC">
        <w:t>Adobe has successfully utilized counter-positioning against both low-end disruptors like Canva and high-end AI natives like OpenAI. Against Canva, Adobe differentiates itself through precision, fidelity, and professional-grade control. While Canva focuses on "good enough" content for non-designers, Adobe focuses on the professional creator who needs pixel-level control and seamless integration across 20+ applications.</w:t>
      </w:r>
    </w:p>
    <w:p w14:paraId="547DBC6C" w14:textId="77777777" w:rsidR="00C168FC" w:rsidRPr="00C168FC" w:rsidRDefault="00C168FC" w:rsidP="00C168FC">
      <w:r w:rsidRPr="00C168FC">
        <w:t xml:space="preserve">Against pure-play AI models like Sora or Midjourney, Adobe positions itself as the "integrated platform" rather than just a "prompt box". Adobe’s competitive edge is "perfect editing sync"—the ability to generate an AI image and immediately edit it with Photoshop’s advanced </w:t>
      </w:r>
      <w:proofErr w:type="gramStart"/>
      <w:r w:rsidRPr="00C168FC">
        <w:t>layers, or</w:t>
      </w:r>
      <w:proofErr w:type="gramEnd"/>
      <w:r w:rsidRPr="00C168FC">
        <w:t xml:space="preserve"> generate a video clip and refine it in Premiere Pro. AI startups cannot easily copy this without building a decade's worth of professional editing tools from scratch—an economically irrational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758"/>
        <w:gridCol w:w="6839"/>
      </w:tblGrid>
      <w:tr w:rsidR="00C168FC" w:rsidRPr="00C168FC" w14:paraId="7E092C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B25AEA" w14:textId="77777777" w:rsidR="00C168FC" w:rsidRPr="00C168FC" w:rsidRDefault="00C168FC" w:rsidP="00C168FC">
            <w:r w:rsidRPr="00C168FC">
              <w:rPr>
                <w:b/>
                <w:bCs/>
              </w:rPr>
              <w:lastRenderedPageBreak/>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6C17D"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9A344" w14:textId="77777777" w:rsidR="00C168FC" w:rsidRPr="00C168FC" w:rsidRDefault="00C168FC" w:rsidP="00C168FC">
            <w:r w:rsidRPr="00C168FC">
              <w:rPr>
                <w:b/>
                <w:bCs/>
              </w:rPr>
              <w:t>Rationale</w:t>
            </w:r>
          </w:p>
        </w:tc>
      </w:tr>
      <w:tr w:rsidR="00C168FC" w:rsidRPr="00C168FC" w14:paraId="005F1E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0806FE" w14:textId="77777777" w:rsidR="00C168FC" w:rsidRPr="00C168FC" w:rsidRDefault="00C168FC" w:rsidP="00C168FC">
            <w:r w:rsidRPr="00C168FC">
              <w:t>Moat - Counter-Positioning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010E5F"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13304" w14:textId="77777777" w:rsidR="00C168FC" w:rsidRPr="00C168FC" w:rsidRDefault="00C168FC" w:rsidP="00C168FC">
            <w:r w:rsidRPr="00C168FC">
              <w:t>Adobe’s "professional and commercially safe" stance is a direct counter to the "unregulated and standalone" nature of new AI startups, forcing them to compete on terrain they are not built to win.</w:t>
            </w:r>
          </w:p>
        </w:tc>
      </w:tr>
    </w:tbl>
    <w:p w14:paraId="5C2FA1E1" w14:textId="77777777" w:rsidR="00C168FC" w:rsidRPr="00C168FC" w:rsidRDefault="00C168FC" w:rsidP="00C168FC">
      <w:pPr>
        <w:rPr>
          <w:b/>
          <w:bCs/>
        </w:rPr>
      </w:pPr>
      <w:r w:rsidRPr="00C168FC">
        <w:rPr>
          <w:b/>
          <w:bCs/>
        </w:rPr>
        <w:t>1.3 Optionality</w:t>
      </w:r>
    </w:p>
    <w:p w14:paraId="2A622B47" w14:textId="77777777" w:rsidR="00C168FC" w:rsidRPr="00C168FC" w:rsidRDefault="00C168FC" w:rsidP="00C168FC">
      <w:r w:rsidRPr="00C168FC">
        <w:t>Adobe demonstrates prolific optionality through its successful "tinkering" in adjacent markets. The launch of Firefly for Video and Audio in late 2025, including licensed soundtrack generation and timeline-based AI video editing, opens new markets in social media production and film marketing. The development of the Acrobat AI Assistant transforms the world’s leading document viewer into an intelligent knowledge platform that can summarize, analyze, and generate content from trillions of PDFs.</w:t>
      </w:r>
    </w:p>
    <w:p w14:paraId="1323124C" w14:textId="77777777" w:rsidR="00C168FC" w:rsidRPr="00C168FC" w:rsidRDefault="00C168FC" w:rsidP="00C168FC">
      <w:r w:rsidRPr="00C168FC">
        <w:t xml:space="preserve">Furthermore, the late 2025 acquisition of </w:t>
      </w:r>
      <w:proofErr w:type="spellStart"/>
      <w:r w:rsidRPr="00C168FC">
        <w:t>Semrush</w:t>
      </w:r>
      <w:proofErr w:type="spellEnd"/>
      <w:r w:rsidRPr="00C168FC">
        <w:t xml:space="preserve"> Holdings Inc. (subject to regulatory approval) represents a significant expansion into brand visibility and SEO, allowing Adobe to move beyond content creation and into the "discovery" phase of the digital experience. Adobe’s core business funds this </w:t>
      </w:r>
      <w:proofErr w:type="gramStart"/>
      <w:r w:rsidRPr="00C168FC">
        <w:t>experimentation</w:t>
      </w:r>
      <w:proofErr w:type="gramEnd"/>
      <w:r w:rsidRPr="00C168FC">
        <w:t>, with AI-influenced ARR already surpassing $5 billion as of Q3 2025. The company’s ability to integrate these options into existing workflows through "Style Kits" and "Custom Models" ensures that its innovations have a clear path to monetization.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758"/>
        <w:gridCol w:w="7347"/>
      </w:tblGrid>
      <w:tr w:rsidR="00C168FC" w:rsidRPr="00C168FC" w14:paraId="630FC40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81965F"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28D28"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E1EC9" w14:textId="77777777" w:rsidR="00C168FC" w:rsidRPr="00C168FC" w:rsidRDefault="00C168FC" w:rsidP="00C168FC">
            <w:r w:rsidRPr="00C168FC">
              <w:rPr>
                <w:b/>
                <w:bCs/>
              </w:rPr>
              <w:t>Rationale</w:t>
            </w:r>
          </w:p>
        </w:tc>
      </w:tr>
      <w:tr w:rsidR="00C168FC" w:rsidRPr="00C168FC" w14:paraId="07897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E05DE4" w14:textId="77777777" w:rsidR="00C168FC" w:rsidRPr="00C168FC" w:rsidRDefault="00C168FC" w:rsidP="00C168FC">
            <w:r w:rsidRPr="00C168FC">
              <w:t>Optionality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EDEC1"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44D63" w14:textId="77777777" w:rsidR="00C168FC" w:rsidRPr="00C168FC" w:rsidRDefault="00C168FC" w:rsidP="00C168FC">
            <w:r w:rsidRPr="00C168FC">
              <w:t>Adobe has multiple high-upside growth vectors in AI video, document intelligence, and marketing orchestration, all funded by its stable core.</w:t>
            </w:r>
          </w:p>
        </w:tc>
      </w:tr>
    </w:tbl>
    <w:p w14:paraId="3F83B010" w14:textId="77777777" w:rsidR="00C168FC" w:rsidRPr="00C168FC" w:rsidRDefault="00C168FC" w:rsidP="00C168FC">
      <w:r w:rsidRPr="00C168FC">
        <w:rPr>
          <w:b/>
          <w:bCs/>
        </w:rPr>
        <w:t>BARBELL METHOD SUBTOTAL: 13/14</w:t>
      </w:r>
    </w:p>
    <w:p w14:paraId="3A0624A3" w14:textId="77777777" w:rsidR="00C168FC" w:rsidRPr="00C168FC" w:rsidRDefault="00000000" w:rsidP="00C168FC">
      <w:r>
        <w:pict w14:anchorId="27C854B8">
          <v:rect id="_x0000_i1025" style="width:0;height:1.5pt" o:hralign="center" o:hrstd="t" o:hr="t" fillcolor="#a0a0a0" stroked="f"/>
        </w:pict>
      </w:r>
    </w:p>
    <w:p w14:paraId="18B85E5A" w14:textId="77777777" w:rsidR="00C168FC" w:rsidRPr="00C168FC" w:rsidRDefault="00C168FC" w:rsidP="00C168FC">
      <w:pPr>
        <w:rPr>
          <w:b/>
          <w:bCs/>
        </w:rPr>
      </w:pPr>
      <w:r w:rsidRPr="00C168FC">
        <w:rPr>
          <w:b/>
          <w:bCs/>
        </w:rPr>
        <w:t>Section 2: Financial Fortitude</w:t>
      </w:r>
    </w:p>
    <w:p w14:paraId="74087411" w14:textId="77777777" w:rsidR="00C168FC" w:rsidRPr="00C168FC" w:rsidRDefault="00C168FC" w:rsidP="00C168FC">
      <w:r w:rsidRPr="00C168FC">
        <w:t>Financial fortitude measures a company’s ability to withstand extreme stress—what Taleb calls "Black Swan" events. Adobe’s financial health is characterized by massive cash flow generation and a highly predictable subscription model that creates a high floor for performance.</w:t>
      </w:r>
    </w:p>
    <w:p w14:paraId="0359940F" w14:textId="77777777" w:rsidR="00C168FC" w:rsidRPr="00C168FC" w:rsidRDefault="00C168FC" w:rsidP="00C168FC">
      <w:pPr>
        <w:rPr>
          <w:b/>
          <w:bCs/>
        </w:rPr>
      </w:pPr>
      <w:r w:rsidRPr="00C168FC">
        <w:rPr>
          <w:b/>
          <w:bCs/>
        </w:rPr>
        <w:t>2.1 Cash, Debt, Free Cash Flow</w:t>
      </w:r>
    </w:p>
    <w:p w14:paraId="1E91BBDF" w14:textId="77777777" w:rsidR="00C168FC" w:rsidRPr="00C168FC" w:rsidRDefault="00C168FC" w:rsidP="00C168FC">
      <w:r w:rsidRPr="00C168FC">
        <w:t xml:space="preserve">Adobe’s balance sheet reflects a fortress-like resilience. As of late FY2025, the company held approximately $6.6 billion in cash and short-term investments. While total debt has increased to approximately $6.2 billion (resulting in a debt-to-equity ratio of 53.5%, up from 31% five years ago), it is important to note that Adobe has more cash than total debt. The company’s interest coverage ratio stands at 33.1x, meaning it earns 33 times more in operating income than it pays in </w:t>
      </w:r>
      <w:proofErr w:type="gramStart"/>
      <w:r w:rsidRPr="00C168FC">
        <w:t>interest—an exceptionally</w:t>
      </w:r>
      <w:proofErr w:type="gramEnd"/>
      <w:r w:rsidRPr="00C168FC">
        <w:t xml:space="preserve"> safe margin.</w:t>
      </w:r>
    </w:p>
    <w:p w14:paraId="57E12B3C" w14:textId="77777777" w:rsidR="00C168FC" w:rsidRPr="00C168FC" w:rsidRDefault="00C168FC" w:rsidP="00C168FC">
      <w:r w:rsidRPr="00C168FC">
        <w:t xml:space="preserve">The most impressive aspect of Adobe’s financial fortitude is its free cash flow (FCF). In FY2025, Adobe generated $10.03 billion in operating cash flow, maintaining a gross profit margin of 89% and a net income margin of 30%. This cash engine allows Adobe to self-fund its R&amp;D ($3.19 billion in 2025) and return significant capital to shareholders through </w:t>
      </w:r>
      <w:proofErr w:type="gramStart"/>
      <w:r w:rsidRPr="00C168FC">
        <w:t>share repurchases</w:t>
      </w:r>
      <w:proofErr w:type="gramEnd"/>
      <w:r w:rsidRPr="00C168FC">
        <w:t xml:space="preserve"> ($10 billion authorized). Adobe could survive a </w:t>
      </w:r>
      <w:proofErr w:type="gramStart"/>
      <w:r w:rsidRPr="00C168FC">
        <w:t>2-3 year</w:t>
      </w:r>
      <w:proofErr w:type="gramEnd"/>
      <w:r w:rsidRPr="00C168FC">
        <w:t xml:space="preserve"> period of zero revenue simply by depleting its cash and utilizing its $3 billion revolving credit facility, which currently has zero outstanding borrowings.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758"/>
        <w:gridCol w:w="6813"/>
      </w:tblGrid>
      <w:tr w:rsidR="00C168FC" w:rsidRPr="00C168FC" w14:paraId="591159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4472BD" w14:textId="77777777" w:rsidR="00C168FC" w:rsidRPr="00C168FC" w:rsidRDefault="00C168FC" w:rsidP="00C168FC">
            <w:r w:rsidRPr="00C168FC">
              <w:rPr>
                <w:b/>
                <w:bCs/>
              </w:rPr>
              <w:lastRenderedPageBreak/>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2A39E"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7B87B0" w14:textId="77777777" w:rsidR="00C168FC" w:rsidRPr="00C168FC" w:rsidRDefault="00C168FC" w:rsidP="00C168FC">
            <w:r w:rsidRPr="00C168FC">
              <w:rPr>
                <w:b/>
                <w:bCs/>
              </w:rPr>
              <w:t>Rationale</w:t>
            </w:r>
          </w:p>
        </w:tc>
      </w:tr>
      <w:tr w:rsidR="00C168FC" w:rsidRPr="00C168FC" w14:paraId="3E2FDA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B5DEE8" w14:textId="77777777" w:rsidR="00C168FC" w:rsidRPr="00C168FC" w:rsidRDefault="00C168FC" w:rsidP="00C168FC">
            <w:r w:rsidRPr="00C168FC">
              <w:t>Cash/Debt/FCF</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53343"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C6809" w14:textId="77777777" w:rsidR="00C168FC" w:rsidRPr="00C168FC" w:rsidRDefault="00C168FC" w:rsidP="00C168FC">
            <w:r w:rsidRPr="00C168FC">
              <w:t>Massive cash flows, a net-cash position (Cash &gt; Debt), and high interest coverage provide the ultimate downside protection.</w:t>
            </w:r>
          </w:p>
        </w:tc>
      </w:tr>
    </w:tbl>
    <w:p w14:paraId="4CEA4A95" w14:textId="77777777" w:rsidR="00C168FC" w:rsidRPr="00C168FC" w:rsidRDefault="00C168FC" w:rsidP="00C168FC">
      <w:pPr>
        <w:rPr>
          <w:b/>
          <w:bCs/>
        </w:rPr>
      </w:pPr>
      <w:r w:rsidRPr="00C168FC">
        <w:rPr>
          <w:b/>
          <w:bCs/>
        </w:rPr>
        <w:t>2.2 Single Point of Failure</w:t>
      </w:r>
    </w:p>
    <w:p w14:paraId="533C1AFB" w14:textId="77777777" w:rsidR="00C168FC" w:rsidRPr="00C168FC" w:rsidRDefault="00C168FC" w:rsidP="00C168FC">
      <w:r w:rsidRPr="00C168FC">
        <w:t>Adobe’s revenue is geographically and industrially diversified, mitigating the risk of a single point of failure. No single customer accounted for more than 10% of revenue in FY2025, and the customer base spans virtually every sector of the global economy. Geographically, revenue is distributed across the Americas (59%), EMEA (27%), and APAC (14%), providing a hedge against regional economic downturns.</w:t>
      </w:r>
    </w:p>
    <w:p w14:paraId="43E3FBC1" w14:textId="77777777" w:rsidR="00C168FC" w:rsidRPr="00C168FC" w:rsidRDefault="00C168FC" w:rsidP="00C168FC">
      <w:r w:rsidRPr="00C168FC">
        <w:t xml:space="preserve">However, a potential fragility lies in Adobe's dependence on cloud infrastructure partners. The company relies on internal and third-party data centers, specifically Amazon Web Services (AWS) and Microsoft Azure, to deliver its Creative Cloud and Experience Cloud services. A catastrophic failure </w:t>
      </w:r>
      <w:proofErr w:type="gramStart"/>
      <w:r w:rsidRPr="00C168FC">
        <w:t>at</w:t>
      </w:r>
      <w:proofErr w:type="gramEnd"/>
      <w:r w:rsidRPr="00C168FC">
        <w:t xml:space="preserve"> one of these providers would result in a significant service outage for millions of users. Additionally, while Adobe’s Firefly is "commercially safe," a major regulatory shift or a loss in the Lyon v. Adobe class-action lawsuit regarding training data could create a sudden legal vulnerability for its AI business.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758"/>
        <w:gridCol w:w="6911"/>
      </w:tblGrid>
      <w:tr w:rsidR="00C168FC" w:rsidRPr="00C168FC" w14:paraId="6CF948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DFC86"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D5941"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5CB69" w14:textId="77777777" w:rsidR="00C168FC" w:rsidRPr="00C168FC" w:rsidRDefault="00C168FC" w:rsidP="00C168FC">
            <w:r w:rsidRPr="00C168FC">
              <w:rPr>
                <w:b/>
                <w:bCs/>
              </w:rPr>
              <w:t>Rationale</w:t>
            </w:r>
          </w:p>
        </w:tc>
      </w:tr>
      <w:tr w:rsidR="00C168FC" w:rsidRPr="00C168FC" w14:paraId="74CBCA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6C6E2C" w14:textId="77777777" w:rsidR="00C168FC" w:rsidRPr="00C168FC" w:rsidRDefault="00C168FC" w:rsidP="00C168FC">
            <w:r w:rsidRPr="00C168FC">
              <w:t>Single Point of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B5073" w14:textId="77777777" w:rsidR="00C168FC" w:rsidRPr="00C168FC" w:rsidRDefault="00C168FC" w:rsidP="00C168FC">
            <w:r w:rsidRPr="00C168F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A03AD" w14:textId="77777777" w:rsidR="00C168FC" w:rsidRPr="00C168FC" w:rsidRDefault="00C168FC" w:rsidP="00C168FC">
            <w:r w:rsidRPr="00C168FC">
              <w:t>Extreme customer and geographic diversification are slightly offset by dependence on hyperscale cloud providers for service delivery.</w:t>
            </w:r>
          </w:p>
        </w:tc>
      </w:tr>
    </w:tbl>
    <w:p w14:paraId="492A5B75" w14:textId="77777777" w:rsidR="00C168FC" w:rsidRPr="00C168FC" w:rsidRDefault="00C168FC" w:rsidP="00C168FC">
      <w:r w:rsidRPr="00C168FC">
        <w:rPr>
          <w:b/>
          <w:bCs/>
        </w:rPr>
        <w:t>FINANCIAL FORTITUDE SUBTOTAL: 3/4</w:t>
      </w:r>
    </w:p>
    <w:p w14:paraId="79037BD4" w14:textId="77777777" w:rsidR="00C168FC" w:rsidRPr="00C168FC" w:rsidRDefault="00000000" w:rsidP="00C168FC">
      <w:r>
        <w:pict w14:anchorId="4B66CC91">
          <v:rect id="_x0000_i1026" style="width:0;height:1.5pt" o:hralign="center" o:hrstd="t" o:hr="t" fillcolor="#a0a0a0" stroked="f"/>
        </w:pict>
      </w:r>
    </w:p>
    <w:p w14:paraId="15B27C8A" w14:textId="77777777" w:rsidR="00C168FC" w:rsidRPr="00C168FC" w:rsidRDefault="00C168FC" w:rsidP="00C168FC">
      <w:pPr>
        <w:rPr>
          <w:b/>
          <w:bCs/>
        </w:rPr>
      </w:pPr>
      <w:r w:rsidRPr="00C168FC">
        <w:rPr>
          <w:b/>
          <w:bCs/>
        </w:rPr>
        <w:t>Section 3: Skin in the Game</w:t>
      </w:r>
    </w:p>
    <w:p w14:paraId="7B606BCF" w14:textId="77777777" w:rsidR="00C168FC" w:rsidRPr="00C168FC" w:rsidRDefault="00C168FC" w:rsidP="00C168FC">
      <w:r w:rsidRPr="00C168FC">
        <w:t>Skin in the game evaluates whether the people making the decisions suffer if the company fails. At Adobe, this is evidenced through long-term leadership tenure and a corporate culture that emphasizes "owning the outcome".</w:t>
      </w:r>
    </w:p>
    <w:p w14:paraId="3D14CE73" w14:textId="77777777" w:rsidR="00C168FC" w:rsidRPr="00C168FC" w:rsidRDefault="00C168FC" w:rsidP="00C168FC">
      <w:pPr>
        <w:rPr>
          <w:b/>
          <w:bCs/>
        </w:rPr>
      </w:pPr>
      <w:r w:rsidRPr="00C168FC">
        <w:rPr>
          <w:b/>
          <w:bCs/>
        </w:rPr>
        <w:t>3.1 Founder Involvement</w:t>
      </w:r>
    </w:p>
    <w:p w14:paraId="6240DB21" w14:textId="77777777" w:rsidR="00C168FC" w:rsidRPr="00C168FC" w:rsidRDefault="00C168FC" w:rsidP="00C168FC">
      <w:r w:rsidRPr="00C168FC">
        <w:t xml:space="preserve">While Adobe’s founders, John Warnock and Charles Geschke, are no longer active, the company is led by a veteran team with a "founder mentality". Chair and CEO Shantanu Narayen has been with the company for over 25 years and has served as CEO since 2007. Narayen has guided Adobe through its most transformative periods, including the transition to the cloud in </w:t>
      </w:r>
      <w:proofErr w:type="gramStart"/>
      <w:r w:rsidRPr="00C168FC">
        <w:t>2013—</w:t>
      </w:r>
      <w:proofErr w:type="gramEnd"/>
      <w:r w:rsidRPr="00C168FC">
        <w:t>a move that was met with initial skepticism but ultimately saved the company.</w:t>
      </w:r>
    </w:p>
    <w:p w14:paraId="6D237A85" w14:textId="77777777" w:rsidR="00C168FC" w:rsidRPr="00C168FC" w:rsidRDefault="00C168FC" w:rsidP="00C168FC">
      <w:r w:rsidRPr="00C168FC">
        <w:t>The leadership team has an average tenure that far exceeds the industry standard, providing institutional stability during periods of technological upheaval. The culture of "Create the Future" and "Own the Outcome" ensures that management remains focused on long-term innovation rather than short-term earnings beats.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758"/>
        <w:gridCol w:w="7135"/>
      </w:tblGrid>
      <w:tr w:rsidR="00C168FC" w:rsidRPr="00C168FC" w14:paraId="7A4708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2031FD"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A5927"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AB0761" w14:textId="77777777" w:rsidR="00C168FC" w:rsidRPr="00C168FC" w:rsidRDefault="00C168FC" w:rsidP="00C168FC">
            <w:r w:rsidRPr="00C168FC">
              <w:rPr>
                <w:b/>
                <w:bCs/>
              </w:rPr>
              <w:t>Rationale</w:t>
            </w:r>
          </w:p>
        </w:tc>
      </w:tr>
      <w:tr w:rsidR="00C168FC" w:rsidRPr="00C168FC" w14:paraId="3EBF0C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2798E7" w14:textId="77777777" w:rsidR="00C168FC" w:rsidRPr="00C168FC" w:rsidRDefault="00C168FC" w:rsidP="00C168FC">
            <w:r w:rsidRPr="00C168FC">
              <w:t>Founder Involved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17FCE" w14:textId="77777777" w:rsidR="00C168FC" w:rsidRPr="00C168FC" w:rsidRDefault="00C168FC" w:rsidP="00C168FC">
            <w:r w:rsidRPr="00C168F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0C9EA" w14:textId="77777777" w:rsidR="00C168FC" w:rsidRPr="00C168FC" w:rsidRDefault="00C168FC" w:rsidP="00C168FC">
            <w:r w:rsidRPr="00C168FC">
              <w:t>Not founder-led, but the current CEO has nearly two decades of tenure and has successfully navigated multiple generational technological shifts.</w:t>
            </w:r>
          </w:p>
        </w:tc>
      </w:tr>
    </w:tbl>
    <w:p w14:paraId="4242B89E" w14:textId="77777777" w:rsidR="00C168FC" w:rsidRPr="00C168FC" w:rsidRDefault="00C168FC" w:rsidP="00C168FC">
      <w:pPr>
        <w:rPr>
          <w:b/>
          <w:bCs/>
        </w:rPr>
      </w:pPr>
      <w:r w:rsidRPr="00C168FC">
        <w:rPr>
          <w:b/>
          <w:bCs/>
        </w:rPr>
        <w:t>3.2 Insider Ownership</w:t>
      </w:r>
    </w:p>
    <w:p w14:paraId="14B16DED" w14:textId="77777777" w:rsidR="00C168FC" w:rsidRPr="00C168FC" w:rsidRDefault="00C168FC" w:rsidP="00C168FC">
      <w:r w:rsidRPr="00C168FC">
        <w:lastRenderedPageBreak/>
        <w:t>Insider ownership at Adobe is relatively low in percentage terms, which is typical for a $100B+ market cap company, but significant in absolute dollar terms. As of January 2026, insiders own 0.31% of the company, or approximately 1.31 million shares. Shantanu Narayen holds 430,352 shares through the Narayen Family Trust and 324 shares directly, a position valued at approximately $130 million as of January 2026.</w:t>
      </w:r>
    </w:p>
    <w:p w14:paraId="75D2DF7B" w14:textId="77777777" w:rsidR="00C168FC" w:rsidRPr="00C168FC" w:rsidRDefault="00C168FC" w:rsidP="00C168FC">
      <w:r w:rsidRPr="00C168FC">
        <w:t>While this 0.31% ownership is below the "10% = strong" benchmark, it represents massive personal wealth tied to the stock’s performance, particularly for the CEO and key executives like Anil Chakravarthy. Recent Form 4 filings from early 2026 show that Narayen is not engaging in large-scale selling; rather, he is vesting performance-based RSUs and surrendering shares primarily to cover tax liabilities. This indicates that leadership's personal financial future remains deeply coupled with the company's long-term stock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758"/>
        <w:gridCol w:w="7046"/>
      </w:tblGrid>
      <w:tr w:rsidR="00C168FC" w:rsidRPr="00C168FC" w14:paraId="5C8990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D46F57"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C0279C"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BC5EB2" w14:textId="77777777" w:rsidR="00C168FC" w:rsidRPr="00C168FC" w:rsidRDefault="00C168FC" w:rsidP="00C168FC">
            <w:r w:rsidRPr="00C168FC">
              <w:rPr>
                <w:b/>
                <w:bCs/>
              </w:rPr>
              <w:t>Rationale</w:t>
            </w:r>
          </w:p>
        </w:tc>
      </w:tr>
      <w:tr w:rsidR="00C168FC" w:rsidRPr="00C168FC" w14:paraId="23025A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6753AE" w14:textId="77777777" w:rsidR="00C168FC" w:rsidRPr="00C168FC" w:rsidRDefault="00C168FC" w:rsidP="00C168FC">
            <w:r w:rsidRPr="00C168FC">
              <w:t>Insider Ownership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020CB5" w14:textId="77777777" w:rsidR="00C168FC" w:rsidRPr="00C168FC" w:rsidRDefault="00C168FC" w:rsidP="00C168FC">
            <w:r w:rsidRPr="00C168FC">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E5512" w14:textId="77777777" w:rsidR="00C168FC" w:rsidRPr="00C168FC" w:rsidRDefault="00C168FC" w:rsidP="00C168FC">
            <w:r w:rsidRPr="00C168FC">
              <w:t>Percentage ownership is low by Stoffel’s pure benchmark, but the absolute value (&gt;$100M for CEO) provides meaningful skin in the game for a mega-cap firm.</w:t>
            </w:r>
          </w:p>
        </w:tc>
      </w:tr>
    </w:tbl>
    <w:p w14:paraId="2C6213FC" w14:textId="77777777" w:rsidR="00C168FC" w:rsidRPr="00C168FC" w:rsidRDefault="00C168FC" w:rsidP="00C168FC">
      <w:pPr>
        <w:rPr>
          <w:b/>
          <w:bCs/>
        </w:rPr>
      </w:pPr>
      <w:r w:rsidRPr="00C168FC">
        <w:rPr>
          <w:b/>
          <w:bCs/>
        </w:rPr>
        <w:t>3.3 Glassdoor Ratings</w:t>
      </w:r>
    </w:p>
    <w:p w14:paraId="49A57626" w14:textId="77777777" w:rsidR="00C168FC" w:rsidRPr="00C168FC" w:rsidRDefault="00C168FC" w:rsidP="00C168FC">
      <w:r w:rsidRPr="00C168FC">
        <w:t>Adobe consistently ranks as one of the best places to work globally, reflecting a healthy internal culture that is vital for innovation. As of February 2026, Adobe has an overall Glassdoor rating of 4.1 out of 5 stars, with an impressive 88% CEO approval rating for Shantanu Narayen. Furthermore, 82% of employees would recommend Adobe to a friend.</w:t>
      </w:r>
    </w:p>
    <w:p w14:paraId="6BB27435" w14:textId="77777777" w:rsidR="00C168FC" w:rsidRPr="00C168FC" w:rsidRDefault="00C168FC" w:rsidP="00C168FC">
      <w:r w:rsidRPr="00C168FC">
        <w:t>The company scores particularly well in Diversity &amp; Inclusion (4.3) and Culture &amp; Values (4.2), which are critical for retaining top-tier engineering talent in the competitive AI landscape. The positive trends in employee sentiment, even during the "price hikes" and AI transitions of 2025, suggest that the workforce is aligned with the company’s strategic 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758"/>
        <w:gridCol w:w="6949"/>
      </w:tblGrid>
      <w:tr w:rsidR="00C168FC" w:rsidRPr="00C168FC" w14:paraId="697AFA5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0FE61" w14:textId="77777777" w:rsidR="00C168FC" w:rsidRPr="00C168FC" w:rsidRDefault="00C168FC" w:rsidP="00C168FC">
            <w:r w:rsidRPr="00C168FC">
              <w:rPr>
                <w:b/>
                <w:bCs/>
              </w:rPr>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BA315"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C4048" w14:textId="77777777" w:rsidR="00C168FC" w:rsidRPr="00C168FC" w:rsidRDefault="00C168FC" w:rsidP="00C168FC">
            <w:r w:rsidRPr="00C168FC">
              <w:rPr>
                <w:b/>
                <w:bCs/>
              </w:rPr>
              <w:t>Rationale</w:t>
            </w:r>
          </w:p>
        </w:tc>
      </w:tr>
      <w:tr w:rsidR="00C168FC" w:rsidRPr="00C168FC" w14:paraId="514B0F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E218D9" w14:textId="77777777" w:rsidR="00C168FC" w:rsidRPr="00C168FC" w:rsidRDefault="00C168FC" w:rsidP="00C168FC">
            <w:r w:rsidRPr="00C168FC">
              <w:t>Glassdoor Ratings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FF660"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BADE6" w14:textId="77777777" w:rsidR="00C168FC" w:rsidRPr="00C168FC" w:rsidRDefault="00C168FC" w:rsidP="00C168FC">
            <w:r w:rsidRPr="00C168FC">
              <w:t>Excellent employee sentiment and high CEO approval ratings are clear indicators of a strong, aligned corporate culture.</w:t>
            </w:r>
          </w:p>
        </w:tc>
      </w:tr>
    </w:tbl>
    <w:p w14:paraId="478D0591" w14:textId="77777777" w:rsidR="00C168FC" w:rsidRPr="00C168FC" w:rsidRDefault="00C168FC" w:rsidP="00C168FC">
      <w:r w:rsidRPr="00C168FC">
        <w:rPr>
          <w:b/>
          <w:bCs/>
        </w:rPr>
        <w:t>SKIN IN THE GAME SUBTOTAL: 3/6</w:t>
      </w:r>
    </w:p>
    <w:p w14:paraId="081B6D16" w14:textId="77777777" w:rsidR="00C168FC" w:rsidRPr="00C168FC" w:rsidRDefault="00000000" w:rsidP="00C168FC">
      <w:r>
        <w:pict w14:anchorId="41C2B995">
          <v:rect id="_x0000_i1027" style="width:0;height:1.5pt" o:hralign="center" o:hrstd="t" o:hr="t" fillcolor="#a0a0a0" stroked="f"/>
        </w:pict>
      </w:r>
    </w:p>
    <w:p w14:paraId="1F349D91" w14:textId="77777777" w:rsidR="00C168FC" w:rsidRPr="00C168FC" w:rsidRDefault="00C168FC" w:rsidP="00C168FC">
      <w:pPr>
        <w:rPr>
          <w:b/>
          <w:bCs/>
        </w:rPr>
      </w:pPr>
      <w:r w:rsidRPr="00C168FC">
        <w:rPr>
          <w:b/>
          <w:bCs/>
        </w:rPr>
        <w:t>Section 4: Valuation</w:t>
      </w:r>
    </w:p>
    <w:p w14:paraId="408D7C79" w14:textId="77777777" w:rsidR="00C168FC" w:rsidRPr="00C168FC" w:rsidRDefault="00C168FC" w:rsidP="00C168FC">
      <w:r w:rsidRPr="00C168FC">
        <w:t>In the antifragile framework, valuation is secondary to quality, but a "margin of safety" provides additional protection against chaos.</w:t>
      </w:r>
    </w:p>
    <w:p w14:paraId="0EECFBA9" w14:textId="77777777" w:rsidR="00C168FC" w:rsidRPr="00C168FC" w:rsidRDefault="00C168FC" w:rsidP="00C168FC">
      <w:r w:rsidRPr="00C168FC">
        <w:t>As of early February 2026, Adobe’s valuation has undergone significant "multiple compression". The current trailing P/E ratio is approximately 17.5, a massive decrease from its 5-year average of 40.6 and its 2021 peak of 56.6. The stock is trading at roughly 14 times its estimated FY2026 earnings, representing a significant discount compared to its large-cap software peers, which trade at a median of 26 times.</w:t>
      </w:r>
    </w:p>
    <w:p w14:paraId="347F43BC" w14:textId="77777777" w:rsidR="00C168FC" w:rsidRPr="00C168FC" w:rsidRDefault="00C168FC" w:rsidP="00C168FC">
      <w:r w:rsidRPr="00C168FC">
        <w:t xml:space="preserve">This valuation suggests that the market is "pricing in" a high probability of disruption from AI, despite Adobe’s record financial results. With revenue growth projected at 9.5% to 10.2% for FY2026 and earnings expected to grow in </w:t>
      </w:r>
      <w:proofErr w:type="gramStart"/>
      <w:r w:rsidRPr="00C168FC">
        <w:t>the double</w:t>
      </w:r>
      <w:proofErr w:type="gramEnd"/>
      <w:r w:rsidRPr="00C168FC">
        <w:t xml:space="preserve"> digits, the current price appears to offer a substantial margin of safety. Adobe’s PEG ratio is approximately 0.93, indicating that it is undervalued relative to its growth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758"/>
        <w:gridCol w:w="7480"/>
      </w:tblGrid>
      <w:tr w:rsidR="00C168FC" w:rsidRPr="00C168FC" w14:paraId="0877A6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645C3" w14:textId="77777777" w:rsidR="00C168FC" w:rsidRPr="00C168FC" w:rsidRDefault="00C168FC" w:rsidP="00C168FC">
            <w:r w:rsidRPr="00C168FC">
              <w:rPr>
                <w:b/>
                <w:bCs/>
              </w:rPr>
              <w:lastRenderedPageBreak/>
              <w:t>Criterion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F01BD"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27677" w14:textId="77777777" w:rsidR="00C168FC" w:rsidRPr="00C168FC" w:rsidRDefault="00C168FC" w:rsidP="00C168FC">
            <w:r w:rsidRPr="00C168FC">
              <w:rPr>
                <w:b/>
                <w:bCs/>
              </w:rPr>
              <w:t>Rationale</w:t>
            </w:r>
          </w:p>
        </w:tc>
      </w:tr>
      <w:tr w:rsidR="00C168FC" w:rsidRPr="00C168FC" w14:paraId="1E2E9E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28F225" w14:textId="77777777" w:rsidR="00C168FC" w:rsidRPr="00C168FC" w:rsidRDefault="00C168FC" w:rsidP="00C168FC">
            <w:r w:rsidRPr="00C168FC">
              <w:t>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DE5799"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3609F" w14:textId="77777777" w:rsidR="00C168FC" w:rsidRPr="00C168FC" w:rsidRDefault="00C168FC" w:rsidP="00C168FC">
            <w:r w:rsidRPr="00C168FC">
              <w:t>Adobe is trading at historically low multiples (P/E ~17, P/FCF ~13) despite maintaining record high margins and double-digit growth. This represents a rare "quality at a discount" opportunity.</w:t>
            </w:r>
          </w:p>
        </w:tc>
      </w:tr>
    </w:tbl>
    <w:p w14:paraId="7D70A24B" w14:textId="77777777" w:rsidR="00C168FC" w:rsidRPr="00C168FC" w:rsidRDefault="00C168FC" w:rsidP="00C168FC">
      <w:r w:rsidRPr="00C168FC">
        <w:rPr>
          <w:b/>
          <w:bCs/>
        </w:rPr>
        <w:t>VALUATION SCORE: 2/2</w:t>
      </w:r>
    </w:p>
    <w:p w14:paraId="650F02D7" w14:textId="77777777" w:rsidR="00C168FC" w:rsidRPr="00C168FC" w:rsidRDefault="00000000" w:rsidP="00C168FC">
      <w:r>
        <w:pict w14:anchorId="665659F9">
          <v:rect id="_x0000_i1028" style="width:0;height:1.5pt" o:hralign="center" o:hrstd="t" o:hr="t" fillcolor="#a0a0a0" stroked="f"/>
        </w:pict>
      </w:r>
    </w:p>
    <w:p w14:paraId="0BECEC04" w14:textId="77777777" w:rsidR="00C168FC" w:rsidRPr="00C168FC" w:rsidRDefault="00C168FC" w:rsidP="00C168FC">
      <w:pPr>
        <w:rPr>
          <w:b/>
          <w:bCs/>
        </w:rPr>
      </w:pPr>
      <w:r w:rsidRPr="00C168FC">
        <w:rPr>
          <w:b/>
          <w:bCs/>
        </w:rPr>
        <w:t>SUMMARY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758"/>
        <w:gridCol w:w="557"/>
        <w:gridCol w:w="5354"/>
      </w:tblGrid>
      <w:tr w:rsidR="00C168FC" w:rsidRPr="00C168FC" w14:paraId="68CE58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71D3D" w14:textId="77777777" w:rsidR="00C168FC" w:rsidRPr="00C168FC" w:rsidRDefault="00C168FC" w:rsidP="00C168FC">
            <w:r w:rsidRPr="00C168FC">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96116" w14:textId="77777777" w:rsidR="00C168FC" w:rsidRPr="00C168FC" w:rsidRDefault="00C168FC" w:rsidP="00C168FC">
            <w:r w:rsidRPr="00C168FC">
              <w:rPr>
                <w:b/>
                <w:bCs/>
              </w:rPr>
              <w:t>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E5E1D" w14:textId="77777777" w:rsidR="00C168FC" w:rsidRPr="00C168FC" w:rsidRDefault="00C168FC" w:rsidP="00C168FC">
            <w:r w:rsidRPr="00C168FC">
              <w:rPr>
                <w:b/>
                <w:bCs/>
              </w:rPr>
              <w:t>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D3F32" w14:textId="77777777" w:rsidR="00C168FC" w:rsidRPr="00C168FC" w:rsidRDefault="00C168FC" w:rsidP="00C168FC">
            <w:r w:rsidRPr="00C168FC">
              <w:rPr>
                <w:b/>
                <w:bCs/>
              </w:rPr>
              <w:t>Notes</w:t>
            </w:r>
          </w:p>
        </w:tc>
      </w:tr>
      <w:tr w:rsidR="00C168FC" w:rsidRPr="00C168FC" w14:paraId="25E27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2D4FC" w14:textId="77777777" w:rsidR="00C168FC" w:rsidRPr="00C168FC" w:rsidRDefault="00C168FC" w:rsidP="00C168FC">
            <w:r w:rsidRPr="00C168FC">
              <w:t>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1B159"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D6918"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357551" w14:textId="77777777" w:rsidR="00C168FC" w:rsidRPr="00C168FC" w:rsidRDefault="00C168FC" w:rsidP="00C168FC">
            <w:r w:rsidRPr="00C168FC">
              <w:t>"Changing the world through digital experiences" is broad and optionable.</w:t>
            </w:r>
          </w:p>
        </w:tc>
      </w:tr>
      <w:tr w:rsidR="00C168FC" w:rsidRPr="00C168FC" w14:paraId="0BB968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CB171D" w14:textId="77777777" w:rsidR="00C168FC" w:rsidRPr="00C168FC" w:rsidRDefault="00C168FC" w:rsidP="00C168FC">
            <w:r w:rsidRPr="00C168FC">
              <w:t>Moat - Network Effects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2BCBB" w14:textId="77777777" w:rsidR="00C168FC" w:rsidRPr="00C168FC" w:rsidRDefault="00C168FC" w:rsidP="00C168FC">
            <w:r w:rsidRPr="00C168F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F1BE3"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5EDB806" w14:textId="77777777" w:rsidR="00C168FC" w:rsidRPr="00C168FC" w:rsidRDefault="00C168FC" w:rsidP="00C168FC">
            <w:r w:rsidRPr="00C168FC">
              <w:t>Strong indirect standards (PDF, CAI) but lacks direct social network.</w:t>
            </w:r>
          </w:p>
        </w:tc>
      </w:tr>
      <w:tr w:rsidR="00C168FC" w:rsidRPr="00C168FC" w14:paraId="4EFB6A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EB5B7B" w14:textId="77777777" w:rsidR="00C168FC" w:rsidRPr="00C168FC" w:rsidRDefault="00C168FC" w:rsidP="00C168FC">
            <w:r w:rsidRPr="00C168FC">
              <w:t>Moat - Switching Costs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15B1E"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17B24"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E0DFC" w14:textId="77777777" w:rsidR="00C168FC" w:rsidRPr="00C168FC" w:rsidRDefault="00C168FC" w:rsidP="00C168FC">
            <w:r w:rsidRPr="00C168FC">
              <w:t>Deep workflow embedding and RPO of $22.5B.</w:t>
            </w:r>
          </w:p>
        </w:tc>
      </w:tr>
      <w:tr w:rsidR="00C168FC" w:rsidRPr="00C168FC" w14:paraId="5D1070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BC28A" w14:textId="77777777" w:rsidR="00C168FC" w:rsidRPr="00C168FC" w:rsidRDefault="00C168FC" w:rsidP="00C168FC">
            <w:r w:rsidRPr="00C168FC">
              <w:t>Moat - Low-Cost Production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2D9BB"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7E495"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8CF2B" w14:textId="77777777" w:rsidR="00C168FC" w:rsidRPr="00C168FC" w:rsidRDefault="00C168FC" w:rsidP="00C168FC">
            <w:r w:rsidRPr="00C168FC">
              <w:t>Proprietary, legally safe training data (Adobe Stock).</w:t>
            </w:r>
          </w:p>
        </w:tc>
      </w:tr>
      <w:tr w:rsidR="00C168FC" w:rsidRPr="00C168FC" w14:paraId="2A00D0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6BEB9" w14:textId="77777777" w:rsidR="00C168FC" w:rsidRPr="00C168FC" w:rsidRDefault="00C168FC" w:rsidP="00C168FC">
            <w:r w:rsidRPr="00C168FC">
              <w:t>Moat - Intangibles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F9BF8"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F4DFC"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FB507" w14:textId="77777777" w:rsidR="00C168FC" w:rsidRPr="00C168FC" w:rsidRDefault="00C168FC" w:rsidP="00C168FC">
            <w:r w:rsidRPr="00C168FC">
              <w:t>11,000+ patents and "Photoshop" brand dominance.</w:t>
            </w:r>
          </w:p>
        </w:tc>
      </w:tr>
      <w:tr w:rsidR="00C168FC" w:rsidRPr="00C168FC" w14:paraId="612CD2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54E4F5" w14:textId="77777777" w:rsidR="00C168FC" w:rsidRPr="00C168FC" w:rsidRDefault="00C168FC" w:rsidP="00C168FC">
            <w:r w:rsidRPr="00C168FC">
              <w:t>Moat - Counter-Positioning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08656"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E6A7B"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7D756" w14:textId="77777777" w:rsidR="00C168FC" w:rsidRPr="00C168FC" w:rsidRDefault="00C168FC" w:rsidP="00C168FC">
            <w:r w:rsidRPr="00C168FC">
              <w:t>"Professional precision" vs. "casual creation" of competitors.</w:t>
            </w:r>
          </w:p>
        </w:tc>
      </w:tr>
      <w:tr w:rsidR="00C168FC" w:rsidRPr="00C168FC" w14:paraId="66AD0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A3964" w14:textId="77777777" w:rsidR="00C168FC" w:rsidRPr="00C168FC" w:rsidRDefault="00C168FC" w:rsidP="00C168FC">
            <w:r w:rsidRPr="00C168FC">
              <w:t>Optionality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872E4"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EC6C31"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0FF8C11" w14:textId="77777777" w:rsidR="00C168FC" w:rsidRPr="00C168FC" w:rsidRDefault="00C168FC" w:rsidP="00C168FC">
            <w:r w:rsidRPr="00C168FC">
              <w:t>Successful expansion into AI video/audio and Acrobat AI Assistant.</w:t>
            </w:r>
          </w:p>
        </w:tc>
      </w:tr>
      <w:tr w:rsidR="00C168FC" w:rsidRPr="00C168FC" w14:paraId="1F92A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BA641" w14:textId="77777777" w:rsidR="00C168FC" w:rsidRPr="00C168FC" w:rsidRDefault="00C168FC" w:rsidP="00C168FC">
            <w:r w:rsidRPr="00C168FC">
              <w:rPr>
                <w:b/>
                <w:bCs/>
              </w:rPr>
              <w:t>Barbell Method Subtotal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5BD97" w14:textId="77777777" w:rsidR="00C168FC" w:rsidRPr="00C168FC" w:rsidRDefault="00C168FC" w:rsidP="00C168FC">
            <w:r w:rsidRPr="00C168FC">
              <w:rPr>
                <w:b/>
                <w:bCs/>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7299E" w14:textId="77777777" w:rsidR="00C168FC" w:rsidRPr="00C168FC" w:rsidRDefault="00C168FC" w:rsidP="00C168FC">
            <w:r w:rsidRPr="00C168FC">
              <w:rPr>
                <w:b/>
                <w:bCs/>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44B1F" w14:textId="77777777" w:rsidR="00C168FC" w:rsidRPr="00C168FC" w:rsidRDefault="00C168FC" w:rsidP="00C168FC"/>
        </w:tc>
      </w:tr>
      <w:tr w:rsidR="00C168FC" w:rsidRPr="00C168FC" w14:paraId="0DA34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6BE18" w14:textId="77777777" w:rsidR="00C168FC" w:rsidRPr="00C168FC" w:rsidRDefault="00C168FC" w:rsidP="00C168FC">
            <w:r w:rsidRPr="00C168FC">
              <w:t>Cash/Debt/FCF</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7872A"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95E67"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770E8" w14:textId="77777777" w:rsidR="00C168FC" w:rsidRPr="00C168FC" w:rsidRDefault="00C168FC" w:rsidP="00C168FC">
            <w:r w:rsidRPr="00C168FC">
              <w:t>$10B+ OCF and net cash position.</w:t>
            </w:r>
          </w:p>
        </w:tc>
      </w:tr>
      <w:tr w:rsidR="00C168FC" w:rsidRPr="00C168FC" w14:paraId="7EA50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B9BB4A" w14:textId="77777777" w:rsidR="00C168FC" w:rsidRPr="00C168FC" w:rsidRDefault="00C168FC" w:rsidP="00C168FC">
            <w:r w:rsidRPr="00C168FC">
              <w:t>Single Point of Failure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52DC5A" w14:textId="77777777" w:rsidR="00C168FC" w:rsidRPr="00C168FC" w:rsidRDefault="00C168FC" w:rsidP="00C168FC">
            <w:r w:rsidRPr="00C168F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C33B4"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82D0C" w14:textId="77777777" w:rsidR="00C168FC" w:rsidRPr="00C168FC" w:rsidRDefault="00C168FC" w:rsidP="00C168FC">
            <w:r w:rsidRPr="00C168FC">
              <w:t>Low customer concentration vs. cloud infrastructure dependency.</w:t>
            </w:r>
          </w:p>
        </w:tc>
      </w:tr>
      <w:tr w:rsidR="00C168FC" w:rsidRPr="00C168FC" w14:paraId="0A82CB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A8821" w14:textId="77777777" w:rsidR="00C168FC" w:rsidRPr="00C168FC" w:rsidRDefault="00C168FC" w:rsidP="00C168FC">
            <w:r w:rsidRPr="00C168FC">
              <w:rPr>
                <w:b/>
                <w:bCs/>
              </w:rPr>
              <w:t>Financial Fortitude Subtotal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52CA2" w14:textId="77777777" w:rsidR="00C168FC" w:rsidRPr="00C168FC" w:rsidRDefault="00C168FC" w:rsidP="00C168FC">
            <w:r w:rsidRPr="00C168F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52E2A1B" w14:textId="77777777" w:rsidR="00C168FC" w:rsidRPr="00C168FC" w:rsidRDefault="00C168FC" w:rsidP="00C168FC">
            <w:r w:rsidRPr="00C168FC">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20CD2" w14:textId="77777777" w:rsidR="00C168FC" w:rsidRPr="00C168FC" w:rsidRDefault="00C168FC" w:rsidP="00C168FC"/>
        </w:tc>
      </w:tr>
      <w:tr w:rsidR="00C168FC" w:rsidRPr="00C168FC" w14:paraId="4F0910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D275A" w14:textId="77777777" w:rsidR="00C168FC" w:rsidRPr="00C168FC" w:rsidRDefault="00C168FC" w:rsidP="00C168FC">
            <w:r w:rsidRPr="00C168FC">
              <w:t>Founder Involved</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B8941" w14:textId="77777777" w:rsidR="00C168FC" w:rsidRPr="00C168FC" w:rsidRDefault="00C168FC" w:rsidP="00C168FC">
            <w:r w:rsidRPr="00C168FC">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D491F"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B012E" w14:textId="77777777" w:rsidR="00C168FC" w:rsidRPr="00C168FC" w:rsidRDefault="00C168FC" w:rsidP="00C168FC">
            <w:r w:rsidRPr="00C168FC">
              <w:t>CEO with nearly two decades of tenure and a founder mindset.</w:t>
            </w:r>
          </w:p>
        </w:tc>
      </w:tr>
      <w:tr w:rsidR="00C168FC" w:rsidRPr="00C168FC" w14:paraId="432448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BDD58E" w14:textId="77777777" w:rsidR="00C168FC" w:rsidRPr="00C168FC" w:rsidRDefault="00C168FC" w:rsidP="00C168FC">
            <w:r w:rsidRPr="00C168FC">
              <w:t>Insider Ownership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66833" w14:textId="77777777" w:rsidR="00C168FC" w:rsidRPr="00C168FC" w:rsidRDefault="00C168FC" w:rsidP="00C168FC">
            <w:r w:rsidRPr="00C168FC">
              <w:t>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84E88"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9A7B9" w14:textId="77777777" w:rsidR="00C168FC" w:rsidRPr="00C168FC" w:rsidRDefault="00C168FC" w:rsidP="00C168FC">
            <w:r w:rsidRPr="00C168FC">
              <w:t>Low percentage but very high absolute dollar value (&gt;$100M).</w:t>
            </w:r>
          </w:p>
        </w:tc>
      </w:tr>
      <w:tr w:rsidR="00C168FC" w:rsidRPr="00C168FC" w14:paraId="4CC475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83189" w14:textId="77777777" w:rsidR="00C168FC" w:rsidRPr="00C168FC" w:rsidRDefault="00C168FC" w:rsidP="00C168FC">
            <w:r w:rsidRPr="00C168FC">
              <w:t>Glassdoor Ratings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146A8"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09ED6"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A1857" w14:textId="77777777" w:rsidR="00C168FC" w:rsidRPr="00C168FC" w:rsidRDefault="00C168FC" w:rsidP="00C168FC">
            <w:r w:rsidRPr="00C168FC">
              <w:t>Excellent 4.1 rating and 88% CEO approval.</w:t>
            </w:r>
          </w:p>
        </w:tc>
      </w:tr>
      <w:tr w:rsidR="00C168FC" w:rsidRPr="00C168FC" w14:paraId="0C319F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E0AE66" w14:textId="77777777" w:rsidR="00C168FC" w:rsidRPr="00C168FC" w:rsidRDefault="00C168FC" w:rsidP="00C168FC">
            <w:r w:rsidRPr="00C168FC">
              <w:rPr>
                <w:b/>
                <w:bCs/>
              </w:rPr>
              <w:t>Skin in the Game Subtotal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F58E4" w14:textId="77777777" w:rsidR="00C168FC" w:rsidRPr="00C168FC" w:rsidRDefault="00C168FC" w:rsidP="00C168FC">
            <w:r w:rsidRPr="00C168F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21ADE" w14:textId="77777777" w:rsidR="00C168FC" w:rsidRPr="00C168FC" w:rsidRDefault="00C168FC" w:rsidP="00C168FC">
            <w:r w:rsidRPr="00C168FC">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D69D4" w14:textId="77777777" w:rsidR="00C168FC" w:rsidRPr="00C168FC" w:rsidRDefault="00C168FC" w:rsidP="00C168FC"/>
        </w:tc>
      </w:tr>
      <w:tr w:rsidR="00C168FC" w:rsidRPr="00C168FC" w14:paraId="64F964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CCD86F" w14:textId="77777777" w:rsidR="00C168FC" w:rsidRPr="00C168FC" w:rsidRDefault="00C168FC" w:rsidP="00C168FC">
            <w:r w:rsidRPr="00C168FC">
              <w:t>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80D6A"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77558" w14:textId="77777777" w:rsidR="00C168FC" w:rsidRPr="00C168FC" w:rsidRDefault="00C168FC" w:rsidP="00C168FC">
            <w:r w:rsidRPr="00C168FC">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DA902" w14:textId="77777777" w:rsidR="00C168FC" w:rsidRPr="00C168FC" w:rsidRDefault="00C168FC" w:rsidP="00C168FC">
            <w:r w:rsidRPr="00C168FC">
              <w:t>Trading at historically low multiples relative to growth.</w:t>
            </w:r>
          </w:p>
        </w:tc>
      </w:tr>
      <w:tr w:rsidR="00C168FC" w:rsidRPr="00C168FC" w14:paraId="5A4FC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0CE14" w14:textId="77777777" w:rsidR="00C168FC" w:rsidRPr="00C168FC" w:rsidRDefault="00C168FC" w:rsidP="00C168FC">
            <w:r w:rsidRPr="00C168FC">
              <w:rPr>
                <w:b/>
                <w:bCs/>
              </w:rPr>
              <w:t>TOTAL SCORE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EBF25" w14:textId="77777777" w:rsidR="00C168FC" w:rsidRPr="00C168FC" w:rsidRDefault="00C168FC" w:rsidP="00C168FC">
            <w:r w:rsidRPr="00C168FC">
              <w:rPr>
                <w:b/>
                <w:bCs/>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794CD" w14:textId="77777777" w:rsidR="00C168FC" w:rsidRPr="00C168FC" w:rsidRDefault="00C168FC" w:rsidP="00C168FC">
            <w:r w:rsidRPr="00C168FC">
              <w:rPr>
                <w:b/>
                <w:bCs/>
              </w:rPr>
              <w:t>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47CAC" w14:textId="77777777" w:rsidR="00C168FC" w:rsidRPr="00C168FC" w:rsidRDefault="00C168FC" w:rsidP="00C168FC"/>
        </w:tc>
      </w:tr>
    </w:tbl>
    <w:p w14:paraId="421C09A7" w14:textId="77777777" w:rsidR="00C168FC" w:rsidRPr="00C168FC" w:rsidRDefault="00000000" w:rsidP="00C168FC">
      <w:r>
        <w:pict w14:anchorId="19C6A54A">
          <v:rect id="_x0000_i1029" style="width:0;height:1.5pt" o:hralign="center" o:hrstd="t" o:hr="t" fillcolor="#a0a0a0" stroked="f"/>
        </w:pict>
      </w:r>
    </w:p>
    <w:p w14:paraId="48AB1CBD" w14:textId="77777777" w:rsidR="00C168FC" w:rsidRPr="00C168FC" w:rsidRDefault="00C168FC" w:rsidP="00C168FC">
      <w:pPr>
        <w:rPr>
          <w:b/>
          <w:bCs/>
        </w:rPr>
      </w:pPr>
      <w:r w:rsidRPr="00C168FC">
        <w:rPr>
          <w:b/>
          <w:bCs/>
        </w:rPr>
        <w:t>ANTIFRAGILITY ASSESSMENT</w:t>
      </w:r>
    </w:p>
    <w:p w14:paraId="677A6D07" w14:textId="77777777" w:rsidR="00C168FC" w:rsidRPr="00C168FC" w:rsidRDefault="00C168FC" w:rsidP="00C168FC">
      <w:r w:rsidRPr="00C168FC">
        <w:lastRenderedPageBreak/>
        <w:t xml:space="preserve">Based on the scores above, Adobe Inc. is rated as </w:t>
      </w:r>
      <w:r w:rsidRPr="00C168FC">
        <w:rPr>
          <w:b/>
          <w:bCs/>
        </w:rPr>
        <w:t>Strong</w:t>
      </w:r>
      <w:r w:rsidRPr="00C168FC">
        <w:t>.</w:t>
      </w:r>
    </w:p>
    <w:p w14:paraId="5EB594BC" w14:textId="77777777" w:rsidR="00C168FC" w:rsidRPr="00C168FC" w:rsidRDefault="00C168FC" w:rsidP="00C168FC">
      <w:pPr>
        <w:rPr>
          <w:b/>
          <w:bCs/>
        </w:rPr>
      </w:pPr>
      <w:r w:rsidRPr="00C168FC">
        <w:rPr>
          <w:b/>
          <w:bCs/>
        </w:rPr>
        <w:t>1. Antifragility Rating: Strong</w:t>
      </w:r>
    </w:p>
    <w:p w14:paraId="7717DF6A" w14:textId="77777777" w:rsidR="00C168FC" w:rsidRPr="00C168FC" w:rsidRDefault="00C168FC" w:rsidP="00C168FC">
      <w:r w:rsidRPr="00C168FC">
        <w:t>Adobe demonstrates high antifragility. It has a dominant core business that generates massive cash flows (the "safe" side of the barbell) and a management team that has proven its ability to pivot into new, high-growth categories like generative AI (the "risky" side).</w:t>
      </w:r>
    </w:p>
    <w:p w14:paraId="69E2CDA8" w14:textId="77777777" w:rsidR="00C168FC" w:rsidRPr="00C168FC" w:rsidRDefault="00C168FC" w:rsidP="00C168FC">
      <w:pPr>
        <w:rPr>
          <w:b/>
          <w:bCs/>
        </w:rPr>
      </w:pPr>
      <w:r w:rsidRPr="00C168FC">
        <w:rPr>
          <w:b/>
          <w:bCs/>
        </w:rPr>
        <w:t>2. Key Strengths</w:t>
      </w:r>
    </w:p>
    <w:p w14:paraId="3CF89274" w14:textId="77777777" w:rsidR="00C168FC" w:rsidRPr="00C168FC" w:rsidRDefault="00C168FC" w:rsidP="00C168FC">
      <w:pPr>
        <w:numPr>
          <w:ilvl w:val="0"/>
          <w:numId w:val="1"/>
        </w:numPr>
      </w:pPr>
      <w:r w:rsidRPr="00C168FC">
        <w:rPr>
          <w:b/>
          <w:bCs/>
        </w:rPr>
        <w:t>The Content Supply Chain Monopoly:</w:t>
      </w:r>
      <w:r w:rsidRPr="00C168FC">
        <w:t xml:space="preserve"> Adobe is the only company that provides an end-to-end solution for planning, creating, managing, activating, and measuring content. This vertical integration into the "Content Supply Chain" creates a level of enterprise utility that standalone AI tools cannot match.</w:t>
      </w:r>
    </w:p>
    <w:p w14:paraId="27173F9D" w14:textId="77777777" w:rsidR="00C168FC" w:rsidRPr="00C168FC" w:rsidRDefault="00C168FC" w:rsidP="00C168FC">
      <w:pPr>
        <w:numPr>
          <w:ilvl w:val="0"/>
          <w:numId w:val="1"/>
        </w:numPr>
      </w:pPr>
      <w:r w:rsidRPr="00C168FC">
        <w:rPr>
          <w:b/>
          <w:bCs/>
        </w:rPr>
        <w:t>Ethical AI Leadership:</w:t>
      </w:r>
      <w:r w:rsidRPr="00C168FC">
        <w:t xml:space="preserve"> In a world of increasing regulatory scrutiny (e.g., the EU AI Act), Adobe’s "commercially safe" Firefly and the Content Authenticity Initiative position it as the trusted partner for the Fortune 500.</w:t>
      </w:r>
    </w:p>
    <w:p w14:paraId="41F02AD9" w14:textId="77777777" w:rsidR="00C168FC" w:rsidRPr="00C168FC" w:rsidRDefault="00C168FC" w:rsidP="00C168FC">
      <w:pPr>
        <w:numPr>
          <w:ilvl w:val="0"/>
          <w:numId w:val="1"/>
        </w:numPr>
      </w:pPr>
      <w:r w:rsidRPr="00C168FC">
        <w:rPr>
          <w:b/>
          <w:bCs/>
        </w:rPr>
        <w:t>Financial Optionality:</w:t>
      </w:r>
      <w:r w:rsidRPr="00C168FC">
        <w:t xml:space="preserve"> With $10 billion in annual operating cash flow, Adobe can acquire any emerging threat (like Figma, or now </w:t>
      </w:r>
      <w:proofErr w:type="spellStart"/>
      <w:r w:rsidRPr="00C168FC">
        <w:t>Semrush</w:t>
      </w:r>
      <w:proofErr w:type="spellEnd"/>
      <w:r w:rsidRPr="00C168FC">
        <w:t>) or out-invest any startup in AI R&amp;D.</w:t>
      </w:r>
    </w:p>
    <w:p w14:paraId="35A8A53E" w14:textId="77777777" w:rsidR="00C168FC" w:rsidRPr="00C168FC" w:rsidRDefault="00C168FC" w:rsidP="00C168FC">
      <w:pPr>
        <w:rPr>
          <w:b/>
          <w:bCs/>
        </w:rPr>
      </w:pPr>
      <w:r w:rsidRPr="00C168FC">
        <w:rPr>
          <w:b/>
          <w:bCs/>
        </w:rPr>
        <w:t>3. Key Risks</w:t>
      </w:r>
    </w:p>
    <w:p w14:paraId="21D81045" w14:textId="77777777" w:rsidR="00C168FC" w:rsidRPr="00C168FC" w:rsidRDefault="00C168FC" w:rsidP="00C168FC">
      <w:pPr>
        <w:numPr>
          <w:ilvl w:val="0"/>
          <w:numId w:val="2"/>
        </w:numPr>
      </w:pPr>
      <w:r w:rsidRPr="00C168FC">
        <w:rPr>
          <w:b/>
          <w:bCs/>
        </w:rPr>
        <w:t>Seat Compression:</w:t>
      </w:r>
      <w:r w:rsidRPr="00C168FC">
        <w:t xml:space="preserve"> The most significant "fragile" risk is that AI makes individual designers so productive that enterprises require fewer total licenses (seats) to produce the same amount of content.</w:t>
      </w:r>
    </w:p>
    <w:p w14:paraId="78F4EB3F" w14:textId="77777777" w:rsidR="00C168FC" w:rsidRPr="00C168FC" w:rsidRDefault="00C168FC" w:rsidP="00C168FC">
      <w:pPr>
        <w:numPr>
          <w:ilvl w:val="0"/>
          <w:numId w:val="2"/>
        </w:numPr>
      </w:pPr>
      <w:r w:rsidRPr="00C168FC">
        <w:rPr>
          <w:b/>
          <w:bCs/>
        </w:rPr>
        <w:t>Regulatory/Legal Blowback:</w:t>
      </w:r>
      <w:r w:rsidRPr="00C168FC">
        <w:t xml:space="preserve"> A negative outcome in the Lyon v. Adobe case or a successful FTC suit regarding subscription cancellation practices could damage the brand's reputation and lead to sudden financial liabilities.</w:t>
      </w:r>
    </w:p>
    <w:p w14:paraId="66F1DB54" w14:textId="77777777" w:rsidR="00C168FC" w:rsidRPr="00C168FC" w:rsidRDefault="00C168FC" w:rsidP="00C168FC">
      <w:pPr>
        <w:numPr>
          <w:ilvl w:val="0"/>
          <w:numId w:val="2"/>
        </w:numPr>
      </w:pPr>
      <w:r w:rsidRPr="00C168FC">
        <w:rPr>
          <w:b/>
          <w:bCs/>
        </w:rPr>
        <w:t>The "Good Enough" Shift:</w:t>
      </w:r>
      <w:r w:rsidRPr="00C168FC">
        <w:t xml:space="preserve"> If the quality of "casual" tools like Canva or "open-source" models like Stable Diffusion improves to the point where "professional precision" is no longer a requirement for businesses, Adobe’s premium pricing could come under pressure.</w:t>
      </w:r>
    </w:p>
    <w:p w14:paraId="677800B4" w14:textId="77777777" w:rsidR="00C168FC" w:rsidRPr="00C168FC" w:rsidRDefault="00C168FC" w:rsidP="00C168FC">
      <w:pPr>
        <w:rPr>
          <w:b/>
          <w:bCs/>
        </w:rPr>
      </w:pPr>
      <w:r w:rsidRPr="00C168FC">
        <w:rPr>
          <w:b/>
          <w:bCs/>
        </w:rPr>
        <w:t>4. Chaos Scenario Test</w:t>
      </w:r>
    </w:p>
    <w:p w14:paraId="01BFD568" w14:textId="77777777" w:rsidR="00C168FC" w:rsidRPr="00C168FC" w:rsidRDefault="00C168FC" w:rsidP="00C168FC">
      <w:r w:rsidRPr="00C168FC">
        <w:t xml:space="preserve">If a major global recession occurred tomorrow, and a new, completely free open-source AI model emerged that </w:t>
      </w:r>
      <w:proofErr w:type="gramStart"/>
      <w:r w:rsidRPr="00C168FC">
        <w:t>was capable of generating</w:t>
      </w:r>
      <w:proofErr w:type="gramEnd"/>
      <w:r w:rsidRPr="00C168FC">
        <w:t xml:space="preserve"> Hollywood-quality video from a prompt, would Adobe:</w:t>
      </w:r>
    </w:p>
    <w:p w14:paraId="376AAC5B" w14:textId="77777777" w:rsidR="00C168FC" w:rsidRPr="00C168FC" w:rsidRDefault="00C168FC" w:rsidP="00C168FC">
      <w:pPr>
        <w:numPr>
          <w:ilvl w:val="0"/>
          <w:numId w:val="3"/>
        </w:numPr>
      </w:pPr>
      <w:r w:rsidRPr="00C168FC">
        <w:rPr>
          <w:b/>
          <w:bCs/>
        </w:rPr>
        <w:t>Break (Fragile):</w:t>
      </w:r>
      <w:r w:rsidRPr="00C168FC">
        <w:t xml:space="preserve"> Unlikely, given its $6.6B in cash and $22B in RPO.</w:t>
      </w:r>
    </w:p>
    <w:p w14:paraId="1262F408" w14:textId="77777777" w:rsidR="00C168FC" w:rsidRPr="00C168FC" w:rsidRDefault="00C168FC" w:rsidP="00C168FC">
      <w:pPr>
        <w:numPr>
          <w:ilvl w:val="0"/>
          <w:numId w:val="3"/>
        </w:numPr>
      </w:pPr>
      <w:r w:rsidRPr="00C168FC">
        <w:rPr>
          <w:b/>
          <w:bCs/>
        </w:rPr>
        <w:t>Stay the same (Robust):</w:t>
      </w:r>
      <w:r w:rsidRPr="00C168FC">
        <w:t xml:space="preserve"> </w:t>
      </w:r>
      <w:proofErr w:type="gramStart"/>
      <w:r w:rsidRPr="00C168FC">
        <w:t>Possible, but</w:t>
      </w:r>
      <w:proofErr w:type="gramEnd"/>
      <w:r w:rsidRPr="00C168FC">
        <w:t xml:space="preserve"> doesn't capture the full picture.</w:t>
      </w:r>
    </w:p>
    <w:p w14:paraId="7938A0A2" w14:textId="77777777" w:rsidR="00C168FC" w:rsidRPr="00C168FC" w:rsidRDefault="00C168FC" w:rsidP="00C168FC">
      <w:pPr>
        <w:numPr>
          <w:ilvl w:val="0"/>
          <w:numId w:val="3"/>
        </w:numPr>
      </w:pPr>
      <w:r w:rsidRPr="00C168FC">
        <w:rPr>
          <w:b/>
          <w:bCs/>
        </w:rPr>
        <w:t>Get stronger (Antifragile):</w:t>
      </w:r>
      <w:r w:rsidRPr="00C168FC">
        <w:t xml:space="preserve"> Yes.</w:t>
      </w:r>
    </w:p>
    <w:p w14:paraId="0C775CDE" w14:textId="77777777" w:rsidR="00C168FC" w:rsidRPr="00C168FC" w:rsidRDefault="00C168FC" w:rsidP="00C168FC">
      <w:r w:rsidRPr="00C168FC">
        <w:rPr>
          <w:b/>
          <w:bCs/>
        </w:rPr>
        <w:t>Explain why:</w:t>
      </w:r>
      <w:r w:rsidRPr="00C168FC">
        <w:t xml:space="preserve"> In a recession, enterprises look to consolidate their vendors to save money. Adobe’s integrated Experience Cloud, Document Cloud, and Creative Cloud provide a "one-stop shop" that is more cost-effective for a large organization than managing 20 different AI startups. Furthermore, a "free" open-source model would likely lack the commercial safety and provenance tracking required by legal departments at large companies. Adobe would likely use the recession to acquire the creators of the open-source model or the most promising AI startups at a deep discount, as it has done historically. The chaos of unregulated AI content </w:t>
      </w:r>
      <w:proofErr w:type="gramStart"/>
      <w:r w:rsidRPr="00C168FC">
        <w:t>actually makes</w:t>
      </w:r>
      <w:proofErr w:type="gramEnd"/>
      <w:r w:rsidRPr="00C168FC">
        <w:t xml:space="preserve"> Adobe's "Content Credentials" and "Trust Moat" more valuable to the world.</w:t>
      </w:r>
    </w:p>
    <w:p w14:paraId="5A32676B" w14:textId="77777777" w:rsidR="00C168FC" w:rsidRPr="00C168FC" w:rsidRDefault="00C168FC" w:rsidP="00C168FC">
      <w:pPr>
        <w:rPr>
          <w:b/>
          <w:bCs/>
        </w:rPr>
      </w:pPr>
      <w:r w:rsidRPr="00C168FC">
        <w:rPr>
          <w:b/>
          <w:bCs/>
        </w:rPr>
        <w:t>5. Investment Conclusion</w:t>
      </w:r>
    </w:p>
    <w:p w14:paraId="5AB66B9B" w14:textId="77777777" w:rsidR="00C168FC" w:rsidRPr="00C168FC" w:rsidRDefault="00C168FC" w:rsidP="00C168FC">
      <w:r w:rsidRPr="00C168FC">
        <w:lastRenderedPageBreak/>
        <w:t xml:space="preserve">Adobe is an exceptional business currently disguised as a "disrupted" one. The market’s fixation on the potential threat of generative AI has led to a significant </w:t>
      </w:r>
      <w:proofErr w:type="gramStart"/>
      <w:r w:rsidRPr="00C168FC">
        <w:t>mispricing</w:t>
      </w:r>
      <w:proofErr w:type="gramEnd"/>
      <w:r w:rsidRPr="00C168FC">
        <w:t xml:space="preserve"> of a company that is </w:t>
      </w:r>
      <w:proofErr w:type="gramStart"/>
      <w:r w:rsidRPr="00C168FC">
        <w:t xml:space="preserve">actually </w:t>
      </w:r>
      <w:r w:rsidRPr="00C168FC">
        <w:rPr>
          <w:i/>
          <w:iCs/>
        </w:rPr>
        <w:t>leveraging</w:t>
      </w:r>
      <w:proofErr w:type="gramEnd"/>
      <w:r w:rsidRPr="00C168FC">
        <w:t xml:space="preserve"> AI to expand its moat and its TAM. With a total score of 21/26, Adobe is structurally </w:t>
      </w:r>
      <w:proofErr w:type="gramStart"/>
      <w:r w:rsidRPr="00C168FC">
        <w:t>antifragile</w:t>
      </w:r>
      <w:proofErr w:type="gramEnd"/>
      <w:r w:rsidRPr="00C168FC">
        <w:t>: it has the financial fortitude to survive any downturn, the moats to prevent disruption, and the leadership and optionality to capture the massive upside of the digital experience revolution. At current valuation levels (P/E of 17), Adobe offers a rare combination of "safe core" stability and "risky AI" upside, making it a compelling long-term compounder for the 2026 portfolio.</w:t>
      </w:r>
    </w:p>
    <w:p w14:paraId="234AFD31" w14:textId="77777777" w:rsidR="00C168FC" w:rsidRPr="00C168FC" w:rsidRDefault="00000000" w:rsidP="00C168FC">
      <w:r>
        <w:pict w14:anchorId="74BFB6B6">
          <v:rect id="_x0000_i1030" style="width:0;height:1.5pt" o:hralign="center" o:hrstd="t" o:hr="t" fillcolor="#a0a0a0" stroked="f"/>
        </w:pict>
      </w:r>
    </w:p>
    <w:p w14:paraId="0EDFF926" w14:textId="77777777" w:rsidR="00C168FC" w:rsidRPr="00C168FC" w:rsidRDefault="00C168FC" w:rsidP="00C168FC">
      <w:pPr>
        <w:rPr>
          <w:b/>
          <w:bCs/>
        </w:rPr>
      </w:pPr>
      <w:r w:rsidRPr="00C168FC">
        <w:rPr>
          <w:b/>
          <w:bCs/>
        </w:rPr>
        <w:t>Detailed Analysis of Segment Performance and Strategic Outlook</w:t>
      </w:r>
    </w:p>
    <w:p w14:paraId="4165F10F" w14:textId="77777777" w:rsidR="00C168FC" w:rsidRPr="00C168FC" w:rsidRDefault="00C168FC" w:rsidP="00C168FC">
      <w:r w:rsidRPr="00C168FC">
        <w:t>Adobe’s ability to maintain its antifragile profile is heavily dependent on the performance of its two primary segments: Digital Media and Digital Experience. The interaction between these segments creates a "content-to-commerce" feedback loop that is unique in the software industry.</w:t>
      </w:r>
    </w:p>
    <w:p w14:paraId="7EDDA682" w14:textId="77777777" w:rsidR="00C168FC" w:rsidRPr="00C168FC" w:rsidRDefault="00C168FC" w:rsidP="00C168FC">
      <w:pPr>
        <w:rPr>
          <w:b/>
          <w:bCs/>
        </w:rPr>
      </w:pPr>
      <w:r w:rsidRPr="00C168FC">
        <w:rPr>
          <w:b/>
          <w:bCs/>
        </w:rPr>
        <w:t>The Digital Media Segment: The Safe Core</w:t>
      </w:r>
    </w:p>
    <w:p w14:paraId="1849D62B" w14:textId="77777777" w:rsidR="00C168FC" w:rsidRPr="00C168FC" w:rsidRDefault="00C168FC" w:rsidP="00C168FC">
      <w:r w:rsidRPr="00C168FC">
        <w:t>The Digital Media segment, which includes Creative Cloud and Document Cloud, exited FY2025 with $17.65 billion in revenue, representing 11% year-over-year growth. This segment is the "safe core" of Adobe’s barbell strategy. Within this segment, the Creative Cloud is the crown jewel, with products like Photoshop, Illustrator, and Premiere Pro.</w:t>
      </w:r>
    </w:p>
    <w:p w14:paraId="63A9FCB8" w14:textId="77777777" w:rsidR="00C168FC" w:rsidRPr="00C168FC" w:rsidRDefault="00C168FC" w:rsidP="00C168FC">
      <w:r w:rsidRPr="00C168FC">
        <w:t xml:space="preserve">In 2025, Adobe implemented a strategic rebranding of its Creative Cloud plans to force adoption of its AI features. Starting June 17, 2025, the "Creative Cloud All Apps" plan for individuals was renamed "Creative Cloud Pro" in North America. This </w:t>
      </w:r>
      <w:proofErr w:type="gramStart"/>
      <w:r w:rsidRPr="00C168FC">
        <w:t>move</w:t>
      </w:r>
      <w:proofErr w:type="gramEnd"/>
      <w:r w:rsidRPr="00C168FC">
        <w:t xml:space="preserve"> included:</w:t>
      </w:r>
    </w:p>
    <w:p w14:paraId="0B511B87" w14:textId="77777777" w:rsidR="00C168FC" w:rsidRPr="00C168FC" w:rsidRDefault="00C168FC" w:rsidP="00C168FC">
      <w:pPr>
        <w:numPr>
          <w:ilvl w:val="0"/>
          <w:numId w:val="4"/>
        </w:numPr>
      </w:pPr>
      <w:r w:rsidRPr="00C168FC">
        <w:rPr>
          <w:b/>
          <w:bCs/>
        </w:rPr>
        <w:t>Price Increase:</w:t>
      </w:r>
      <w:r w:rsidRPr="00C168FC">
        <w:t xml:space="preserve"> Individual plans rose from $59.99/month to $69.99/month (a 16.7% increase).</w:t>
      </w:r>
    </w:p>
    <w:p w14:paraId="4199C71C" w14:textId="77777777" w:rsidR="00C168FC" w:rsidRPr="00C168FC" w:rsidRDefault="00C168FC" w:rsidP="00C168FC">
      <w:pPr>
        <w:numPr>
          <w:ilvl w:val="0"/>
          <w:numId w:val="4"/>
        </w:numPr>
      </w:pPr>
      <w:r w:rsidRPr="00C168FC">
        <w:rPr>
          <w:b/>
          <w:bCs/>
        </w:rPr>
        <w:t>AI Credit Bundling:</w:t>
      </w:r>
      <w:r w:rsidRPr="00C168FC">
        <w:t xml:space="preserve"> The Pro plan includes unlimited access to standard generative AI features and 4,000 monthly generative credits for premium features (up from 1,000).</w:t>
      </w:r>
    </w:p>
    <w:p w14:paraId="4378586F" w14:textId="77777777" w:rsidR="00C168FC" w:rsidRPr="00C168FC" w:rsidRDefault="00C168FC" w:rsidP="00C168FC">
      <w:pPr>
        <w:numPr>
          <w:ilvl w:val="0"/>
          <w:numId w:val="4"/>
        </w:numPr>
      </w:pPr>
      <w:r w:rsidRPr="00C168FC">
        <w:rPr>
          <w:b/>
          <w:bCs/>
        </w:rPr>
        <w:t>Forced Migration:</w:t>
      </w:r>
      <w:r w:rsidRPr="00C168FC">
        <w:t xml:space="preserve"> Existing North American subscribers were automatically moved to the Pro plan upon renewal.</w:t>
      </w:r>
    </w:p>
    <w:p w14:paraId="7AE57D4D" w14:textId="77777777" w:rsidR="00C168FC" w:rsidRPr="00C168FC" w:rsidRDefault="00C168FC" w:rsidP="00C168FC">
      <w:r w:rsidRPr="00C168FC">
        <w:t>This strategy is a classic example of "Antifragile Tinkering." By bundling AI credits into a higher-priced tier, Adobe is simultaneously increasing its Average Revenue Per User (ARPU) while training its entire user base on its AI tools. This increases switching costs; once a designer has used 4,000 Firefly credits to automate their background removals and color grading, they are far less likely to downgrade to a plan that lacks those capabilities.</w:t>
      </w:r>
    </w:p>
    <w:p w14:paraId="5104F127" w14:textId="77777777" w:rsidR="00C168FC" w:rsidRPr="00C168FC" w:rsidRDefault="00C168FC" w:rsidP="00C168FC">
      <w:r w:rsidRPr="00C168FC">
        <w:t>The Document Cloud, the second pillar of Digital Media, exited FY2025 with strong growth driven by the "Acrobat AI Assistant". By evolving Acrobat from a "reader" to a "conversational assistant," Adobe has tapped into the trillions of PDFs in circulation, creating a new source of high-margin recurring revenue that is incredibly robust even in a down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1731"/>
        <w:gridCol w:w="1442"/>
        <w:gridCol w:w="2280"/>
      </w:tblGrid>
      <w:tr w:rsidR="00C168FC" w:rsidRPr="00C168FC" w14:paraId="145313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43A83" w14:textId="77777777" w:rsidR="00C168FC" w:rsidRPr="00C168FC" w:rsidRDefault="00C168FC" w:rsidP="00C168FC">
            <w:r w:rsidRPr="00C168FC">
              <w:rPr>
                <w:b/>
                <w:bCs/>
              </w:rPr>
              <w:t>Segment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58928" w14:textId="77777777" w:rsidR="00C168FC" w:rsidRPr="00C168FC" w:rsidRDefault="00C168FC" w:rsidP="00C168FC">
            <w:r w:rsidRPr="00C168FC">
              <w:rPr>
                <w:b/>
                <w:bCs/>
              </w:rPr>
              <w:t>FY2025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BAE00" w14:textId="77777777" w:rsidR="00C168FC" w:rsidRPr="00C168FC" w:rsidRDefault="00C168FC" w:rsidP="00C168FC">
            <w:r w:rsidRPr="00C168FC">
              <w:rPr>
                <w:b/>
                <w:bCs/>
              </w:rPr>
              <w:t>YoY Growth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F3A79" w14:textId="77777777" w:rsidR="00C168FC" w:rsidRPr="00C168FC" w:rsidRDefault="00C168FC" w:rsidP="00C168FC">
            <w:r w:rsidRPr="00C168FC">
              <w:rPr>
                <w:b/>
                <w:bCs/>
              </w:rPr>
              <w:t>ARR Exiting Year</w:t>
            </w:r>
          </w:p>
        </w:tc>
      </w:tr>
      <w:tr w:rsidR="00C168FC" w:rsidRPr="00C168FC" w14:paraId="35CC5C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141378" w14:textId="77777777" w:rsidR="00C168FC" w:rsidRPr="00C168FC" w:rsidRDefault="00C168FC" w:rsidP="00C168FC">
            <w:r w:rsidRPr="00C168FC">
              <w:t>Digital Media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BC62C" w14:textId="77777777" w:rsidR="00C168FC" w:rsidRPr="00C168FC" w:rsidRDefault="00C168FC" w:rsidP="00C168FC">
            <w:r w:rsidRPr="00C168FC">
              <w:t>$17.65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E6F2E" w14:textId="77777777" w:rsidR="00C168FC" w:rsidRPr="00C168FC" w:rsidRDefault="00C168FC" w:rsidP="00C168FC">
            <w:r w:rsidRPr="00C168FC">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C38D0" w14:textId="77777777" w:rsidR="00C168FC" w:rsidRPr="00C168FC" w:rsidRDefault="00C168FC" w:rsidP="00C168FC">
            <w:r w:rsidRPr="00C168FC">
              <w:t>$19.20 Billion</w:t>
            </w:r>
          </w:p>
        </w:tc>
      </w:tr>
      <w:tr w:rsidR="00C168FC" w:rsidRPr="00C168FC" w14:paraId="4B0A4C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FA0C28" w14:textId="77777777" w:rsidR="00C168FC" w:rsidRPr="00C168FC" w:rsidRDefault="00C168FC" w:rsidP="00C168FC">
            <w:r w:rsidRPr="00C168FC">
              <w:t>Digital Experience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B14F7F" w14:textId="77777777" w:rsidR="00C168FC" w:rsidRPr="00C168FC" w:rsidRDefault="00C168FC" w:rsidP="00C168FC">
            <w:r w:rsidRPr="00C168FC">
              <w:t>$5.86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38372" w14:textId="77777777" w:rsidR="00C168FC" w:rsidRPr="00C168FC" w:rsidRDefault="00C168FC" w:rsidP="00C168FC">
            <w:r w:rsidRPr="00C168FC">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66AC1" w14:textId="77777777" w:rsidR="00C168FC" w:rsidRPr="00C168FC" w:rsidRDefault="00C168FC" w:rsidP="00C168FC">
            <w:r w:rsidRPr="00C168FC">
              <w:t>$5.41 Billion (Sub)</w:t>
            </w:r>
          </w:p>
        </w:tc>
      </w:tr>
      <w:tr w:rsidR="00C168FC" w:rsidRPr="00C168FC" w14:paraId="58207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2F2509" w14:textId="77777777" w:rsidR="00C168FC" w:rsidRPr="00C168FC" w:rsidRDefault="00C168FC" w:rsidP="00C168FC">
            <w:r w:rsidRPr="00C168FC">
              <w:t>Total Subscription 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5CACA874" w14:textId="77777777" w:rsidR="00C168FC" w:rsidRPr="00C168FC" w:rsidRDefault="00C168FC" w:rsidP="00C168FC">
            <w:r w:rsidRPr="00C168FC">
              <w:t>$22.80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75057" w14:textId="77777777" w:rsidR="00C168FC" w:rsidRPr="00C168FC" w:rsidRDefault="00C168FC" w:rsidP="00C168FC">
            <w:r w:rsidRPr="00C168FC">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21085" w14:textId="77777777" w:rsidR="00C168FC" w:rsidRPr="00C168FC" w:rsidRDefault="00C168FC" w:rsidP="00C168FC">
            <w:r w:rsidRPr="00C168FC">
              <w:t>$25.20 Billion (Total)</w:t>
            </w:r>
          </w:p>
        </w:tc>
      </w:tr>
    </w:tbl>
    <w:p w14:paraId="713E58F5" w14:textId="77777777" w:rsidR="00C168FC" w:rsidRPr="00C168FC" w:rsidRDefault="00C168FC" w:rsidP="00C168FC">
      <w:pPr>
        <w:rPr>
          <w:b/>
          <w:bCs/>
        </w:rPr>
      </w:pPr>
      <w:r w:rsidRPr="00C168FC">
        <w:rPr>
          <w:b/>
          <w:bCs/>
        </w:rPr>
        <w:t>The Digital Experience Segment: The Growth Engine</w:t>
      </w:r>
    </w:p>
    <w:p w14:paraId="7FE79B7F" w14:textId="77777777" w:rsidR="00C168FC" w:rsidRPr="00C168FC" w:rsidRDefault="00C168FC" w:rsidP="00C168FC">
      <w:r w:rsidRPr="00C168FC">
        <w:lastRenderedPageBreak/>
        <w:t>The Digital Experience segment, which provides solutions for customer experience orchestration, reported a 9% increase in revenue to $5.86 billion in FY2025. While its growth is slightly slower than the Digital Media segment, its role is to serve as the "activation layer" for the content created in Creative Cloud.</w:t>
      </w:r>
    </w:p>
    <w:p w14:paraId="734557F0" w14:textId="77777777" w:rsidR="00C168FC" w:rsidRPr="00C168FC" w:rsidRDefault="00C168FC" w:rsidP="00C168FC">
      <w:r w:rsidRPr="00C168FC">
        <w:t xml:space="preserve">The strategic centerpiece of this segment is "Adobe </w:t>
      </w:r>
      <w:proofErr w:type="spellStart"/>
      <w:r w:rsidRPr="00C168FC">
        <w:t>GenStudio</w:t>
      </w:r>
      <w:proofErr w:type="spellEnd"/>
      <w:r w:rsidRPr="00C168FC">
        <w:t xml:space="preserve">," an end-to-end content supply chain solution that uses AI to optimize the process of planning, creating, and measuring content. For an enterprise marketer in 2026, the challenge is no longer "how to make a graphic," but "how to make 10,000 versions of a graphic that are personalized for different audiences and compliant with brand standards". Adobe </w:t>
      </w:r>
      <w:proofErr w:type="spellStart"/>
      <w:r w:rsidRPr="00C168FC">
        <w:t>GenStudio</w:t>
      </w:r>
      <w:proofErr w:type="spellEnd"/>
      <w:r w:rsidRPr="00C168FC">
        <w:t xml:space="preserve"> addresses this "content explosion" by integrating AI directly into the marketing workflow, allowing brands to deliver </w:t>
      </w:r>
      <w:proofErr w:type="gramStart"/>
      <w:r w:rsidRPr="00C168FC">
        <w:t>personalization at</w:t>
      </w:r>
      <w:proofErr w:type="gramEnd"/>
      <w:r w:rsidRPr="00C168FC">
        <w:t xml:space="preserve"> scale.</w:t>
      </w:r>
    </w:p>
    <w:p w14:paraId="464B7551" w14:textId="77777777" w:rsidR="00C168FC" w:rsidRPr="00C168FC" w:rsidRDefault="00C168FC" w:rsidP="00C168FC">
      <w:r w:rsidRPr="00C168FC">
        <w:t xml:space="preserve">The segment is also expanding its "agentic" capabilities. In late 2025, Adobe launched the "Agent Orchestrator" and various AI assistants across its Experience Platform to handle real-time customer engagement and market analysis. These agents don't just "generate </w:t>
      </w:r>
      <w:proofErr w:type="gramStart"/>
      <w:r w:rsidRPr="00C168FC">
        <w:t>responses"—</w:t>
      </w:r>
      <w:proofErr w:type="gramEnd"/>
      <w:r w:rsidRPr="00C168FC">
        <w:t>they "complete defined tasks," such as adjusting a campaign's messaging in response to real-time performance data. This move into autonomous marketing operations represents the "</w:t>
      </w:r>
      <w:proofErr w:type="gramStart"/>
      <w:r w:rsidRPr="00C168FC">
        <w:t>high-upside</w:t>
      </w:r>
      <w:proofErr w:type="gramEnd"/>
      <w:r w:rsidRPr="00C168FC">
        <w:t>" bet of the Experience Cloud.</w:t>
      </w:r>
    </w:p>
    <w:p w14:paraId="57E08A41" w14:textId="77777777" w:rsidR="00C168FC" w:rsidRPr="00C168FC" w:rsidRDefault="00C168FC" w:rsidP="00C168FC">
      <w:pPr>
        <w:rPr>
          <w:b/>
          <w:bCs/>
        </w:rPr>
      </w:pPr>
      <w:r w:rsidRPr="00C168FC">
        <w:rPr>
          <w:b/>
          <w:bCs/>
        </w:rPr>
        <w:t>Competitive Landscape: Precision vs. Speed</w:t>
      </w:r>
    </w:p>
    <w:p w14:paraId="5C24B3AE" w14:textId="77777777" w:rsidR="00C168FC" w:rsidRPr="00C168FC" w:rsidRDefault="00C168FC" w:rsidP="00C168FC">
      <w:r w:rsidRPr="00C168FC">
        <w:t>A recurring theme in the 2025-2026 design landscape is the "Showdown of Tools" between Canva, Figma, and Adobe. An analysis of these platforms reveals that they serve distinct audiences, with minimal overlap in professional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245"/>
        <w:gridCol w:w="2478"/>
        <w:gridCol w:w="2547"/>
      </w:tblGrid>
      <w:tr w:rsidR="00C168FC" w:rsidRPr="00C168FC" w14:paraId="5DA2B5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0E12C6" w14:textId="77777777" w:rsidR="00C168FC" w:rsidRPr="00C168FC" w:rsidRDefault="00C168FC" w:rsidP="00C168FC">
            <w:r w:rsidRPr="00C168FC">
              <w:rPr>
                <w:b/>
                <w:bCs/>
              </w:rPr>
              <w:t>Feature/Platform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1F2F35F" w14:textId="77777777" w:rsidR="00C168FC" w:rsidRPr="00C168FC" w:rsidRDefault="00C168FC" w:rsidP="00C168FC">
            <w:r w:rsidRPr="00C168FC">
              <w:rPr>
                <w:b/>
                <w:bCs/>
              </w:rPr>
              <w:t>Canva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06F5B41" w14:textId="77777777" w:rsidR="00C168FC" w:rsidRPr="00C168FC" w:rsidRDefault="00C168FC" w:rsidP="00C168FC">
            <w:r w:rsidRPr="00C168FC">
              <w:rPr>
                <w:b/>
                <w:bCs/>
              </w:rPr>
              <w:t>Figma (2025)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B0C9AFC" w14:textId="77777777" w:rsidR="00C168FC" w:rsidRPr="00C168FC" w:rsidRDefault="00C168FC" w:rsidP="00C168FC">
            <w:r w:rsidRPr="00C168FC">
              <w:rPr>
                <w:b/>
                <w:bCs/>
              </w:rPr>
              <w:t>Adobe (2025-2026)</w:t>
            </w:r>
          </w:p>
        </w:tc>
      </w:tr>
      <w:tr w:rsidR="00C168FC" w:rsidRPr="00C168FC" w14:paraId="48CE69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D98C1" w14:textId="77777777" w:rsidR="00C168FC" w:rsidRPr="00C168FC" w:rsidRDefault="00C168FC" w:rsidP="00C168FC">
            <w:r w:rsidRPr="00C168FC">
              <w:t>Target Audience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A0CB6" w14:textId="77777777" w:rsidR="00C168FC" w:rsidRPr="00C168FC" w:rsidRDefault="00C168FC" w:rsidP="00C168FC">
            <w:r w:rsidRPr="00C168FC">
              <w:t>Non-designers, SMEs,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4691D5" w14:textId="77777777" w:rsidR="00C168FC" w:rsidRPr="00C168FC" w:rsidRDefault="00C168FC" w:rsidP="00C168FC">
            <w:r w:rsidRPr="00C168FC">
              <w:t>UI/UX Designers, Product Teams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175591FE" w14:textId="77777777" w:rsidR="00C168FC" w:rsidRPr="00C168FC" w:rsidRDefault="00C168FC" w:rsidP="00C168FC">
            <w:r w:rsidRPr="00C168FC">
              <w:t>Creative Professionals, Enterprises</w:t>
            </w:r>
          </w:p>
        </w:tc>
      </w:tr>
      <w:tr w:rsidR="00C168FC" w:rsidRPr="00C168FC" w14:paraId="79D534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8D45B" w14:textId="77777777" w:rsidR="00C168FC" w:rsidRPr="00C168FC" w:rsidRDefault="00C168FC" w:rsidP="00C168FC">
            <w:r w:rsidRPr="00C168FC">
              <w:t>Primary Strength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7768F" w14:textId="77777777" w:rsidR="00C168FC" w:rsidRPr="00C168FC" w:rsidRDefault="00C168FC" w:rsidP="00C168FC">
            <w:r w:rsidRPr="00C168FC">
              <w:t>Speed, Templates, Ease of 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C1B13" w14:textId="77777777" w:rsidR="00C168FC" w:rsidRPr="00C168FC" w:rsidRDefault="00C168FC" w:rsidP="00C168FC">
            <w:r w:rsidRPr="00C168FC">
              <w:t>Collaboration, Prototyping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77A8D" w14:textId="77777777" w:rsidR="00C168FC" w:rsidRPr="00C168FC" w:rsidRDefault="00C168FC" w:rsidP="00C168FC">
            <w:r w:rsidRPr="00C168FC">
              <w:t>Precision, Depth, Fidelity</w:t>
            </w:r>
          </w:p>
        </w:tc>
      </w:tr>
      <w:tr w:rsidR="00C168FC" w:rsidRPr="00C168FC" w14:paraId="12EE0C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3CFB8E" w14:textId="77777777" w:rsidR="00C168FC" w:rsidRPr="00C168FC" w:rsidRDefault="00C168FC" w:rsidP="00C168FC">
            <w:r w:rsidRPr="00C168FC">
              <w:t>AI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B2C75" w14:textId="77777777" w:rsidR="00C168FC" w:rsidRPr="00C168FC" w:rsidRDefault="00C168FC" w:rsidP="00C168FC">
            <w:r w:rsidRPr="00C168FC">
              <w:t>Magic Write (Copy), Magic Media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57559" w14:textId="77777777" w:rsidR="00C168FC" w:rsidRPr="00C168FC" w:rsidRDefault="00C168FC" w:rsidP="00C168FC">
            <w:r w:rsidRPr="00C168FC">
              <w:t>AI Plugins (Workflow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E3B6F1" w14:textId="77777777" w:rsidR="00C168FC" w:rsidRPr="00C168FC" w:rsidRDefault="00C168FC" w:rsidP="00C168FC">
            <w:r w:rsidRPr="00C168FC">
              <w:t>Firefly (Commercial Safety, 4MP+)</w:t>
            </w:r>
          </w:p>
        </w:tc>
      </w:tr>
      <w:tr w:rsidR="00C168FC" w:rsidRPr="00C168FC" w14:paraId="5B1CE1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9FE00" w14:textId="77777777" w:rsidR="00C168FC" w:rsidRPr="00C168FC" w:rsidRDefault="00C168FC" w:rsidP="00C168FC">
            <w:r w:rsidRPr="00C168FC">
              <w:t>Pricing 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23112" w14:textId="77777777" w:rsidR="00C168FC" w:rsidRPr="00C168FC" w:rsidRDefault="00C168FC" w:rsidP="00C168FC">
            <w:r w:rsidRPr="00C168FC">
              <w:t>Low cost, robust free tier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16F09" w14:textId="77777777" w:rsidR="00C168FC" w:rsidRPr="00C168FC" w:rsidRDefault="00C168FC" w:rsidP="00C168FC">
            <w:r w:rsidRPr="00C168FC">
              <w:t>Subscription-based, record Q3 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D6A8A" w14:textId="77777777" w:rsidR="00C168FC" w:rsidRPr="00C168FC" w:rsidRDefault="00C168FC" w:rsidP="00C168FC">
            <w:r w:rsidRPr="00C168FC">
              <w:t>Premium subscription (Pro/Teams)</w:t>
            </w:r>
          </w:p>
        </w:tc>
      </w:tr>
      <w:tr w:rsidR="00C168FC" w:rsidRPr="00C168FC" w14:paraId="0AB3A8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014D17" w14:textId="77777777" w:rsidR="00C168FC" w:rsidRPr="00C168FC" w:rsidRDefault="00C168FC" w:rsidP="00C168FC">
            <w:r w:rsidRPr="00C168FC">
              <w:t>Revenue (2024/25)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F76F88" w14:textId="77777777" w:rsidR="00C168FC" w:rsidRPr="00C168FC" w:rsidRDefault="00C168FC" w:rsidP="00C168FC">
            <w:r w:rsidRPr="00C168FC">
              <w:t xml:space="preserve">~$2.7 </w:t>
            </w:r>
            <w:proofErr w:type="gramStart"/>
            <w:r w:rsidRPr="00C168FC">
              <w:t>Billion</w:t>
            </w:r>
            <w:proofErr w:type="gramEnd"/>
            <w:r w:rsidRPr="00C168FC">
              <w:t xml:space="preserve">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77C4" w14:textId="77777777" w:rsidR="00C168FC" w:rsidRPr="00C168FC" w:rsidRDefault="00C168FC" w:rsidP="00C168FC">
            <w:r w:rsidRPr="00C168FC">
              <w:t xml:space="preserve">~$1.1 </w:t>
            </w:r>
            <w:proofErr w:type="gramStart"/>
            <w:r w:rsidRPr="00C168FC">
              <w:t>Billion</w:t>
            </w:r>
            <w:proofErr w:type="gramEnd"/>
            <w:r w:rsidRPr="00C168FC">
              <w:t xml:space="preserve"> (Q3 2025 Rev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43C57F5B" w14:textId="77777777" w:rsidR="00C168FC" w:rsidRPr="00C168FC" w:rsidRDefault="00C168FC" w:rsidP="00C168FC">
            <w:r w:rsidRPr="00C168FC">
              <w:t>$23.77 Billion (FY2025)</w:t>
            </w:r>
          </w:p>
        </w:tc>
      </w:tr>
    </w:tbl>
    <w:p w14:paraId="29463E01" w14:textId="77777777" w:rsidR="00C168FC" w:rsidRPr="00C168FC" w:rsidRDefault="00C168FC" w:rsidP="00C168FC">
      <w:r w:rsidRPr="00C168FC">
        <w:t>Adobe’s competitive advantage remains its status as the "Gold Standard" for professional-grade work. While Canva has 220 million monthly active users (MAU), its revenue is a fraction of Adobe’s because it cannot charge the same premium for its "good enough" tools. Adobe’s Digital Media segment alone has nearly 10 times the revenue of Canva, demonstrating that the "Creative and Marketing Professionals" group is much more lucrative than the "Consumer and Communicator" group.</w:t>
      </w:r>
    </w:p>
    <w:p w14:paraId="06C56670" w14:textId="77777777" w:rsidR="00C168FC" w:rsidRPr="00C168FC" w:rsidRDefault="00C168FC" w:rsidP="00C168FC">
      <w:pPr>
        <w:rPr>
          <w:b/>
          <w:bCs/>
        </w:rPr>
      </w:pPr>
      <w:r w:rsidRPr="00C168FC">
        <w:rPr>
          <w:b/>
          <w:bCs/>
        </w:rPr>
        <w:t>Intellectual Property and Technical Resilience</w:t>
      </w:r>
    </w:p>
    <w:p w14:paraId="5DF78165" w14:textId="77777777" w:rsidR="00C168FC" w:rsidRPr="00C168FC" w:rsidRDefault="00C168FC" w:rsidP="00C168FC">
      <w:r w:rsidRPr="00C168FC">
        <w:t>Adobe's patent portfolio is a critical component of its "Intangibles" moat. The filing trends show a peak in 2023-2024, as the company raced to secure its generative AI innovations.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8"/>
        <w:gridCol w:w="2707"/>
      </w:tblGrid>
      <w:tr w:rsidR="00C168FC" w:rsidRPr="00C168FC" w14:paraId="66B116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2BEE0F" w14:textId="77777777" w:rsidR="00C168FC" w:rsidRPr="00C168FC" w:rsidRDefault="00C168FC" w:rsidP="00C168FC">
            <w:r w:rsidRPr="00C168FC">
              <w:rPr>
                <w:b/>
                <w:bCs/>
              </w:rPr>
              <w:lastRenderedPageBreak/>
              <w:t>Patent Portfolio 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8A4A4" w14:textId="77777777" w:rsidR="00C168FC" w:rsidRPr="00C168FC" w:rsidRDefault="00C168FC" w:rsidP="00C168FC">
            <w:r w:rsidRPr="00C168FC">
              <w:rPr>
                <w:b/>
                <w:bCs/>
              </w:rPr>
              <w:t>Value (as of Sept 2025)</w:t>
            </w:r>
          </w:p>
        </w:tc>
      </w:tr>
      <w:tr w:rsidR="00C168FC" w:rsidRPr="00C168FC" w14:paraId="7897D4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C092D1" w14:textId="77777777" w:rsidR="00C168FC" w:rsidRPr="00C168FC" w:rsidRDefault="00C168FC" w:rsidP="00C168FC">
            <w:r w:rsidRPr="00C168FC">
              <w:t>Total Global Patents/Apps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D21D6" w14:textId="77777777" w:rsidR="00C168FC" w:rsidRPr="00C168FC" w:rsidRDefault="00C168FC" w:rsidP="00C168FC">
            <w:r w:rsidRPr="00C168FC">
              <w:t>11,848</w:t>
            </w:r>
          </w:p>
        </w:tc>
      </w:tr>
      <w:tr w:rsidR="00C168FC" w:rsidRPr="00C168FC" w14:paraId="0FE227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770D8" w14:textId="77777777" w:rsidR="00C168FC" w:rsidRPr="00C168FC" w:rsidRDefault="00C168FC" w:rsidP="00C168FC">
            <w:r w:rsidRPr="00C168FC">
              <w:t>Total Patents Issued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11291" w14:textId="77777777" w:rsidR="00C168FC" w:rsidRPr="00C168FC" w:rsidRDefault="00C168FC" w:rsidP="00C168FC">
            <w:r w:rsidRPr="00C168FC">
              <w:t>6,845</w:t>
            </w:r>
          </w:p>
        </w:tc>
      </w:tr>
      <w:tr w:rsidR="00C168FC" w:rsidRPr="00C168FC" w14:paraId="30008C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12701A" w14:textId="77777777" w:rsidR="00C168FC" w:rsidRPr="00C168FC" w:rsidRDefault="00C168FC" w:rsidP="00C168FC">
            <w:r w:rsidRPr="00C168FC">
              <w:t>Percentage Active/Pending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39965" w14:textId="77777777" w:rsidR="00C168FC" w:rsidRPr="00C168FC" w:rsidRDefault="00C168FC" w:rsidP="00C168FC">
            <w:r w:rsidRPr="00C168FC">
              <w:t>70.07%</w:t>
            </w:r>
          </w:p>
        </w:tc>
      </w:tr>
      <w:tr w:rsidR="00C168FC" w:rsidRPr="00C168FC" w14:paraId="314DA5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E289E" w14:textId="77777777" w:rsidR="00C168FC" w:rsidRPr="00C168FC" w:rsidRDefault="00C168FC" w:rsidP="00C168FC">
            <w:r w:rsidRPr="00C168FC">
              <w:t>Unique Patent Families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8EBDF" w14:textId="77777777" w:rsidR="00C168FC" w:rsidRPr="00C168FC" w:rsidRDefault="00C168FC" w:rsidP="00C168FC">
            <w:r w:rsidRPr="00C168FC">
              <w:t>6,939</w:t>
            </w:r>
          </w:p>
        </w:tc>
      </w:tr>
      <w:tr w:rsidR="00C168FC" w:rsidRPr="00C168FC" w14:paraId="126E3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E15061" w14:textId="77777777" w:rsidR="00C168FC" w:rsidRPr="00C168FC" w:rsidRDefault="00C168FC" w:rsidP="00C168FC">
            <w:r w:rsidRPr="00C168FC">
              <w:t>Top Patent (US6393605) Citations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55017" w14:textId="77777777" w:rsidR="00C168FC" w:rsidRPr="00C168FC" w:rsidRDefault="00C168FC" w:rsidP="00C168FC">
            <w:r w:rsidRPr="00C168FC">
              <w:t>2,379</w:t>
            </w:r>
          </w:p>
        </w:tc>
      </w:tr>
    </w:tbl>
    <w:p w14:paraId="28DA80A4" w14:textId="77777777" w:rsidR="00C168FC" w:rsidRPr="00C168FC" w:rsidRDefault="00C168FC" w:rsidP="00C168FC">
      <w:r w:rsidRPr="00C168FC">
        <w:t xml:space="preserve">This IP protection is coupled with technical milestones that competitors struggle to match. For instance, the Firefly Image Model 5, launched in late 2025, can generate photorealistic images in native 4MP resolution without </w:t>
      </w:r>
      <w:proofErr w:type="gramStart"/>
      <w:r w:rsidRPr="00C168FC">
        <w:t>upscaling—a</w:t>
      </w:r>
      <w:proofErr w:type="gramEnd"/>
      <w:r w:rsidRPr="00C168FC">
        <w:t xml:space="preserve"> significant technical lead over many text-to-image startups that output at much lower resolutions. The introduction of "Rotate Object" capabilities, allowing 2D images to be converted into 3D models with different poses, demonstrates Adobe’s lead in "technical creativity".</w:t>
      </w:r>
    </w:p>
    <w:p w14:paraId="6185D7CC" w14:textId="77777777" w:rsidR="00C168FC" w:rsidRPr="00C168FC" w:rsidRDefault="00C168FC" w:rsidP="00C168FC">
      <w:pPr>
        <w:rPr>
          <w:b/>
          <w:bCs/>
        </w:rPr>
      </w:pPr>
      <w:r w:rsidRPr="00C168FC">
        <w:rPr>
          <w:b/>
          <w:bCs/>
        </w:rPr>
        <w:t>Employee Sentiment and Demographic Breakdown</w:t>
      </w:r>
    </w:p>
    <w:p w14:paraId="66B4A8DA" w14:textId="77777777" w:rsidR="00C168FC" w:rsidRPr="00C168FC" w:rsidRDefault="00C168FC" w:rsidP="00C168FC">
      <w:r w:rsidRPr="00C168FC">
        <w:t>The "Skin in the Game" score of +2 for Glassdoor is supported by a deep dive into employee sentiment across different demographics at Adobe in early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gridCol w:w="2933"/>
      </w:tblGrid>
      <w:tr w:rsidR="00C168FC" w:rsidRPr="00C168FC" w14:paraId="5CAB45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BE9F64" w14:textId="77777777" w:rsidR="00C168FC" w:rsidRPr="00C168FC" w:rsidRDefault="00C168FC" w:rsidP="00C168FC">
            <w:r w:rsidRPr="00C168FC">
              <w:rPr>
                <w:b/>
                <w:bCs/>
              </w:rPr>
              <w:t>Demographic Group</w:t>
            </w:r>
          </w:p>
        </w:tc>
        <w:tc>
          <w:tcPr>
            <w:tcW w:w="0" w:type="auto"/>
            <w:tcBorders>
              <w:top w:val="single" w:sz="6" w:space="0" w:color="auto"/>
              <w:left w:val="single" w:sz="6" w:space="0" w:color="auto"/>
              <w:bottom w:val="single" w:sz="6" w:space="0" w:color="auto"/>
              <w:right w:val="single" w:sz="6" w:space="0" w:color="auto"/>
            </w:tcBorders>
            <w:vAlign w:val="center"/>
            <w:hideMark/>
          </w:tcPr>
          <w:p w14:paraId="1AF5A442" w14:textId="77777777" w:rsidR="00C168FC" w:rsidRPr="00C168FC" w:rsidRDefault="00C168FC" w:rsidP="00C168FC">
            <w:r w:rsidRPr="00C168FC">
              <w:rPr>
                <w:b/>
                <w:bCs/>
              </w:rPr>
              <w:t>Glassdoor Rating (Stars)</w:t>
            </w:r>
          </w:p>
        </w:tc>
      </w:tr>
      <w:tr w:rsidR="00C168FC" w:rsidRPr="00C168FC" w14:paraId="0B532A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8C674" w14:textId="77777777" w:rsidR="00C168FC" w:rsidRPr="00C168FC" w:rsidRDefault="00C168FC" w:rsidP="00C168FC">
            <w:r w:rsidRPr="00C168FC">
              <w:t>Hispanic or Latinx</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2F73" w14:textId="77777777" w:rsidR="00C168FC" w:rsidRPr="00C168FC" w:rsidRDefault="00C168FC" w:rsidP="00C168FC">
            <w:r w:rsidRPr="00C168FC">
              <w:t>4.3</w:t>
            </w:r>
          </w:p>
        </w:tc>
      </w:tr>
      <w:tr w:rsidR="00C168FC" w:rsidRPr="00C168FC" w14:paraId="37E9F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8F03F8" w14:textId="77777777" w:rsidR="00C168FC" w:rsidRPr="00C168FC" w:rsidRDefault="00C168FC" w:rsidP="00C168FC">
            <w:r w:rsidRPr="00C168FC">
              <w:t>Indigenous American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8044E" w14:textId="77777777" w:rsidR="00C168FC" w:rsidRPr="00C168FC" w:rsidRDefault="00C168FC" w:rsidP="00C168FC">
            <w:r w:rsidRPr="00C168FC">
              <w:t>4.3</w:t>
            </w:r>
          </w:p>
        </w:tc>
      </w:tr>
      <w:tr w:rsidR="00C168FC" w:rsidRPr="00C168FC" w14:paraId="63FA63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43A8C" w14:textId="77777777" w:rsidR="00C168FC" w:rsidRPr="00C168FC" w:rsidRDefault="00C168FC" w:rsidP="00C168FC">
            <w:r w:rsidRPr="00C168FC">
              <w:t>Asian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6DD08" w14:textId="77777777" w:rsidR="00C168FC" w:rsidRPr="00C168FC" w:rsidRDefault="00C168FC" w:rsidP="00C168FC">
            <w:r w:rsidRPr="00C168FC">
              <w:t>4.2</w:t>
            </w:r>
          </w:p>
        </w:tc>
      </w:tr>
      <w:tr w:rsidR="00C168FC" w:rsidRPr="00C168FC" w14:paraId="44028F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37A99" w14:textId="77777777" w:rsidR="00C168FC" w:rsidRPr="00C168FC" w:rsidRDefault="00C168FC" w:rsidP="00C168FC">
            <w:r w:rsidRPr="00C168FC">
              <w:t>Black or African American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30ACF" w14:textId="77777777" w:rsidR="00C168FC" w:rsidRPr="00C168FC" w:rsidRDefault="00C168FC" w:rsidP="00C168FC">
            <w:r w:rsidRPr="00C168FC">
              <w:t>4.1</w:t>
            </w:r>
          </w:p>
        </w:tc>
      </w:tr>
      <w:tr w:rsidR="00C168FC" w:rsidRPr="00C168FC" w14:paraId="5E527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995FE" w14:textId="77777777" w:rsidR="00C168FC" w:rsidRPr="00C168FC" w:rsidRDefault="00C168FC" w:rsidP="00C168FC">
            <w:proofErr w:type="gramStart"/>
            <w:r w:rsidRPr="00C168FC">
              <w:t>Overall</w:t>
            </w:r>
            <w:proofErr w:type="gramEnd"/>
            <w:r w:rsidRPr="00C168FC">
              <w:t xml:space="preserve"> Company Average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C032C" w14:textId="77777777" w:rsidR="00C168FC" w:rsidRPr="00C168FC" w:rsidRDefault="00C168FC" w:rsidP="00C168FC">
            <w:r w:rsidRPr="00C168FC">
              <w:t>4.1</w:t>
            </w:r>
          </w:p>
        </w:tc>
      </w:tr>
      <w:tr w:rsidR="00C168FC" w:rsidRPr="00C168FC" w14:paraId="3E58DF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A8D73C" w14:textId="77777777" w:rsidR="00C168FC" w:rsidRPr="00C168FC" w:rsidRDefault="00C168FC" w:rsidP="00C168FC">
            <w:r w:rsidRPr="00C168FC">
              <w:t>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5E5AD" w14:textId="77777777" w:rsidR="00C168FC" w:rsidRPr="00C168FC" w:rsidRDefault="00C168FC" w:rsidP="00C168FC">
            <w:r w:rsidRPr="00C168FC">
              <w:t>4.2</w:t>
            </w:r>
          </w:p>
        </w:tc>
      </w:tr>
      <w:tr w:rsidR="00C168FC" w:rsidRPr="00C168FC" w14:paraId="424D70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79D6C4" w14:textId="77777777" w:rsidR="00C168FC" w:rsidRPr="00C168FC" w:rsidRDefault="00C168FC" w:rsidP="00C168FC">
            <w:r w:rsidRPr="00C168FC">
              <w:t>Women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11DB4" w14:textId="77777777" w:rsidR="00C168FC" w:rsidRPr="00C168FC" w:rsidRDefault="00C168FC" w:rsidP="00C168FC">
            <w:r w:rsidRPr="00C168FC">
              <w:t>4.0</w:t>
            </w:r>
          </w:p>
        </w:tc>
      </w:tr>
      <w:tr w:rsidR="00C168FC" w:rsidRPr="00C168FC" w14:paraId="4111D6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CEF2F7" w14:textId="77777777" w:rsidR="00C168FC" w:rsidRPr="00C168FC" w:rsidRDefault="00C168FC" w:rsidP="00C168FC">
            <w:r w:rsidRPr="00C168FC">
              <w:t>Transgender/Non-Binary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BB956" w14:textId="77777777" w:rsidR="00C168FC" w:rsidRPr="00C168FC" w:rsidRDefault="00C168FC" w:rsidP="00C168FC">
            <w:r w:rsidRPr="00C168FC">
              <w:t>3.8</w:t>
            </w:r>
          </w:p>
        </w:tc>
      </w:tr>
      <w:tr w:rsidR="00C168FC" w:rsidRPr="00C168FC" w14:paraId="5C5E22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567147" w14:textId="77777777" w:rsidR="00C168FC" w:rsidRPr="00C168FC" w:rsidRDefault="00C168FC" w:rsidP="00C168FC">
            <w:r w:rsidRPr="00C168FC">
              <w:t>People with Disabilities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44AAED" w14:textId="77777777" w:rsidR="00C168FC" w:rsidRPr="00C168FC" w:rsidRDefault="00C168FC" w:rsidP="00C168FC">
            <w:r w:rsidRPr="00C168FC">
              <w:t>3.4</w:t>
            </w:r>
          </w:p>
        </w:tc>
      </w:tr>
    </w:tbl>
    <w:p w14:paraId="226946F2" w14:textId="77777777" w:rsidR="00C168FC" w:rsidRPr="00C168FC" w:rsidRDefault="00C168FC" w:rsidP="00C168FC">
      <w:r w:rsidRPr="00C168FC">
        <w:t xml:space="preserve">The high satisfaction among </w:t>
      </w:r>
      <w:proofErr w:type="gramStart"/>
      <w:r w:rsidRPr="00C168FC">
        <w:t>the majority of</w:t>
      </w:r>
      <w:proofErr w:type="gramEnd"/>
      <w:r w:rsidRPr="00C168FC">
        <w:t xml:space="preserve"> demographic groups indicates a strong culture of belonging ("Adobe for All") that fuels product innovation. While there is a notable gap for employees with disabilities and caregivers (3.3 stars), the overall approval of the CEO (88%) and the positive business outlook (71%) suggest that the internal "human capital" of the company is a robust engine for navigating change.</w:t>
      </w:r>
    </w:p>
    <w:p w14:paraId="3BD38828" w14:textId="77777777" w:rsidR="00C168FC" w:rsidRPr="00C168FC" w:rsidRDefault="00C168FC" w:rsidP="00C168FC">
      <w:pPr>
        <w:rPr>
          <w:b/>
          <w:bCs/>
        </w:rPr>
      </w:pPr>
      <w:r w:rsidRPr="00C168FC">
        <w:rPr>
          <w:b/>
          <w:bCs/>
        </w:rPr>
        <w:t>The Content Authenticity Initiative: A New Standard for Trust</w:t>
      </w:r>
    </w:p>
    <w:p w14:paraId="3D1B42FE" w14:textId="77777777" w:rsidR="00C168FC" w:rsidRPr="00C168FC" w:rsidRDefault="00C168FC" w:rsidP="00C168FC">
      <w:r w:rsidRPr="00C168FC">
        <w:t>The CAI and its technical standard, C2PA, represent Adobe’s play for "Ecosystem Dominance" in the 2020s. By 2026, Content Credentials have moved from "theoretical" to "relied upon".</w:t>
      </w:r>
    </w:p>
    <w:p w14:paraId="59E5E9A8" w14:textId="77777777" w:rsidR="00C168FC" w:rsidRPr="00C168FC" w:rsidRDefault="00C168FC" w:rsidP="00C168FC">
      <w:r w:rsidRPr="00C168FC">
        <w:t>Key milestones in the CAI movement for 2025-2026:</w:t>
      </w:r>
    </w:p>
    <w:p w14:paraId="6441B4A3" w14:textId="77777777" w:rsidR="00C168FC" w:rsidRPr="00C168FC" w:rsidRDefault="00C168FC" w:rsidP="00C168FC">
      <w:pPr>
        <w:numPr>
          <w:ilvl w:val="0"/>
          <w:numId w:val="5"/>
        </w:numPr>
      </w:pPr>
      <w:r w:rsidRPr="00C168FC">
        <w:rPr>
          <w:b/>
          <w:bCs/>
        </w:rPr>
        <w:t>Hardware Integration:</w:t>
      </w:r>
      <w:r w:rsidRPr="00C168FC">
        <w:t xml:space="preserve"> Launch of Google Pixel 10 and Sony PXW-Z300 video camera with native C2PA support.</w:t>
      </w:r>
    </w:p>
    <w:p w14:paraId="47BBAC8D" w14:textId="77777777" w:rsidR="00C168FC" w:rsidRPr="00C168FC" w:rsidRDefault="00C168FC" w:rsidP="00C168FC">
      <w:pPr>
        <w:numPr>
          <w:ilvl w:val="0"/>
          <w:numId w:val="5"/>
        </w:numPr>
      </w:pPr>
      <w:r w:rsidRPr="00C168FC">
        <w:rPr>
          <w:b/>
          <w:bCs/>
        </w:rPr>
        <w:t>Conformance Program:</w:t>
      </w:r>
      <w:r w:rsidRPr="00C168FC">
        <w:t xml:space="preserve"> The C2PA Conformance Program now allows organizations to certify their products as "secure and interoperable".</w:t>
      </w:r>
    </w:p>
    <w:p w14:paraId="05D7872D" w14:textId="77777777" w:rsidR="00C168FC" w:rsidRPr="00C168FC" w:rsidRDefault="00C168FC" w:rsidP="00C168FC">
      <w:pPr>
        <w:numPr>
          <w:ilvl w:val="0"/>
          <w:numId w:val="5"/>
        </w:numPr>
      </w:pPr>
      <w:r w:rsidRPr="00C168FC">
        <w:rPr>
          <w:b/>
          <w:bCs/>
        </w:rPr>
        <w:t>Enterprise API:</w:t>
      </w:r>
      <w:r w:rsidRPr="00C168FC">
        <w:t xml:space="preserve"> Adobe introduced the Content Authenticity API for enterprises to integrate provenance directly into their digital asset management systems.</w:t>
      </w:r>
    </w:p>
    <w:p w14:paraId="386976AE" w14:textId="77777777" w:rsidR="00C168FC" w:rsidRPr="00C168FC" w:rsidRDefault="00C168FC" w:rsidP="00C168FC">
      <w:pPr>
        <w:numPr>
          <w:ilvl w:val="0"/>
          <w:numId w:val="5"/>
        </w:numPr>
      </w:pPr>
      <w:r w:rsidRPr="00C168FC">
        <w:rPr>
          <w:b/>
          <w:bCs/>
        </w:rPr>
        <w:lastRenderedPageBreak/>
        <w:t>Global Community:</w:t>
      </w:r>
      <w:r w:rsidRPr="00C168FC">
        <w:t xml:space="preserve"> Membership exceeded 5,000 across media, academia, and technology.</w:t>
      </w:r>
    </w:p>
    <w:p w14:paraId="40FAC6EE" w14:textId="77777777" w:rsidR="00C168FC" w:rsidRPr="00C168FC" w:rsidRDefault="00C168FC" w:rsidP="00C168FC">
      <w:r w:rsidRPr="00C168FC">
        <w:t>This is a classic "Antifragile" maneuver: Adobe is building the "trust infrastructure" for the entire internet. If AI-generated content continues to flood the web, the demand for transparency increases, making Adobe’s leadership in CAI a source of immense power and revenue through the "Content Authenticity for Enterprise" offering.</w:t>
      </w:r>
    </w:p>
    <w:p w14:paraId="6FAE6A81" w14:textId="77777777" w:rsidR="00C168FC" w:rsidRPr="00C168FC" w:rsidRDefault="00C168FC" w:rsidP="00C168FC">
      <w:pPr>
        <w:rPr>
          <w:b/>
          <w:bCs/>
        </w:rPr>
      </w:pPr>
      <w:r w:rsidRPr="00C168FC">
        <w:rPr>
          <w:b/>
          <w:bCs/>
        </w:rPr>
        <w:t>Final Summary of the Antifragile Thesis</w:t>
      </w:r>
    </w:p>
    <w:p w14:paraId="1138D319" w14:textId="77777777" w:rsidR="00C168FC" w:rsidRPr="00C168FC" w:rsidRDefault="00C168FC" w:rsidP="00C168FC">
      <w:r w:rsidRPr="00C168FC">
        <w:t xml:space="preserve">The analysis of Adobe Inc. through the Brian Stoffel framework reveals a company that is structurally designed to gain from the volatility of the AI era. Its mission provides the flexibility to adapt; its multi-layered moats (Switching Costs, Low-Cost Production, and Intangibles) provide the defense; and its high-upside optionality (AI Assistants, </w:t>
      </w:r>
      <w:proofErr w:type="spellStart"/>
      <w:r w:rsidRPr="00C168FC">
        <w:t>GenStudio</w:t>
      </w:r>
      <w:proofErr w:type="spellEnd"/>
      <w:r w:rsidRPr="00C168FC">
        <w:t>, Video/Audio AI) provides the offensive potential to capture a larger share of the expanding digital content market.</w:t>
      </w:r>
    </w:p>
    <w:p w14:paraId="4C071FDA" w14:textId="77777777" w:rsidR="00C168FC" w:rsidRPr="00C168FC" w:rsidRDefault="00C168FC" w:rsidP="00C168FC">
      <w:r w:rsidRPr="00C168FC">
        <w:t>Financially, the company is a fortress, with $10 billion in annual operating cash flow and a net-cash position that protects it from rising interest rates or economic shocks. Leadership is deeply aligned through long tenure and significant equity holdings, and the internal culture is ranked among the best in the world.</w:t>
      </w:r>
    </w:p>
    <w:p w14:paraId="485DC9C2" w14:textId="77777777" w:rsidR="00C168FC" w:rsidRPr="00C168FC" w:rsidRDefault="00C168FC" w:rsidP="00C168FC">
      <w:r w:rsidRPr="00C168FC">
        <w:t>The current valuation (P/E of 17) is an anomaly driven by fear—a "multiple compression" that ignores the fundamental strength and adaptability of the business. In the language of antifragility, Adobe has capped its downside through its recurring subscription model and "commercially safe" stance, while its upside is "convex"—it stands to benefit disproportionately as the world’s demand for high-quality, personalized digital content grows 5x to 20x by 2027. Adobe is not just a software company; it is the infrastructure for the digital expression of the 21st century.</w:t>
      </w:r>
    </w:p>
    <w:p w14:paraId="5111EFF7" w14:textId="77777777" w:rsidR="00C168FC" w:rsidRPr="00C168FC" w:rsidRDefault="00C168FC" w:rsidP="00C168FC">
      <w:pPr>
        <w:rPr>
          <w:b/>
          <w:bCs/>
        </w:rPr>
      </w:pPr>
      <w:r w:rsidRPr="00C168FC">
        <w:rPr>
          <w:b/>
          <w:bCs/>
        </w:rPr>
        <w:t>Quantitative Data Table: Financial Strength and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1722"/>
        <w:gridCol w:w="1722"/>
        <w:gridCol w:w="2936"/>
      </w:tblGrid>
      <w:tr w:rsidR="00C168FC" w:rsidRPr="00C168FC" w14:paraId="170D24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FC46D" w14:textId="77777777" w:rsidR="00C168FC" w:rsidRPr="00C168FC" w:rsidRDefault="00C168FC" w:rsidP="00C168FC">
            <w:r w:rsidRPr="00C168FC">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F6071" w14:textId="77777777" w:rsidR="00C168FC" w:rsidRPr="00C168FC" w:rsidRDefault="00C168FC" w:rsidP="00C168FC">
            <w:r w:rsidRPr="00C168FC">
              <w:rPr>
                <w:b/>
                <w:bCs/>
              </w:rPr>
              <w:t>FY2024 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39688" w14:textId="77777777" w:rsidR="00C168FC" w:rsidRPr="00C168FC" w:rsidRDefault="00C168FC" w:rsidP="00C168FC">
            <w:r w:rsidRPr="00C168FC">
              <w:rPr>
                <w:b/>
                <w:bCs/>
              </w:rPr>
              <w:t>FY2025 Actual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2C42E" w14:textId="77777777" w:rsidR="00C168FC" w:rsidRPr="00C168FC" w:rsidRDefault="00C168FC" w:rsidP="00C168FC">
            <w:r w:rsidRPr="00C168FC">
              <w:rPr>
                <w:b/>
                <w:bCs/>
              </w:rPr>
              <w:t>FY2026 Target</w:t>
            </w:r>
          </w:p>
        </w:tc>
      </w:tr>
      <w:tr w:rsidR="00C168FC" w:rsidRPr="00C168FC" w14:paraId="6F17B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44E65F" w14:textId="77777777" w:rsidR="00C168FC" w:rsidRPr="00C168FC" w:rsidRDefault="00C168FC" w:rsidP="00C168FC">
            <w:r w:rsidRPr="00C168FC">
              <w:t>Total Revenue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6CF6F" w14:textId="77777777" w:rsidR="00C168FC" w:rsidRPr="00C168FC" w:rsidRDefault="00C168FC" w:rsidP="00C168FC">
            <w:r w:rsidRPr="00C168FC">
              <w:t>$21.51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0B828" w14:textId="77777777" w:rsidR="00C168FC" w:rsidRPr="00C168FC" w:rsidRDefault="00C168FC" w:rsidP="00C168FC">
            <w:r w:rsidRPr="00C168FC">
              <w:t>$23.77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5A069" w14:textId="77777777" w:rsidR="00C168FC" w:rsidRPr="00C168FC" w:rsidRDefault="00C168FC" w:rsidP="00C168FC">
            <w:r w:rsidRPr="00C168FC">
              <w:t>$25.90 - $26.10 Billion</w:t>
            </w:r>
          </w:p>
        </w:tc>
      </w:tr>
      <w:tr w:rsidR="00C168FC" w:rsidRPr="00C168FC" w14:paraId="5F7BFA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D0FC0" w14:textId="77777777" w:rsidR="00C168FC" w:rsidRPr="00C168FC" w:rsidRDefault="00C168FC" w:rsidP="00C168FC">
            <w:r w:rsidRPr="00C168FC">
              <w:t>GAAP Operating Income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922A44" w14:textId="77777777" w:rsidR="00C168FC" w:rsidRPr="00C168FC" w:rsidRDefault="00C168FC" w:rsidP="00C168FC">
            <w:r w:rsidRPr="00C168FC">
              <w:t>$6.74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C53BB" w14:textId="77777777" w:rsidR="00C168FC" w:rsidRPr="00C168FC" w:rsidRDefault="00C168FC" w:rsidP="00C168FC">
            <w:r w:rsidRPr="00C168FC">
              <w:t>$8.71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535C2" w14:textId="77777777" w:rsidR="00C168FC" w:rsidRPr="00C168FC" w:rsidRDefault="00C168FC" w:rsidP="00C168FC">
            <w:r w:rsidRPr="00C168FC">
              <w:t>~45% (Non-GAAP Margin)</w:t>
            </w:r>
          </w:p>
        </w:tc>
      </w:tr>
      <w:tr w:rsidR="00C168FC" w:rsidRPr="00C168FC" w14:paraId="249EB8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C2586" w14:textId="77777777" w:rsidR="00C168FC" w:rsidRPr="00C168FC" w:rsidRDefault="00C168FC" w:rsidP="00C168FC">
            <w:r w:rsidRPr="00C168FC">
              <w:t>Operating Cash 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E485062" w14:textId="77777777" w:rsidR="00C168FC" w:rsidRPr="00C168FC" w:rsidRDefault="00C168FC" w:rsidP="00C168FC">
            <w:r w:rsidRPr="00C168FC">
              <w:t>$7.30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09D1D" w14:textId="77777777" w:rsidR="00C168FC" w:rsidRPr="00C168FC" w:rsidRDefault="00C168FC" w:rsidP="00C168FC">
            <w:r w:rsidRPr="00C168FC">
              <w:t>$10.03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82F62" w14:textId="77777777" w:rsidR="00C168FC" w:rsidRPr="00C168FC" w:rsidRDefault="00C168FC" w:rsidP="00C168FC">
            <w:r w:rsidRPr="00C168FC">
              <w:t>N/A</w:t>
            </w:r>
          </w:p>
        </w:tc>
      </w:tr>
      <w:tr w:rsidR="00C168FC" w:rsidRPr="00C168FC" w14:paraId="1AE81E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0EDCE4" w14:textId="77777777" w:rsidR="00C168FC" w:rsidRPr="00C168FC" w:rsidRDefault="00C168FC" w:rsidP="00C168FC">
            <w:r w:rsidRPr="00C168FC">
              <w:t>GAAP Diluted 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D03C5" w14:textId="77777777" w:rsidR="00C168FC" w:rsidRPr="00C168FC" w:rsidRDefault="00C168FC" w:rsidP="00C168FC">
            <w:r w:rsidRPr="00C168FC">
              <w:t>$12.36</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6A0F7" w14:textId="77777777" w:rsidR="00C168FC" w:rsidRPr="00C168FC" w:rsidRDefault="00C168FC" w:rsidP="00C168FC">
            <w:r w:rsidRPr="00C168FC">
              <w:t>$16.70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19FC12" w14:textId="77777777" w:rsidR="00C168FC" w:rsidRPr="00C168FC" w:rsidRDefault="00C168FC" w:rsidP="00C168FC">
            <w:r w:rsidRPr="00C168FC">
              <w:t>$17.90 - $18.10</w:t>
            </w:r>
          </w:p>
        </w:tc>
      </w:tr>
      <w:tr w:rsidR="00C168FC" w:rsidRPr="00C168FC" w14:paraId="42A148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F28B1" w14:textId="77777777" w:rsidR="00C168FC" w:rsidRPr="00C168FC" w:rsidRDefault="00C168FC" w:rsidP="00C168FC">
            <w:r w:rsidRPr="00C168FC">
              <w:t>Total Adobe ARR</w:t>
            </w:r>
          </w:p>
        </w:tc>
        <w:tc>
          <w:tcPr>
            <w:tcW w:w="0" w:type="auto"/>
            <w:tcBorders>
              <w:top w:val="single" w:sz="6" w:space="0" w:color="auto"/>
              <w:left w:val="single" w:sz="6" w:space="0" w:color="auto"/>
              <w:bottom w:val="single" w:sz="6" w:space="0" w:color="auto"/>
              <w:right w:val="single" w:sz="6" w:space="0" w:color="auto"/>
            </w:tcBorders>
            <w:vAlign w:val="center"/>
            <w:hideMark/>
          </w:tcPr>
          <w:p w14:paraId="6D28FB65" w14:textId="77777777" w:rsidR="00C168FC" w:rsidRPr="00C168FC" w:rsidRDefault="00C168FC" w:rsidP="00C168FC">
            <w:r w:rsidRPr="00C168FC">
              <w:t>$19.96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13D83" w14:textId="77777777" w:rsidR="00C168FC" w:rsidRPr="00C168FC" w:rsidRDefault="00C168FC" w:rsidP="00C168FC">
            <w:r w:rsidRPr="00C168FC">
              <w:t>$25.20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1B31D" w14:textId="77777777" w:rsidR="00C168FC" w:rsidRPr="00C168FC" w:rsidRDefault="00C168FC" w:rsidP="00C168FC">
            <w:r w:rsidRPr="00C168FC">
              <w:t>+10.2% YoY Growth</w:t>
            </w:r>
          </w:p>
        </w:tc>
      </w:tr>
      <w:tr w:rsidR="00C168FC" w:rsidRPr="00C168FC" w14:paraId="197E95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EEFD0" w14:textId="77777777" w:rsidR="00C168FC" w:rsidRPr="00C168FC" w:rsidRDefault="00C168FC" w:rsidP="00C168FC">
            <w:r w:rsidRPr="00C168FC">
              <w:t>Digital Media ARR</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2C97E" w14:textId="77777777" w:rsidR="00C168FC" w:rsidRPr="00C168FC" w:rsidRDefault="00C168FC" w:rsidP="00C168FC">
            <w:r w:rsidRPr="00C168FC">
              <w:t>$17.38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98B2D3" w14:textId="77777777" w:rsidR="00C168FC" w:rsidRPr="00C168FC" w:rsidRDefault="00C168FC" w:rsidP="00C168FC">
            <w:r w:rsidRPr="00C168FC">
              <w:t>$19.20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113080" w14:textId="77777777" w:rsidR="00C168FC" w:rsidRPr="00C168FC" w:rsidRDefault="00C168FC" w:rsidP="00C168FC">
            <w:r w:rsidRPr="00C168FC">
              <w:t>N/A</w:t>
            </w:r>
          </w:p>
        </w:tc>
      </w:tr>
      <w:tr w:rsidR="00C168FC" w:rsidRPr="00C168FC" w14:paraId="74F0A9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36C11A" w14:textId="77777777" w:rsidR="00C168FC" w:rsidRPr="00C168FC" w:rsidRDefault="00C168FC" w:rsidP="00C168FC">
            <w:r w:rsidRPr="00C168FC">
              <w:t>Digital Experience Rev</w:t>
            </w:r>
          </w:p>
        </w:tc>
        <w:tc>
          <w:tcPr>
            <w:tcW w:w="0" w:type="auto"/>
            <w:tcBorders>
              <w:top w:val="single" w:sz="6" w:space="0" w:color="auto"/>
              <w:left w:val="single" w:sz="6" w:space="0" w:color="auto"/>
              <w:bottom w:val="single" w:sz="6" w:space="0" w:color="auto"/>
              <w:right w:val="single" w:sz="6" w:space="0" w:color="auto"/>
            </w:tcBorders>
            <w:vAlign w:val="center"/>
            <w:hideMark/>
          </w:tcPr>
          <w:p w14:paraId="579AC1C2" w14:textId="77777777" w:rsidR="00C168FC" w:rsidRPr="00C168FC" w:rsidRDefault="00C168FC" w:rsidP="00C168FC">
            <w:r w:rsidRPr="00C168FC">
              <w:t>$5.37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081BF8" w14:textId="77777777" w:rsidR="00C168FC" w:rsidRPr="00C168FC" w:rsidRDefault="00C168FC" w:rsidP="00C168FC">
            <w:r w:rsidRPr="00C168FC">
              <w:t>$5.86 Billion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D25F9E5" w14:textId="77777777" w:rsidR="00C168FC" w:rsidRPr="00C168FC" w:rsidRDefault="00C168FC" w:rsidP="00C168FC">
            <w:r w:rsidRPr="00C168FC">
              <w:t>N/A</w:t>
            </w:r>
          </w:p>
        </w:tc>
      </w:tr>
    </w:tbl>
    <w:p w14:paraId="4F99B4AC" w14:textId="77777777" w:rsidR="00C168FC" w:rsidRPr="00C168FC" w:rsidRDefault="00C168FC" w:rsidP="00C168FC">
      <w:r w:rsidRPr="00C168FC">
        <w:t>As Adobe enters FY2026, its management team remains confident in its ability to deliver "industry-leading innovations, double-digit ARR growth and world class profitability". For the investor, Adobe represents the "Barbell" in action: the safety of a blue-chip monopolist combined with the explosive potential of an AI revolutionary.</w:t>
      </w:r>
    </w:p>
    <w:p w14:paraId="332EF896" w14:textId="77777777" w:rsidR="001E45E5" w:rsidRDefault="001E45E5"/>
    <w:sectPr w:rsidR="001E4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A1A"/>
    <w:multiLevelType w:val="multilevel"/>
    <w:tmpl w:val="7F32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93175"/>
    <w:multiLevelType w:val="multilevel"/>
    <w:tmpl w:val="45F6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696848"/>
    <w:multiLevelType w:val="multilevel"/>
    <w:tmpl w:val="DBB2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03B3A"/>
    <w:multiLevelType w:val="multilevel"/>
    <w:tmpl w:val="D5B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287B55"/>
    <w:multiLevelType w:val="multilevel"/>
    <w:tmpl w:val="5F48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546414">
    <w:abstractNumId w:val="2"/>
  </w:num>
  <w:num w:numId="2" w16cid:durableId="2046128002">
    <w:abstractNumId w:val="4"/>
  </w:num>
  <w:num w:numId="3" w16cid:durableId="656081511">
    <w:abstractNumId w:val="1"/>
  </w:num>
  <w:num w:numId="4" w16cid:durableId="1382484271">
    <w:abstractNumId w:val="3"/>
  </w:num>
  <w:num w:numId="5" w16cid:durableId="206937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FC"/>
    <w:rsid w:val="00007387"/>
    <w:rsid w:val="00165C19"/>
    <w:rsid w:val="001D14B2"/>
    <w:rsid w:val="001E45E5"/>
    <w:rsid w:val="003501B9"/>
    <w:rsid w:val="0043146B"/>
    <w:rsid w:val="004A28A9"/>
    <w:rsid w:val="0077290F"/>
    <w:rsid w:val="00827AD9"/>
    <w:rsid w:val="00A06AFE"/>
    <w:rsid w:val="00C168FC"/>
    <w:rsid w:val="00D40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41CC8"/>
  <w15:chartTrackingRefBased/>
  <w15:docId w15:val="{06E313A2-6022-4EA7-8EDE-DC79A7C9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14B2"/>
  </w:style>
  <w:style w:type="paragraph" w:styleId="Heading1">
    <w:name w:val="heading 1"/>
    <w:basedOn w:val="Normal"/>
    <w:next w:val="Normal"/>
    <w:link w:val="Heading1Char"/>
    <w:uiPriority w:val="9"/>
    <w:qFormat/>
    <w:rsid w:val="00C16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8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8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68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68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68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68F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68F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8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8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68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68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68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68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68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68F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8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68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8FC"/>
    <w:rPr>
      <w:i/>
      <w:iCs/>
      <w:color w:val="404040" w:themeColor="text1" w:themeTint="BF"/>
    </w:rPr>
  </w:style>
  <w:style w:type="paragraph" w:styleId="ListParagraph">
    <w:name w:val="List Paragraph"/>
    <w:basedOn w:val="Normal"/>
    <w:uiPriority w:val="34"/>
    <w:qFormat/>
    <w:rsid w:val="00C168FC"/>
    <w:pPr>
      <w:ind w:left="720"/>
      <w:contextualSpacing/>
    </w:pPr>
  </w:style>
  <w:style w:type="character" w:styleId="IntenseEmphasis">
    <w:name w:val="Intense Emphasis"/>
    <w:basedOn w:val="DefaultParagraphFont"/>
    <w:uiPriority w:val="21"/>
    <w:qFormat/>
    <w:rsid w:val="00C168FC"/>
    <w:rPr>
      <w:i/>
      <w:iCs/>
      <w:color w:val="0F4761" w:themeColor="accent1" w:themeShade="BF"/>
    </w:rPr>
  </w:style>
  <w:style w:type="paragraph" w:styleId="IntenseQuote">
    <w:name w:val="Intense Quote"/>
    <w:basedOn w:val="Normal"/>
    <w:next w:val="Normal"/>
    <w:link w:val="IntenseQuoteChar"/>
    <w:uiPriority w:val="30"/>
    <w:qFormat/>
    <w:rsid w:val="00C16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8FC"/>
    <w:rPr>
      <w:i/>
      <w:iCs/>
      <w:color w:val="0F4761" w:themeColor="accent1" w:themeShade="BF"/>
    </w:rPr>
  </w:style>
  <w:style w:type="character" w:styleId="IntenseReference">
    <w:name w:val="Intense Reference"/>
    <w:basedOn w:val="DefaultParagraphFont"/>
    <w:uiPriority w:val="32"/>
    <w:qFormat/>
    <w:rsid w:val="00C168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4994</Words>
  <Characters>28671</Characters>
  <Application>Microsoft Office Word</Application>
  <DocSecurity>0</DocSecurity>
  <Lines>719</Lines>
  <Paragraphs>362</Paragraphs>
  <ScaleCrop>false</ScaleCrop>
  <Company/>
  <LinksUpToDate>false</LinksUpToDate>
  <CharactersWithSpaces>33302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ampsson ampsson</dc:creator>
  <cp:keywords/>
  <dc:description/>
  <cp:lastModifiedBy>ampsson ampsson</cp:lastModifiedBy>
  <cp:revision>2</cp:revision>
  <dcterms:created xsi:type="dcterms:W3CDTF">2026-02-05T00:34:00Z</dcterms:created>
  <dcterms:modified xsi:type="dcterms:W3CDTF">2026-02-05T00:34:00Z</dcterms:modified>
</cp:coreProperties>
</file>