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1C02" w14:textId="77777777" w:rsidR="003216C1" w:rsidRPr="003216C1" w:rsidRDefault="003216C1" w:rsidP="003216C1">
      <w:r w:rsidRPr="003216C1">
        <w:t xml:space="preserve">I'll analyze </w:t>
      </w:r>
      <w:proofErr w:type="spellStart"/>
      <w:r w:rsidRPr="003216C1">
        <w:t>Symbotic</w:t>
      </w:r>
      <w:proofErr w:type="spellEnd"/>
      <w:r w:rsidRPr="003216C1">
        <w:t xml:space="preserve"> using Brian Stoffel's Antifragile Scoring System. Let me gather current information about the company </w:t>
      </w:r>
      <w:proofErr w:type="spellStart"/>
      <w:proofErr w:type="gramStart"/>
      <w:r w:rsidRPr="003216C1">
        <w:t>first.Now</w:t>
      </w:r>
      <w:proofErr w:type="spellEnd"/>
      <w:proofErr w:type="gramEnd"/>
      <w:r w:rsidRPr="003216C1">
        <w:t xml:space="preserve"> let me search for information about </w:t>
      </w:r>
      <w:proofErr w:type="spellStart"/>
      <w:r w:rsidRPr="003216C1">
        <w:t>Symbotic's</w:t>
      </w:r>
      <w:proofErr w:type="spellEnd"/>
      <w:r w:rsidRPr="003216C1">
        <w:t xml:space="preserve"> mission statement and competitive </w:t>
      </w:r>
      <w:proofErr w:type="spellStart"/>
      <w:proofErr w:type="gramStart"/>
      <w:r w:rsidRPr="003216C1">
        <w:t>positioning.Now</w:t>
      </w:r>
      <w:proofErr w:type="spellEnd"/>
      <w:proofErr w:type="gramEnd"/>
      <w:r w:rsidRPr="003216C1">
        <w:t xml:space="preserve"> let me get the current stock price and valuation </w:t>
      </w:r>
      <w:proofErr w:type="spellStart"/>
      <w:proofErr w:type="gramStart"/>
      <w:r w:rsidRPr="003216C1">
        <w:t>information.Now</w:t>
      </w:r>
      <w:proofErr w:type="spellEnd"/>
      <w:proofErr w:type="gramEnd"/>
      <w:r w:rsidRPr="003216C1">
        <w:t xml:space="preserve"> I have sufficient information to create a comprehensive Antifragile analysis of </w:t>
      </w:r>
      <w:proofErr w:type="spellStart"/>
      <w:r w:rsidRPr="003216C1">
        <w:t>Symbotic</w:t>
      </w:r>
      <w:proofErr w:type="spellEnd"/>
      <w:r w:rsidRPr="003216C1">
        <w:t>. Let me compile the analysis using Brian Stoffel's framework.</w:t>
      </w:r>
    </w:p>
    <w:p w14:paraId="2C1741C8" w14:textId="77777777" w:rsidR="003216C1" w:rsidRPr="003216C1" w:rsidRDefault="003216C1" w:rsidP="003216C1">
      <w:pPr>
        <w:rPr>
          <w:b/>
          <w:bCs/>
        </w:rPr>
      </w:pPr>
      <w:r w:rsidRPr="003216C1">
        <w:rPr>
          <w:b/>
          <w:bCs/>
        </w:rPr>
        <w:t>SYMBOTIC (SYM) - ANTIFRAGILE SCORING SYSTEM ANALYSIS</w:t>
      </w:r>
    </w:p>
    <w:p w14:paraId="13437352" w14:textId="77777777" w:rsidR="003216C1" w:rsidRPr="003216C1" w:rsidRDefault="003216C1" w:rsidP="003216C1">
      <w:pPr>
        <w:rPr>
          <w:b/>
          <w:bCs/>
        </w:rPr>
      </w:pPr>
      <w:r w:rsidRPr="003216C1">
        <w:rPr>
          <w:b/>
          <w:bCs/>
        </w:rPr>
        <w:t>SECTION 1: BARBELL METHOD (Safe Core + Risky Optionality)</w:t>
      </w:r>
    </w:p>
    <w:p w14:paraId="1DABC637" w14:textId="77777777" w:rsidR="003216C1" w:rsidRPr="003216C1" w:rsidRDefault="003216C1" w:rsidP="003216C1">
      <w:pPr>
        <w:rPr>
          <w:b/>
          <w:bCs/>
        </w:rPr>
      </w:pPr>
      <w:r w:rsidRPr="003216C1">
        <w:rPr>
          <w:b/>
          <w:bCs/>
        </w:rPr>
        <w:t>1.1 MISSION</w:t>
      </w:r>
    </w:p>
    <w:p w14:paraId="61DFF303" w14:textId="77777777" w:rsidR="003216C1" w:rsidRPr="003216C1" w:rsidRDefault="003216C1" w:rsidP="003216C1">
      <w:r w:rsidRPr="003216C1">
        <w:rPr>
          <w:b/>
          <w:bCs/>
        </w:rPr>
        <w:t>Score: +1</w:t>
      </w:r>
    </w:p>
    <w:p w14:paraId="677A9B6B" w14:textId="77777777" w:rsidR="003216C1" w:rsidRPr="003216C1" w:rsidRDefault="003216C1" w:rsidP="003216C1">
      <w:r w:rsidRPr="003216C1">
        <w:rPr>
          <w:b/>
          <w:bCs/>
        </w:rPr>
        <w:t>Rationale:</w:t>
      </w:r>
      <w:r w:rsidRPr="003216C1">
        <w:t xml:space="preserve"> </w:t>
      </w:r>
      <w:proofErr w:type="spellStart"/>
      <w:r w:rsidRPr="003216C1">
        <w:t>Symbotic's</w:t>
      </w:r>
      <w:proofErr w:type="spellEnd"/>
      <w:r w:rsidRPr="003216C1">
        <w:t xml:space="preserve"> mission is to "transform the supply chain with its end-to-end, A.I.-powered robotic and software platform" and to "reinvent the warehouse as a strategic asset." The mission is reasonably clear and optionable – employees could ask whether a given innovation fulfills this goal of warehouse transformation. However, it lacks the inspirational simplicity of the best mission statements. While it guides decision-making around automation and supply chain efficiency, it's somewhat technical rather than emotionally resonant. The mission </w:t>
      </w:r>
      <w:proofErr w:type="gramStart"/>
      <w:r w:rsidRPr="003216C1">
        <w:t>allows for</w:t>
      </w:r>
      <w:proofErr w:type="gramEnd"/>
      <w:r w:rsidRPr="003216C1">
        <w:t xml:space="preserve"> multiple pathways (different industries, different automation solutions), but it's not as universally inspiring as missions that speak to broader human purposes. This earns an above-average but not exceptional score.</w:t>
      </w:r>
    </w:p>
    <w:p w14:paraId="65A95633" w14:textId="77777777" w:rsidR="003216C1" w:rsidRPr="003216C1" w:rsidRDefault="003216C1" w:rsidP="003216C1">
      <w:pPr>
        <w:rPr>
          <w:b/>
          <w:bCs/>
        </w:rPr>
      </w:pPr>
      <w:r w:rsidRPr="003216C1">
        <w:rPr>
          <w:b/>
          <w:bCs/>
        </w:rPr>
        <w:t>1.2 MOAT</w:t>
      </w:r>
    </w:p>
    <w:p w14:paraId="2C5CC5CF" w14:textId="77777777" w:rsidR="003216C1" w:rsidRPr="003216C1" w:rsidRDefault="003216C1" w:rsidP="003216C1">
      <w:pPr>
        <w:rPr>
          <w:b/>
          <w:bCs/>
        </w:rPr>
      </w:pPr>
      <w:r w:rsidRPr="003216C1">
        <w:rPr>
          <w:b/>
          <w:bCs/>
        </w:rPr>
        <w:t>1.2a Network Effects</w:t>
      </w:r>
    </w:p>
    <w:p w14:paraId="7E1D6386" w14:textId="77777777" w:rsidR="003216C1" w:rsidRPr="003216C1" w:rsidRDefault="003216C1" w:rsidP="003216C1">
      <w:r w:rsidRPr="003216C1">
        <w:rPr>
          <w:b/>
          <w:bCs/>
        </w:rPr>
        <w:t>Score: 0</w:t>
      </w:r>
    </w:p>
    <w:p w14:paraId="487FF6E7" w14:textId="77777777" w:rsidR="003216C1" w:rsidRPr="003216C1" w:rsidRDefault="003216C1" w:rsidP="003216C1">
      <w:r w:rsidRPr="003216C1">
        <w:rPr>
          <w:b/>
          <w:bCs/>
        </w:rPr>
        <w:t>Rationale:</w:t>
      </w:r>
      <w:r w:rsidRPr="003216C1">
        <w:t xml:space="preserve"> </w:t>
      </w:r>
      <w:proofErr w:type="spellStart"/>
      <w:r w:rsidRPr="003216C1">
        <w:t>Symbotic's</w:t>
      </w:r>
      <w:proofErr w:type="spellEnd"/>
      <w:r w:rsidRPr="003216C1">
        <w:t xml:space="preserve"> platform does not exhibit meaningful network effects. The value of the automation system </w:t>
      </w:r>
      <w:proofErr w:type="gramStart"/>
      <w:r w:rsidRPr="003216C1">
        <w:t>to</w:t>
      </w:r>
      <w:proofErr w:type="gramEnd"/>
      <w:r w:rsidRPr="003216C1">
        <w:t xml:space="preserve"> one customer (e.g., Walmart) </w:t>
      </w:r>
      <w:proofErr w:type="gramStart"/>
      <w:r w:rsidRPr="003216C1">
        <w:t>doesn't increase</w:t>
      </w:r>
      <w:proofErr w:type="gramEnd"/>
      <w:r w:rsidRPr="003216C1">
        <w:t xml:space="preserve"> because another customer (e.g., Target) is using it. Each deployment is relatively siloed to that customer's warehouse operations. There are no platform dynamics where users attract more users, nor does data from one installation materially improve the system for other customers in a compounding way.</w:t>
      </w:r>
    </w:p>
    <w:p w14:paraId="702FD30F" w14:textId="77777777" w:rsidR="003216C1" w:rsidRPr="003216C1" w:rsidRDefault="003216C1" w:rsidP="003216C1">
      <w:pPr>
        <w:rPr>
          <w:b/>
          <w:bCs/>
        </w:rPr>
      </w:pPr>
      <w:r w:rsidRPr="003216C1">
        <w:rPr>
          <w:b/>
          <w:bCs/>
        </w:rPr>
        <w:t>1.2b Switching Costs</w:t>
      </w:r>
    </w:p>
    <w:p w14:paraId="75C0C9CD" w14:textId="77777777" w:rsidR="003216C1" w:rsidRPr="003216C1" w:rsidRDefault="003216C1" w:rsidP="003216C1">
      <w:r w:rsidRPr="003216C1">
        <w:rPr>
          <w:b/>
          <w:bCs/>
        </w:rPr>
        <w:t>Score: +2</w:t>
      </w:r>
    </w:p>
    <w:p w14:paraId="000AB849" w14:textId="77777777" w:rsidR="003216C1" w:rsidRPr="003216C1" w:rsidRDefault="003216C1" w:rsidP="003216C1">
      <w:r w:rsidRPr="003216C1">
        <w:rPr>
          <w:b/>
          <w:bCs/>
        </w:rPr>
        <w:t>Rationale:</w:t>
      </w:r>
      <w:r w:rsidRPr="003216C1">
        <w:t xml:space="preserve"> Exceptional switching costs. Once a customer like Walmart commits to automating 42 regional distribution centers with </w:t>
      </w:r>
      <w:proofErr w:type="spellStart"/>
      <w:r w:rsidRPr="003216C1">
        <w:t>Symbotic's</w:t>
      </w:r>
      <w:proofErr w:type="spellEnd"/>
      <w:r w:rsidRPr="003216C1">
        <w:t xml:space="preserve"> system, the switching costs are enormous. This includes: (1) massive capital expenditure already sunk into the infrastructure, (2) the physical integration of the robots, software, and warehouse structure, (3) operational dependencies and workflow integration, (4) retraining requirements for any alternative system, (5) multi-year contracts with performance commitments. The $22.5 billion backlog demonstrates that customers are making decade-long commitments to this platform. Walmart even sold its competing internal robotics division to </w:t>
      </w:r>
      <w:proofErr w:type="spellStart"/>
      <w:r w:rsidRPr="003216C1">
        <w:t>Symbotic</w:t>
      </w:r>
      <w:proofErr w:type="spellEnd"/>
      <w:r w:rsidRPr="003216C1">
        <w:t>, further cementing the relationship. This is a clear competitive advantage.</w:t>
      </w:r>
    </w:p>
    <w:p w14:paraId="364C70E8" w14:textId="77777777" w:rsidR="003216C1" w:rsidRPr="003216C1" w:rsidRDefault="003216C1" w:rsidP="003216C1">
      <w:pPr>
        <w:rPr>
          <w:b/>
          <w:bCs/>
        </w:rPr>
      </w:pPr>
      <w:r w:rsidRPr="003216C1">
        <w:rPr>
          <w:b/>
          <w:bCs/>
        </w:rPr>
        <w:t>1.2c Low-Cost Production</w:t>
      </w:r>
    </w:p>
    <w:p w14:paraId="2D944A74" w14:textId="77777777" w:rsidR="003216C1" w:rsidRPr="003216C1" w:rsidRDefault="003216C1" w:rsidP="003216C1">
      <w:r w:rsidRPr="003216C1">
        <w:rPr>
          <w:b/>
          <w:bCs/>
        </w:rPr>
        <w:t>Score: +1</w:t>
      </w:r>
    </w:p>
    <w:p w14:paraId="2CF900E9" w14:textId="77777777" w:rsidR="003216C1" w:rsidRPr="003216C1" w:rsidRDefault="003216C1" w:rsidP="003216C1">
      <w:r w:rsidRPr="003216C1">
        <w:rPr>
          <w:b/>
          <w:bCs/>
        </w:rPr>
        <w:t>Rationale:</w:t>
      </w:r>
      <w:r w:rsidRPr="003216C1">
        <w:t xml:space="preserve"> </w:t>
      </w:r>
      <w:proofErr w:type="spellStart"/>
      <w:r w:rsidRPr="003216C1">
        <w:t>Symbotic</w:t>
      </w:r>
      <w:proofErr w:type="spellEnd"/>
      <w:r w:rsidRPr="003216C1">
        <w:t xml:space="preserve"> has emerging cost advantages but they're not yet fully proven at scale. The company has vertical integration advantages from its origins in C&amp;S Wholesale Grocers, giving it deep understanding of customer economics. Its AI-</w:t>
      </w:r>
      <w:r w:rsidRPr="003216C1">
        <w:lastRenderedPageBreak/>
        <w:t>powered systems can deliver 25% operating cost reductions to customers. However, the company is still scaling production and hasn't yet demonstrated the kind of manufacturing efficiency that would create an insurmountable cost moat. Gross margins improved to 20.6% in Q4 FY2025, which is solid but not exceptional. The company faces execution risk in maintaining margins as it scales. Score reflects above-average positioning but not dominance.</w:t>
      </w:r>
    </w:p>
    <w:p w14:paraId="67A4AA08" w14:textId="77777777" w:rsidR="003216C1" w:rsidRPr="003216C1" w:rsidRDefault="003216C1" w:rsidP="003216C1">
      <w:pPr>
        <w:rPr>
          <w:b/>
          <w:bCs/>
        </w:rPr>
      </w:pPr>
      <w:r w:rsidRPr="003216C1">
        <w:rPr>
          <w:b/>
          <w:bCs/>
        </w:rPr>
        <w:t>1.2d Intangibles</w:t>
      </w:r>
    </w:p>
    <w:p w14:paraId="331BE85F" w14:textId="77777777" w:rsidR="003216C1" w:rsidRPr="003216C1" w:rsidRDefault="003216C1" w:rsidP="003216C1">
      <w:r w:rsidRPr="003216C1">
        <w:rPr>
          <w:b/>
          <w:bCs/>
        </w:rPr>
        <w:t>Score: +2</w:t>
      </w:r>
    </w:p>
    <w:p w14:paraId="50AE5AD4" w14:textId="77777777" w:rsidR="003216C1" w:rsidRPr="003216C1" w:rsidRDefault="003216C1" w:rsidP="003216C1">
      <w:r w:rsidRPr="003216C1">
        <w:rPr>
          <w:b/>
          <w:bCs/>
        </w:rPr>
        <w:t>Rationale:</w:t>
      </w:r>
      <w:r w:rsidRPr="003216C1">
        <w:t xml:space="preserve"> Strong intangible assets. </w:t>
      </w:r>
      <w:proofErr w:type="spellStart"/>
      <w:r w:rsidRPr="003216C1">
        <w:t>Symbotic</w:t>
      </w:r>
      <w:proofErr w:type="spellEnd"/>
      <w:r w:rsidRPr="003216C1">
        <w:t xml:space="preserve"> has: (1) proprietary AI and machine learning algorithms developed over 18+ years, (2) extensive patents on its robotics platform, (3) deep domain expertise in warehouse operations that's difficult to replicate, (4) brand association with the largest retailers in the world (Walmart, Target, Albertsons), (5) regulatory approvals and safety certifications for its systems. The acquisition of Walmart's Advanced Systems &amp; Robotics division added additional IP. Founder Rick Cohen's 50-year experience in wholesale distribution provides institutional knowledge competitors lack. The 98% system uptime statistic demonstrates operational excellence that builds customer trust and creates a quality reputation moat.</w:t>
      </w:r>
    </w:p>
    <w:p w14:paraId="4BDF5A72" w14:textId="77777777" w:rsidR="003216C1" w:rsidRPr="003216C1" w:rsidRDefault="003216C1" w:rsidP="003216C1">
      <w:pPr>
        <w:rPr>
          <w:b/>
          <w:bCs/>
        </w:rPr>
      </w:pPr>
      <w:r w:rsidRPr="003216C1">
        <w:rPr>
          <w:b/>
          <w:bCs/>
        </w:rPr>
        <w:t>1.2e Counter-Positioning</w:t>
      </w:r>
    </w:p>
    <w:p w14:paraId="529DA2AD" w14:textId="77777777" w:rsidR="003216C1" w:rsidRPr="003216C1" w:rsidRDefault="003216C1" w:rsidP="003216C1">
      <w:r w:rsidRPr="003216C1">
        <w:rPr>
          <w:b/>
          <w:bCs/>
        </w:rPr>
        <w:t>Score: +1</w:t>
      </w:r>
    </w:p>
    <w:p w14:paraId="0476A9D5" w14:textId="77777777" w:rsidR="003216C1" w:rsidRPr="003216C1" w:rsidRDefault="003216C1" w:rsidP="003216C1">
      <w:r w:rsidRPr="003216C1">
        <w:rPr>
          <w:b/>
          <w:bCs/>
        </w:rPr>
        <w:t>Rationale:</w:t>
      </w:r>
      <w:r w:rsidRPr="003216C1">
        <w:t xml:space="preserve"> Moderate counter-positioning. </w:t>
      </w:r>
      <w:proofErr w:type="spellStart"/>
      <w:r w:rsidRPr="003216C1">
        <w:t>Symbotic's</w:t>
      </w:r>
      <w:proofErr w:type="spellEnd"/>
      <w:r w:rsidRPr="003216C1">
        <w:t xml:space="preserve"> full-stack, AI-powered approach differs from traditional material handling equipment companies like Honeywell and existing players. However, Amazon is building its own competing internal solution (Amazon Robotics), which indicates that the largest potential customer sees value in developing rather than buying. This suggests the counter-positioning isn't absolute – incumbents CAN respond if motivated. The key counter-positioning advantage is that traditional logistics equipment companies would need to rebuild their business model around software and AI rather than just selling hardware, which creates some hesitancy. But it's not a complete barrier as we see with companies like </w:t>
      </w:r>
      <w:proofErr w:type="spellStart"/>
      <w:r w:rsidRPr="003216C1">
        <w:t>GreyOrange</w:t>
      </w:r>
      <w:proofErr w:type="spellEnd"/>
      <w:r w:rsidRPr="003216C1">
        <w:t xml:space="preserve"> and other funded competitors (739 total competitors according to sources).</w:t>
      </w:r>
    </w:p>
    <w:p w14:paraId="575E01D5" w14:textId="77777777" w:rsidR="003216C1" w:rsidRPr="003216C1" w:rsidRDefault="003216C1" w:rsidP="003216C1">
      <w:r w:rsidRPr="003216C1">
        <w:rPr>
          <w:b/>
          <w:bCs/>
        </w:rPr>
        <w:t>MOAT SUMMARY:</w:t>
      </w:r>
      <w:r w:rsidRPr="003216C1">
        <w:t xml:space="preserve"> </w:t>
      </w:r>
      <w:proofErr w:type="spellStart"/>
      <w:r w:rsidRPr="003216C1">
        <w:t>Symbotic's</w:t>
      </w:r>
      <w:proofErr w:type="spellEnd"/>
      <w:r w:rsidRPr="003216C1">
        <w:t xml:space="preserve"> strongest moat sources are switching costs (+2) and intangibles (+2), with moderate advantages in low-cost production (+1) and counter-positioning (+1). Network effects are absent (0). The overall moat is moderately durable but faces execution risk. The company's reliance on large, complex deployments creates very high switching costs once implemented, but the pre-sale competitive environment is intense. The 84% revenue concentration with Walmart creates both a moat (deep integration) and a vulnerability (single point of failure). Overall moat score: 6/10, which represents a developing but not yet impregnable competitive position.</w:t>
      </w:r>
    </w:p>
    <w:p w14:paraId="4C791DB9" w14:textId="77777777" w:rsidR="003216C1" w:rsidRPr="003216C1" w:rsidRDefault="003216C1" w:rsidP="003216C1">
      <w:pPr>
        <w:rPr>
          <w:b/>
          <w:bCs/>
        </w:rPr>
      </w:pPr>
      <w:r w:rsidRPr="003216C1">
        <w:rPr>
          <w:b/>
          <w:bCs/>
        </w:rPr>
        <w:t>1.3 OPTIONALITY</w:t>
      </w:r>
    </w:p>
    <w:p w14:paraId="5D7617C6" w14:textId="77777777" w:rsidR="003216C1" w:rsidRPr="003216C1" w:rsidRDefault="003216C1" w:rsidP="003216C1">
      <w:r w:rsidRPr="003216C1">
        <w:rPr>
          <w:b/>
          <w:bCs/>
        </w:rPr>
        <w:t>Score: +2</w:t>
      </w:r>
    </w:p>
    <w:p w14:paraId="167AF168" w14:textId="77777777" w:rsidR="003216C1" w:rsidRPr="003216C1" w:rsidRDefault="003216C1" w:rsidP="003216C1">
      <w:r w:rsidRPr="003216C1">
        <w:rPr>
          <w:b/>
          <w:bCs/>
        </w:rPr>
        <w:t>Rationale:</w:t>
      </w:r>
      <w:r w:rsidRPr="003216C1">
        <w:t xml:space="preserve"> Exceptional optionality. </w:t>
      </w:r>
      <w:proofErr w:type="spellStart"/>
      <w:r w:rsidRPr="003216C1">
        <w:t>Symbotic</w:t>
      </w:r>
      <w:proofErr w:type="spellEnd"/>
      <w:r w:rsidRPr="003216C1">
        <w:t xml:space="preserve"> demonstrates multiple expansion vectors: (1) </w:t>
      </w:r>
      <w:r w:rsidRPr="003216C1">
        <w:rPr>
          <w:b/>
          <w:bCs/>
        </w:rPr>
        <w:t>Geographic expansion</w:t>
      </w:r>
      <w:r w:rsidRPr="003216C1">
        <w:t xml:space="preserve"> – recently entered Latin America through Walmart Mexico, (2) </w:t>
      </w:r>
      <w:r w:rsidRPr="003216C1">
        <w:rPr>
          <w:b/>
          <w:bCs/>
        </w:rPr>
        <w:t>Vertical expansion</w:t>
      </w:r>
      <w:r w:rsidRPr="003216C1">
        <w:t xml:space="preserve"> – successfully moved beyond retail/wholesale into healthcare with Medline, proving the platform can serve multiple industries, (3) </w:t>
      </w:r>
      <w:r w:rsidRPr="003216C1">
        <w:rPr>
          <w:b/>
          <w:bCs/>
        </w:rPr>
        <w:t>Product innovation</w:t>
      </w:r>
      <w:r w:rsidRPr="003216C1">
        <w:t xml:space="preserve"> – launched next-generation storage systems, acquired Fox Robotics for automated forklifts, developed </w:t>
      </w:r>
      <w:proofErr w:type="spellStart"/>
      <w:r w:rsidRPr="003216C1">
        <w:t>BreakPack</w:t>
      </w:r>
      <w:proofErr w:type="spellEnd"/>
      <w:r w:rsidRPr="003216C1">
        <w:t xml:space="preserve"> for individual item handling, and micro-fulfillment systems for store-level automation, (4) </w:t>
      </w:r>
      <w:r w:rsidRPr="003216C1">
        <w:rPr>
          <w:b/>
          <w:bCs/>
        </w:rPr>
        <w:t>Business model innovation</w:t>
      </w:r>
      <w:r w:rsidRPr="003216C1">
        <w:t xml:space="preserve"> – the </w:t>
      </w:r>
      <w:proofErr w:type="spellStart"/>
      <w:r w:rsidRPr="003216C1">
        <w:lastRenderedPageBreak/>
        <w:t>GreenBox</w:t>
      </w:r>
      <w:proofErr w:type="spellEnd"/>
      <w:r w:rsidRPr="003216C1">
        <w:t xml:space="preserve"> joint venture with SoftBank creates a Warehouse-as-a-Service (</w:t>
      </w:r>
      <w:proofErr w:type="spellStart"/>
      <w:r w:rsidRPr="003216C1">
        <w:t>WaaS</w:t>
      </w:r>
      <w:proofErr w:type="spellEnd"/>
      <w:r w:rsidRPr="003216C1">
        <w:t xml:space="preserve">) model with $7.5 billion committed over six years, fundamentally expanding from capital sales to recurring revenue, (5) </w:t>
      </w:r>
      <w:r w:rsidRPr="003216C1">
        <w:rPr>
          <w:b/>
          <w:bCs/>
        </w:rPr>
        <w:t>Technology adjacencies</w:t>
      </w:r>
      <w:r w:rsidRPr="003216C1">
        <w:t xml:space="preserve"> – the </w:t>
      </w:r>
      <w:proofErr w:type="spellStart"/>
      <w:r w:rsidRPr="003216C1">
        <w:t>Nyobolt</w:t>
      </w:r>
      <w:proofErr w:type="spellEnd"/>
      <w:r w:rsidRPr="003216C1">
        <w:t xml:space="preserve"> battery partnership expands into advanced energy storage. The company is actively "tinkering" with new applications (micro-fulfillment, temperature-controlled environments for perishables) and has the financial resources ($1.245 billion cash) to fund experimentation. Management is clearly pursuing optionality rather than just protecting the core, as evidenced by acquisitions and the SoftBank JV.</w:t>
      </w:r>
    </w:p>
    <w:p w14:paraId="058BDA88" w14:textId="77777777" w:rsidR="003216C1" w:rsidRPr="003216C1" w:rsidRDefault="003216C1" w:rsidP="003216C1">
      <w:r w:rsidRPr="003216C1">
        <w:rPr>
          <w:b/>
          <w:bCs/>
        </w:rPr>
        <w:t>BARBELL METHOD SUBTOTAL: 12/14</w:t>
      </w:r>
    </w:p>
    <w:p w14:paraId="614B4C46" w14:textId="77777777" w:rsidR="003216C1" w:rsidRPr="003216C1" w:rsidRDefault="00000000" w:rsidP="003216C1">
      <w:r>
        <w:pict w14:anchorId="39EB9439">
          <v:rect id="_x0000_i1025" style="width:0;height:1.5pt" o:hralign="center" o:hrstd="t" o:hr="t" fillcolor="#a0a0a0" stroked="f"/>
        </w:pict>
      </w:r>
    </w:p>
    <w:p w14:paraId="20BA1477" w14:textId="77777777" w:rsidR="003216C1" w:rsidRPr="003216C1" w:rsidRDefault="003216C1" w:rsidP="003216C1">
      <w:pPr>
        <w:rPr>
          <w:b/>
          <w:bCs/>
        </w:rPr>
      </w:pPr>
      <w:r w:rsidRPr="003216C1">
        <w:rPr>
          <w:b/>
          <w:bCs/>
        </w:rPr>
        <w:t>SECTION 2: FINANCIAL FORTITUDE</w:t>
      </w:r>
    </w:p>
    <w:p w14:paraId="1DAFD673" w14:textId="77777777" w:rsidR="003216C1" w:rsidRPr="003216C1" w:rsidRDefault="003216C1" w:rsidP="003216C1">
      <w:pPr>
        <w:rPr>
          <w:b/>
          <w:bCs/>
        </w:rPr>
      </w:pPr>
      <w:r w:rsidRPr="003216C1">
        <w:rPr>
          <w:b/>
          <w:bCs/>
        </w:rPr>
        <w:t>2.1 Cash, Debt, Free Cash Flow</w:t>
      </w:r>
    </w:p>
    <w:p w14:paraId="7DC2BC9C" w14:textId="77777777" w:rsidR="003216C1" w:rsidRPr="003216C1" w:rsidRDefault="003216C1" w:rsidP="003216C1">
      <w:pPr>
        <w:rPr>
          <w:lang w:val="fr-FR"/>
        </w:rPr>
      </w:pPr>
      <w:r w:rsidRPr="003216C1">
        <w:rPr>
          <w:b/>
          <w:bCs/>
          <w:lang w:val="fr-FR"/>
        </w:rPr>
        <w:t>Score: +2</w:t>
      </w:r>
    </w:p>
    <w:p w14:paraId="32CAADC6" w14:textId="77777777" w:rsidR="003216C1" w:rsidRPr="003216C1" w:rsidRDefault="003216C1" w:rsidP="003216C1">
      <w:r w:rsidRPr="003216C1">
        <w:rPr>
          <w:b/>
          <w:bCs/>
          <w:lang w:val="fr-FR"/>
        </w:rPr>
        <w:t>Rationale:</w:t>
      </w:r>
      <w:r w:rsidRPr="003216C1">
        <w:rPr>
          <w:lang w:val="fr-FR"/>
        </w:rPr>
        <w:t xml:space="preserve"> Excellent financial position. </w:t>
      </w:r>
      <w:r w:rsidRPr="003216C1">
        <w:t>As of September 27, 2025 (end of Q4 FY2025): (1) Cash and cash equivalents: $1.245 billion, (2) Total debt: $0 (completely debt-free), (3) Free cash flow: Positive $530.7 million in operating cash flow for FY2025, demonstrating the inflection to cash generation. The company has no debt and substantial cash reserves representing approximately 28% of its $4.5 billion revenue run rate. Could the company survive 2-3 years of zero revenue? At current burn rate (which was negative $91M net loss in FY2025 but positive operating cash flow), with $1.2B cash and no debt, the company could easily survive 3+ years even with zero revenue. Interest coverage is N/A (no debt). The balance sheet is fortress-like for a growth company. The only caution is that the company raised additional capital in December 2025 (10 million share offering), suggesting management wants to maintain a comfortable cash cushion despite positive cash flow, which is prudent but indicates some ongoing need for capital to fund growth.</w:t>
      </w:r>
    </w:p>
    <w:p w14:paraId="24795D92" w14:textId="77777777" w:rsidR="003216C1" w:rsidRPr="003216C1" w:rsidRDefault="003216C1" w:rsidP="003216C1">
      <w:pPr>
        <w:rPr>
          <w:b/>
          <w:bCs/>
        </w:rPr>
      </w:pPr>
      <w:r w:rsidRPr="003216C1">
        <w:rPr>
          <w:b/>
          <w:bCs/>
        </w:rPr>
        <w:t>2.2 Single Point of Failure</w:t>
      </w:r>
    </w:p>
    <w:p w14:paraId="5F077F4E" w14:textId="77777777" w:rsidR="003216C1" w:rsidRPr="003216C1" w:rsidRDefault="003216C1" w:rsidP="003216C1">
      <w:r w:rsidRPr="003216C1">
        <w:rPr>
          <w:b/>
          <w:bCs/>
        </w:rPr>
        <w:t>Score: -2</w:t>
      </w:r>
    </w:p>
    <w:p w14:paraId="3DABC84D" w14:textId="77777777" w:rsidR="003216C1" w:rsidRPr="003216C1" w:rsidRDefault="003216C1" w:rsidP="003216C1">
      <w:r w:rsidRPr="003216C1">
        <w:rPr>
          <w:b/>
          <w:bCs/>
        </w:rPr>
        <w:t>Rationale:</w:t>
      </w:r>
      <w:r w:rsidRPr="003216C1">
        <w:t xml:space="preserve"> Significant red flag. Multiple concerning concentrations: (1) </w:t>
      </w:r>
      <w:r w:rsidRPr="003216C1">
        <w:rPr>
          <w:b/>
          <w:bCs/>
        </w:rPr>
        <w:t>Customer concentration</w:t>
      </w:r>
      <w:r w:rsidRPr="003216C1">
        <w:t xml:space="preserve">: 84% of FY2025 revenue from Walmart (&gt;$1.8B of $2.25B total revenue), which is an extreme single-point-of-failure risk. Loss of or reduction in Walmart orders would be catastrophic. The company has only 11 active customers total, (2) </w:t>
      </w:r>
      <w:r w:rsidRPr="003216C1">
        <w:rPr>
          <w:b/>
          <w:bCs/>
        </w:rPr>
        <w:t>Customer concentration (2)</w:t>
      </w:r>
      <w:r w:rsidRPr="003216C1">
        <w:t xml:space="preserve">: The </w:t>
      </w:r>
      <w:proofErr w:type="spellStart"/>
      <w:r w:rsidRPr="003216C1">
        <w:t>GreenBox</w:t>
      </w:r>
      <w:proofErr w:type="spellEnd"/>
      <w:r w:rsidRPr="003216C1">
        <w:t xml:space="preserve"> JV (SoftBank partnership) comprises a large portion of the $22.5B backlog alongside Walmart, creating concentration in just two relationships for future revenue, (3) </w:t>
      </w:r>
      <w:r w:rsidRPr="003216C1">
        <w:rPr>
          <w:b/>
          <w:bCs/>
        </w:rPr>
        <w:t>Geographic concentration</w:t>
      </w:r>
      <w:r w:rsidRPr="003216C1">
        <w:t xml:space="preserve">: Primarily U.S.-focused with limited international presence (just starting Mexico operations), (4) </w:t>
      </w:r>
      <w:r w:rsidRPr="003216C1">
        <w:rPr>
          <w:b/>
          <w:bCs/>
        </w:rPr>
        <w:t>Product concentration</w:t>
      </w:r>
      <w:r w:rsidRPr="003216C1">
        <w:t xml:space="preserve">: The vast majority of revenue comes from a single product platform (the </w:t>
      </w:r>
      <w:proofErr w:type="spellStart"/>
      <w:r w:rsidRPr="003216C1">
        <w:t>Symbotic</w:t>
      </w:r>
      <w:proofErr w:type="spellEnd"/>
      <w:r w:rsidRPr="003216C1">
        <w:t xml:space="preserve"> System), though this is being diversified with micro-fulfillment and other add-ons. The company acknowledges in 10-K risk factors that customer concentration is material. While </w:t>
      </w:r>
      <w:proofErr w:type="spellStart"/>
      <w:r w:rsidRPr="003216C1">
        <w:t>Symbotic</w:t>
      </w:r>
      <w:proofErr w:type="spellEnd"/>
      <w:r w:rsidRPr="003216C1">
        <w:t xml:space="preserve"> is actively diversifying (adding Medline in healthcare, Target, Albertsons), the current state represents severe concentration risk that could devastate the company if Walmart significantly reduced orders.</w:t>
      </w:r>
    </w:p>
    <w:p w14:paraId="022FFA35" w14:textId="77777777" w:rsidR="003216C1" w:rsidRPr="003216C1" w:rsidRDefault="003216C1" w:rsidP="003216C1">
      <w:r w:rsidRPr="003216C1">
        <w:rPr>
          <w:b/>
          <w:bCs/>
        </w:rPr>
        <w:t>FINANCIAL FORTITUDE SUBTOTAL: 0/4</w:t>
      </w:r>
    </w:p>
    <w:p w14:paraId="059E7AA1" w14:textId="77777777" w:rsidR="003216C1" w:rsidRPr="003216C1" w:rsidRDefault="00000000" w:rsidP="003216C1">
      <w:r>
        <w:pict w14:anchorId="1DA2276D">
          <v:rect id="_x0000_i1026" style="width:0;height:1.5pt" o:hralign="center" o:hrstd="t" o:hr="t" fillcolor="#a0a0a0" stroked="f"/>
        </w:pict>
      </w:r>
    </w:p>
    <w:p w14:paraId="2BD32EE2" w14:textId="77777777" w:rsidR="003216C1" w:rsidRPr="003216C1" w:rsidRDefault="003216C1" w:rsidP="003216C1">
      <w:pPr>
        <w:rPr>
          <w:b/>
          <w:bCs/>
        </w:rPr>
      </w:pPr>
      <w:r w:rsidRPr="003216C1">
        <w:rPr>
          <w:b/>
          <w:bCs/>
        </w:rPr>
        <w:t>SECTION 3: SKIN IN THE GAME</w:t>
      </w:r>
    </w:p>
    <w:p w14:paraId="5FBA6E01" w14:textId="77777777" w:rsidR="003216C1" w:rsidRPr="003216C1" w:rsidRDefault="003216C1" w:rsidP="003216C1">
      <w:pPr>
        <w:rPr>
          <w:b/>
          <w:bCs/>
        </w:rPr>
      </w:pPr>
      <w:r w:rsidRPr="003216C1">
        <w:rPr>
          <w:b/>
          <w:bCs/>
        </w:rPr>
        <w:t>3.1 Founder Involved?</w:t>
      </w:r>
    </w:p>
    <w:p w14:paraId="0E1B0C1F" w14:textId="77777777" w:rsidR="003216C1" w:rsidRPr="003216C1" w:rsidRDefault="003216C1" w:rsidP="003216C1">
      <w:r w:rsidRPr="003216C1">
        <w:rPr>
          <w:b/>
          <w:bCs/>
        </w:rPr>
        <w:lastRenderedPageBreak/>
        <w:t>Score: +2</w:t>
      </w:r>
    </w:p>
    <w:p w14:paraId="3EACC4B3" w14:textId="77777777" w:rsidR="003216C1" w:rsidRPr="003216C1" w:rsidRDefault="003216C1" w:rsidP="003216C1">
      <w:r w:rsidRPr="003216C1">
        <w:rPr>
          <w:b/>
          <w:bCs/>
        </w:rPr>
        <w:t>Rationale:</w:t>
      </w:r>
      <w:r w:rsidRPr="003216C1">
        <w:t xml:space="preserve"> Exceptional founder involvement. Rick Cohen founded the company in 2007, remains actively involved as Chairman and CEO, and has been in the role continuously (except for a brief 8-month period with Michael Loparco in 2022). Cohen is 73 years old and has 50+ years of experience in wholesale distribution through C&amp;S Wholesale Grocers, providing deep domain expertise. He has demonstrated founder mentality by returning to the CEO role when needed and stewarding the company from prototype to $2.2B in revenue. His long-term commitment is evident: he founded the company 18 years ago and remains fully engaged in operations and strategy. The track record shows successful navigation through multiple CEO transitions, SPAC merger, public market entry, and scaling from startup to public company. Cohen's deep operational experience in the customer domain (wholesale distribution) is rare and valuable.</w:t>
      </w:r>
    </w:p>
    <w:p w14:paraId="0502CCCA" w14:textId="77777777" w:rsidR="003216C1" w:rsidRPr="003216C1" w:rsidRDefault="003216C1" w:rsidP="003216C1">
      <w:pPr>
        <w:rPr>
          <w:b/>
          <w:bCs/>
        </w:rPr>
      </w:pPr>
      <w:r w:rsidRPr="003216C1">
        <w:rPr>
          <w:b/>
          <w:bCs/>
        </w:rPr>
        <w:t>3.2 Insider Ownership</w:t>
      </w:r>
    </w:p>
    <w:p w14:paraId="577718FA" w14:textId="77777777" w:rsidR="003216C1" w:rsidRPr="003216C1" w:rsidRDefault="003216C1" w:rsidP="003216C1">
      <w:r w:rsidRPr="003216C1">
        <w:rPr>
          <w:b/>
          <w:bCs/>
        </w:rPr>
        <w:t>Score: +2</w:t>
      </w:r>
    </w:p>
    <w:p w14:paraId="0F06267C" w14:textId="77777777" w:rsidR="003216C1" w:rsidRPr="003216C1" w:rsidRDefault="003216C1" w:rsidP="003216C1">
      <w:r w:rsidRPr="003216C1">
        <w:rPr>
          <w:b/>
          <w:bCs/>
        </w:rPr>
        <w:t>Rationale:</w:t>
      </w:r>
      <w:r w:rsidRPr="003216C1">
        <w:t xml:space="preserve"> Exceptional insider alignment. Rick Cohen and family own approximately 72% of </w:t>
      </w:r>
      <w:proofErr w:type="spellStart"/>
      <w:r w:rsidRPr="003216C1">
        <w:t>Symbotic</w:t>
      </w:r>
      <w:proofErr w:type="spellEnd"/>
      <w:r w:rsidRPr="003216C1">
        <w:t xml:space="preserve"> through various entities (per 2025 proxy and Bloomberg data as of June 2025). This represents over $12.6 billion in personal wealth tied to the stock (204.9 million shares at recent prices). Notably, Cohen takes ZERO compensation as CEO and Chairman – no salary, no bonus, no stock awards for FY2022-2024 per proxy statements. This is extraordinary skin in the game. His wealth is entirely tied to long-term shareholder value creation, not short-term compensation packages. However, there has been insider selling: during the past 18 months, insiders (excluding Cohen) sold 7.9 million shares with zero purchases, and Cohen himself sold 5 million shares in February 2024 for $192M. Despite this, Cohen's remaining ~72% stake represents massive alignment. The company prohibits hedging and pledging by executives, though Bloomberg notes ~10% of Cohen's shares are pledged for a line of credit. Overall, this is exceptionally strong insider ownership with nearly perfect alignment, tempered only slightly by the recent selling activity.</w:t>
      </w:r>
    </w:p>
    <w:p w14:paraId="79FF1997" w14:textId="77777777" w:rsidR="003216C1" w:rsidRPr="003216C1" w:rsidRDefault="003216C1" w:rsidP="003216C1">
      <w:pPr>
        <w:rPr>
          <w:b/>
          <w:bCs/>
        </w:rPr>
      </w:pPr>
      <w:r w:rsidRPr="003216C1">
        <w:rPr>
          <w:b/>
          <w:bCs/>
        </w:rPr>
        <w:t>3.3 Glassdoor Ratings</w:t>
      </w:r>
    </w:p>
    <w:p w14:paraId="4A85BF0D" w14:textId="77777777" w:rsidR="003216C1" w:rsidRPr="003216C1" w:rsidRDefault="003216C1" w:rsidP="003216C1">
      <w:r w:rsidRPr="003216C1">
        <w:rPr>
          <w:b/>
          <w:bCs/>
        </w:rPr>
        <w:t>Score: -1</w:t>
      </w:r>
    </w:p>
    <w:p w14:paraId="07FF1FAE" w14:textId="77777777" w:rsidR="003216C1" w:rsidRPr="003216C1" w:rsidRDefault="003216C1" w:rsidP="003216C1">
      <w:r w:rsidRPr="003216C1">
        <w:rPr>
          <w:b/>
          <w:bCs/>
        </w:rPr>
        <w:t>Rationale:</w:t>
      </w:r>
      <w:r w:rsidRPr="003216C1">
        <w:t xml:space="preserve"> Below-average employee sentiment. </w:t>
      </w:r>
      <w:r w:rsidRPr="003216C1">
        <w:rPr>
          <w:b/>
          <w:bCs/>
        </w:rPr>
        <w:t>Overall rating: 3.2/5</w:t>
      </w:r>
      <w:r w:rsidRPr="003216C1">
        <w:t xml:space="preserve"> based on 386+ reviews (per various sources showing 421-440 reviews). </w:t>
      </w:r>
      <w:r w:rsidRPr="003216C1">
        <w:rPr>
          <w:b/>
          <w:bCs/>
        </w:rPr>
        <w:t>CEO approval: 76%</w:t>
      </w:r>
      <w:r w:rsidRPr="003216C1">
        <w:t xml:space="preserve"> (mixed sources, </w:t>
      </w:r>
      <w:proofErr w:type="spellStart"/>
      <w:r w:rsidRPr="003216C1">
        <w:t>TrueUp</w:t>
      </w:r>
      <w:proofErr w:type="spellEnd"/>
      <w:r w:rsidRPr="003216C1">
        <w:t xml:space="preserve"> shows 76%, though Glassdoor data varies). </w:t>
      </w:r>
      <w:r w:rsidRPr="003216C1">
        <w:rPr>
          <w:b/>
          <w:bCs/>
        </w:rPr>
        <w:t>Recommend to friend: 51-60%</w:t>
      </w:r>
      <w:r w:rsidRPr="003216C1">
        <w:t xml:space="preserve"> depending on source. </w:t>
      </w:r>
      <w:r w:rsidRPr="003216C1">
        <w:rPr>
          <w:b/>
          <w:bCs/>
        </w:rPr>
        <w:t>Trends: Mixed to declining.</w:t>
      </w:r>
      <w:r w:rsidRPr="003216C1">
        <w:t xml:space="preserve"> Positive reviews highlight: interesting technology, talented colleagues, good benefits. Negative reviews are seriously concerning and include multiple allegations of: toxic management culture, 16-hour workdays with threats if employees don't comply, nepotism and favoritism in promotions, micromanagement, limited internal development opportunities, poor work-life balance, vesting equity "scams" where employees are laid off before vesting. Multiple reviews describe the culture as "toxic," "ego-driven middle management," and plagued by instability with high turnover. Engineering reviews mention outdated tech stack, slow decision-making, and projects that never reach production. The concerns are consistent across multiple reviews spanning years. While there are also positive reviews (particularly from HR and interns), the volume and severity of negative reviews about work culture are concerning. For a company at this scale and stage, a 3.2 rating </w:t>
      </w:r>
      <w:r w:rsidRPr="003216C1">
        <w:lastRenderedPageBreak/>
        <w:t>is below the technology industry average of ~3.9. This suggests cultural issues that could impact long-term talent retention and execution, particularly concerning given the company's need to scale rapidly.</w:t>
      </w:r>
    </w:p>
    <w:p w14:paraId="616F1466" w14:textId="77777777" w:rsidR="003216C1" w:rsidRPr="003216C1" w:rsidRDefault="003216C1" w:rsidP="003216C1">
      <w:r w:rsidRPr="003216C1">
        <w:rPr>
          <w:b/>
          <w:bCs/>
        </w:rPr>
        <w:t>SKIN IN THE GAME SUBTOTAL: 3/6</w:t>
      </w:r>
    </w:p>
    <w:p w14:paraId="7D6E841D" w14:textId="77777777" w:rsidR="003216C1" w:rsidRPr="003216C1" w:rsidRDefault="00000000" w:rsidP="003216C1">
      <w:r>
        <w:pict w14:anchorId="70CF3678">
          <v:rect id="_x0000_i1027" style="width:0;height:1.5pt" o:hralign="center" o:hrstd="t" o:hr="t" fillcolor="#a0a0a0" stroked="f"/>
        </w:pict>
      </w:r>
    </w:p>
    <w:p w14:paraId="13CF3E6E" w14:textId="77777777" w:rsidR="003216C1" w:rsidRPr="003216C1" w:rsidRDefault="003216C1" w:rsidP="003216C1">
      <w:pPr>
        <w:rPr>
          <w:b/>
          <w:bCs/>
        </w:rPr>
      </w:pPr>
      <w:r w:rsidRPr="003216C1">
        <w:rPr>
          <w:b/>
          <w:bCs/>
        </w:rPr>
        <w:t>SECTION 4: VALUATION</w:t>
      </w:r>
    </w:p>
    <w:p w14:paraId="109AB909" w14:textId="77777777" w:rsidR="003216C1" w:rsidRPr="003216C1" w:rsidRDefault="003216C1" w:rsidP="003216C1">
      <w:r w:rsidRPr="003216C1">
        <w:rPr>
          <w:b/>
          <w:bCs/>
        </w:rPr>
        <w:t>Score: -1</w:t>
      </w:r>
    </w:p>
    <w:p w14:paraId="1AB95528" w14:textId="77777777" w:rsidR="003216C1" w:rsidRPr="003216C1" w:rsidRDefault="003216C1" w:rsidP="003216C1">
      <w:r w:rsidRPr="003216C1">
        <w:rPr>
          <w:b/>
          <w:bCs/>
        </w:rPr>
        <w:t>Rationale:</w:t>
      </w:r>
      <w:r w:rsidRPr="003216C1">
        <w:t xml:space="preserve"> Premium valuation with mixed signals. </w:t>
      </w:r>
      <w:r w:rsidRPr="003216C1">
        <w:rPr>
          <w:b/>
          <w:bCs/>
        </w:rPr>
        <w:t>Current price: ~$54</w:t>
      </w:r>
      <w:r w:rsidRPr="003216C1">
        <w:t xml:space="preserve"> (as of Feb 5, 2026). </w:t>
      </w:r>
      <w:r w:rsidRPr="003216C1">
        <w:rPr>
          <w:b/>
          <w:bCs/>
        </w:rPr>
        <w:t>Market cap: ~$33-34 billion.</w:t>
      </w:r>
      <w:r w:rsidRPr="003216C1">
        <w:t xml:space="preserve"> </w:t>
      </w:r>
      <w:r w:rsidRPr="003216C1">
        <w:rPr>
          <w:b/>
          <w:bCs/>
        </w:rPr>
        <w:t>P/E ratio: N/A (negative earnings)</w:t>
      </w:r>
      <w:r w:rsidRPr="003216C1">
        <w:t xml:space="preserve"> – company reported net loss of $91M in FY2025 despite $2.247B revenue. </w:t>
      </w:r>
      <w:r w:rsidRPr="003216C1">
        <w:rPr>
          <w:b/>
          <w:bCs/>
        </w:rPr>
        <w:t>P/S ratio: ~15x</w:t>
      </w:r>
      <w:r w:rsidRPr="003216C1">
        <w:t xml:space="preserve"> (Market cap $34B / Revenue $2.25B). This is a significant premium to the industrial automation sector which typically trades at 2-4x sales. </w:t>
      </w:r>
      <w:r w:rsidRPr="003216C1">
        <w:rPr>
          <w:b/>
          <w:bCs/>
        </w:rPr>
        <w:t>EV/Sales: ~10.7x</w:t>
      </w:r>
      <w:r w:rsidRPr="003216C1">
        <w:t xml:space="preserve"> per sources, well above the industrial machinery average of 3.2x. </w:t>
      </w:r>
      <w:r w:rsidRPr="003216C1">
        <w:rPr>
          <w:b/>
          <w:bCs/>
        </w:rPr>
        <w:t>PEG ratio: Not meaningful</w:t>
      </w:r>
      <w:r w:rsidRPr="003216C1">
        <w:t xml:space="preserve"> given negative earnings. The company is trading at a premium valuation based on growth expectations. </w:t>
      </w:r>
      <w:r w:rsidRPr="003216C1">
        <w:rPr>
          <w:b/>
          <w:bCs/>
        </w:rPr>
        <w:t>Analyst fair value estimates vary widely</w:t>
      </w:r>
      <w:r w:rsidRPr="003216C1">
        <w:t>: Simply Wall St DCF suggests $45.68 (implying overvaluation), while analyst consensus is around $61.71 (implying undervaluation). The stock has been highly volatile, trading between $16.32-$87.88 over the past 52 weeks.</w:t>
      </w:r>
    </w:p>
    <w:p w14:paraId="53048C90" w14:textId="77777777" w:rsidR="003216C1" w:rsidRPr="003216C1" w:rsidRDefault="003216C1" w:rsidP="003216C1">
      <w:r w:rsidRPr="003216C1">
        <w:rPr>
          <w:b/>
          <w:bCs/>
        </w:rPr>
        <w:t>Growth rate justification:</w:t>
      </w:r>
      <w:r w:rsidRPr="003216C1">
        <w:t xml:space="preserve"> Revenue growth was 55% in FY2024 and 26% in FY2025, showing deceleration but still strong growth. The $22.5 billion backlog (10x current revenue) provides visibility. For the valuation to make sense, the company needs to: (1) convert the backlog efficiently into revenue without delays, (2) achieve profitability and sustain it (first profitable GAAP quarter was Q4 FY2025 after years of losses), (3) diversify beyond Walmart, (4) defend against Amazon and other competitors building their own solutions, (5) maintain or improve gross margins while scaling.</w:t>
      </w:r>
    </w:p>
    <w:p w14:paraId="70915085" w14:textId="77777777" w:rsidR="003216C1" w:rsidRPr="003216C1" w:rsidRDefault="003216C1" w:rsidP="003216C1">
      <w:r w:rsidRPr="003216C1">
        <w:rPr>
          <w:b/>
          <w:bCs/>
        </w:rPr>
        <w:t>What needs to go right:</w:t>
      </w:r>
      <w:r w:rsidRPr="003216C1">
        <w:t xml:space="preserve"> Execution on the massive backlog, successful deployment of next-gen storage systems, customer diversification, market share gains in a $350B+ TAM. </w:t>
      </w:r>
      <w:r w:rsidRPr="003216C1">
        <w:rPr>
          <w:b/>
          <w:bCs/>
        </w:rPr>
        <w:t>What needs to go wrong:</w:t>
      </w:r>
      <w:r w:rsidRPr="003216C1">
        <w:t xml:space="preserve"> Deployment delays, Walmart relationship deterioration, Amazon's internal solution makes </w:t>
      </w:r>
      <w:proofErr w:type="spellStart"/>
      <w:r w:rsidRPr="003216C1">
        <w:t>Symbotic</w:t>
      </w:r>
      <w:proofErr w:type="spellEnd"/>
      <w:r w:rsidRPr="003216C1">
        <w:t xml:space="preserve"> less relevant, competition intensifies, margins compress, execution stumbles.</w:t>
      </w:r>
    </w:p>
    <w:p w14:paraId="11CAE0DA" w14:textId="77777777" w:rsidR="003216C1" w:rsidRPr="003216C1" w:rsidRDefault="003216C1" w:rsidP="003216C1">
      <w:r w:rsidRPr="003216C1">
        <w:rPr>
          <w:b/>
          <w:bCs/>
        </w:rPr>
        <w:t>Verdict:</w:t>
      </w:r>
      <w:r w:rsidRPr="003216C1">
        <w:t xml:space="preserve"> Given negative earnings, premium P/S ratio, high execution risk, and customer concentration, the valuation appears full but not absurd given the growth trajectory and backlog. The market is pricing in significant future success. Not cheap, not prohibitively expensive – warrants a -1 for being slightly rich versus alternatives but potentially justified by growth.</w:t>
      </w:r>
    </w:p>
    <w:p w14:paraId="2F20B947" w14:textId="77777777" w:rsidR="003216C1" w:rsidRPr="003216C1" w:rsidRDefault="003216C1" w:rsidP="003216C1">
      <w:r w:rsidRPr="003216C1">
        <w:rPr>
          <w:b/>
          <w:bCs/>
        </w:rPr>
        <w:t>VALUATION SCORE: -1/2</w:t>
      </w:r>
    </w:p>
    <w:p w14:paraId="1570A778" w14:textId="77777777" w:rsidR="003216C1" w:rsidRPr="003216C1" w:rsidRDefault="00000000" w:rsidP="003216C1">
      <w:r>
        <w:pict w14:anchorId="58698A6F">
          <v:rect id="_x0000_i1028" style="width:0;height:1.5pt" o:hralign="center" o:hrstd="t" o:hr="t" fillcolor="#a0a0a0" stroked="f"/>
        </w:pict>
      </w:r>
    </w:p>
    <w:p w14:paraId="1DD575CC" w14:textId="77777777" w:rsidR="003216C1" w:rsidRPr="003216C1" w:rsidRDefault="003216C1" w:rsidP="003216C1">
      <w:pPr>
        <w:rPr>
          <w:b/>
          <w:bCs/>
        </w:rPr>
      </w:pPr>
      <w:r w:rsidRPr="003216C1">
        <w:rPr>
          <w:b/>
          <w:bCs/>
        </w:rPr>
        <w:t>SUMMARY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728"/>
        <w:gridCol w:w="527"/>
        <w:gridCol w:w="5145"/>
      </w:tblGrid>
      <w:tr w:rsidR="003216C1" w:rsidRPr="003216C1" w14:paraId="180E4321" w14:textId="77777777">
        <w:trPr>
          <w:tblHeader/>
          <w:tblCellSpacing w:w="15" w:type="dxa"/>
        </w:trPr>
        <w:tc>
          <w:tcPr>
            <w:tcW w:w="0" w:type="auto"/>
            <w:vAlign w:val="center"/>
            <w:hideMark/>
          </w:tcPr>
          <w:p w14:paraId="2114C65D" w14:textId="77777777" w:rsidR="003216C1" w:rsidRPr="003216C1" w:rsidRDefault="003216C1" w:rsidP="003216C1">
            <w:pPr>
              <w:rPr>
                <w:b/>
                <w:bCs/>
              </w:rPr>
            </w:pPr>
            <w:r w:rsidRPr="003216C1">
              <w:rPr>
                <w:b/>
                <w:bCs/>
              </w:rPr>
              <w:t>Category</w:t>
            </w:r>
          </w:p>
        </w:tc>
        <w:tc>
          <w:tcPr>
            <w:tcW w:w="0" w:type="auto"/>
            <w:vAlign w:val="center"/>
            <w:hideMark/>
          </w:tcPr>
          <w:p w14:paraId="350A9A8E" w14:textId="77777777" w:rsidR="003216C1" w:rsidRPr="003216C1" w:rsidRDefault="003216C1" w:rsidP="003216C1">
            <w:pPr>
              <w:rPr>
                <w:b/>
                <w:bCs/>
              </w:rPr>
            </w:pPr>
            <w:r w:rsidRPr="003216C1">
              <w:rPr>
                <w:b/>
                <w:bCs/>
              </w:rPr>
              <w:t>Score</w:t>
            </w:r>
          </w:p>
        </w:tc>
        <w:tc>
          <w:tcPr>
            <w:tcW w:w="0" w:type="auto"/>
            <w:vAlign w:val="center"/>
            <w:hideMark/>
          </w:tcPr>
          <w:p w14:paraId="72D7F8F9" w14:textId="77777777" w:rsidR="003216C1" w:rsidRPr="003216C1" w:rsidRDefault="003216C1" w:rsidP="003216C1">
            <w:pPr>
              <w:rPr>
                <w:b/>
                <w:bCs/>
              </w:rPr>
            </w:pPr>
            <w:r w:rsidRPr="003216C1">
              <w:rPr>
                <w:b/>
                <w:bCs/>
              </w:rPr>
              <w:t>Max</w:t>
            </w:r>
          </w:p>
        </w:tc>
        <w:tc>
          <w:tcPr>
            <w:tcW w:w="0" w:type="auto"/>
            <w:vAlign w:val="center"/>
            <w:hideMark/>
          </w:tcPr>
          <w:p w14:paraId="62775BEB" w14:textId="77777777" w:rsidR="003216C1" w:rsidRPr="003216C1" w:rsidRDefault="003216C1" w:rsidP="003216C1">
            <w:pPr>
              <w:rPr>
                <w:b/>
                <w:bCs/>
              </w:rPr>
            </w:pPr>
            <w:r w:rsidRPr="003216C1">
              <w:rPr>
                <w:b/>
                <w:bCs/>
              </w:rPr>
              <w:t>Notes</w:t>
            </w:r>
          </w:p>
        </w:tc>
      </w:tr>
      <w:tr w:rsidR="003216C1" w:rsidRPr="003216C1" w14:paraId="553A833C" w14:textId="77777777">
        <w:trPr>
          <w:tblCellSpacing w:w="15" w:type="dxa"/>
        </w:trPr>
        <w:tc>
          <w:tcPr>
            <w:tcW w:w="0" w:type="auto"/>
            <w:vAlign w:val="center"/>
            <w:hideMark/>
          </w:tcPr>
          <w:p w14:paraId="76320D05" w14:textId="77777777" w:rsidR="003216C1" w:rsidRPr="003216C1" w:rsidRDefault="003216C1" w:rsidP="003216C1">
            <w:r w:rsidRPr="003216C1">
              <w:t>Mission</w:t>
            </w:r>
          </w:p>
        </w:tc>
        <w:tc>
          <w:tcPr>
            <w:tcW w:w="0" w:type="auto"/>
            <w:vAlign w:val="center"/>
            <w:hideMark/>
          </w:tcPr>
          <w:p w14:paraId="792A7651" w14:textId="77777777" w:rsidR="003216C1" w:rsidRPr="003216C1" w:rsidRDefault="003216C1" w:rsidP="003216C1">
            <w:r w:rsidRPr="003216C1">
              <w:t>+1</w:t>
            </w:r>
          </w:p>
        </w:tc>
        <w:tc>
          <w:tcPr>
            <w:tcW w:w="0" w:type="auto"/>
            <w:vAlign w:val="center"/>
            <w:hideMark/>
          </w:tcPr>
          <w:p w14:paraId="6D0A0B37" w14:textId="77777777" w:rsidR="003216C1" w:rsidRPr="003216C1" w:rsidRDefault="003216C1" w:rsidP="003216C1">
            <w:r w:rsidRPr="003216C1">
              <w:t>2</w:t>
            </w:r>
          </w:p>
        </w:tc>
        <w:tc>
          <w:tcPr>
            <w:tcW w:w="0" w:type="auto"/>
            <w:vAlign w:val="center"/>
            <w:hideMark/>
          </w:tcPr>
          <w:p w14:paraId="355D3EAF" w14:textId="77777777" w:rsidR="003216C1" w:rsidRPr="003216C1" w:rsidRDefault="003216C1" w:rsidP="003216C1">
            <w:r w:rsidRPr="003216C1">
              <w:t>Clear but not inspirational</w:t>
            </w:r>
          </w:p>
        </w:tc>
      </w:tr>
      <w:tr w:rsidR="003216C1" w:rsidRPr="003216C1" w14:paraId="471477D5" w14:textId="77777777">
        <w:trPr>
          <w:tblCellSpacing w:w="15" w:type="dxa"/>
        </w:trPr>
        <w:tc>
          <w:tcPr>
            <w:tcW w:w="0" w:type="auto"/>
            <w:vAlign w:val="center"/>
            <w:hideMark/>
          </w:tcPr>
          <w:p w14:paraId="40C96F76" w14:textId="77777777" w:rsidR="003216C1" w:rsidRPr="003216C1" w:rsidRDefault="003216C1" w:rsidP="003216C1">
            <w:r w:rsidRPr="003216C1">
              <w:t>Moat - Network Effects</w:t>
            </w:r>
          </w:p>
        </w:tc>
        <w:tc>
          <w:tcPr>
            <w:tcW w:w="0" w:type="auto"/>
            <w:vAlign w:val="center"/>
            <w:hideMark/>
          </w:tcPr>
          <w:p w14:paraId="0AC5D378" w14:textId="77777777" w:rsidR="003216C1" w:rsidRPr="003216C1" w:rsidRDefault="003216C1" w:rsidP="003216C1">
            <w:r w:rsidRPr="003216C1">
              <w:t>0</w:t>
            </w:r>
          </w:p>
        </w:tc>
        <w:tc>
          <w:tcPr>
            <w:tcW w:w="0" w:type="auto"/>
            <w:vAlign w:val="center"/>
            <w:hideMark/>
          </w:tcPr>
          <w:p w14:paraId="624E4EA6" w14:textId="77777777" w:rsidR="003216C1" w:rsidRPr="003216C1" w:rsidRDefault="003216C1" w:rsidP="003216C1">
            <w:r w:rsidRPr="003216C1">
              <w:t>2</w:t>
            </w:r>
          </w:p>
        </w:tc>
        <w:tc>
          <w:tcPr>
            <w:tcW w:w="0" w:type="auto"/>
            <w:vAlign w:val="center"/>
            <w:hideMark/>
          </w:tcPr>
          <w:p w14:paraId="712C2F03" w14:textId="77777777" w:rsidR="003216C1" w:rsidRPr="003216C1" w:rsidRDefault="003216C1" w:rsidP="003216C1">
            <w:r w:rsidRPr="003216C1">
              <w:t>No meaningful network effects</w:t>
            </w:r>
          </w:p>
        </w:tc>
      </w:tr>
      <w:tr w:rsidR="003216C1" w:rsidRPr="003216C1" w14:paraId="64AB6E03" w14:textId="77777777">
        <w:trPr>
          <w:tblCellSpacing w:w="15" w:type="dxa"/>
        </w:trPr>
        <w:tc>
          <w:tcPr>
            <w:tcW w:w="0" w:type="auto"/>
            <w:vAlign w:val="center"/>
            <w:hideMark/>
          </w:tcPr>
          <w:p w14:paraId="7745F606" w14:textId="77777777" w:rsidR="003216C1" w:rsidRPr="003216C1" w:rsidRDefault="003216C1" w:rsidP="003216C1">
            <w:r w:rsidRPr="003216C1">
              <w:t>Moat - Switching Costs</w:t>
            </w:r>
          </w:p>
        </w:tc>
        <w:tc>
          <w:tcPr>
            <w:tcW w:w="0" w:type="auto"/>
            <w:vAlign w:val="center"/>
            <w:hideMark/>
          </w:tcPr>
          <w:p w14:paraId="51FC479A" w14:textId="77777777" w:rsidR="003216C1" w:rsidRPr="003216C1" w:rsidRDefault="003216C1" w:rsidP="003216C1">
            <w:r w:rsidRPr="003216C1">
              <w:t>+2</w:t>
            </w:r>
          </w:p>
        </w:tc>
        <w:tc>
          <w:tcPr>
            <w:tcW w:w="0" w:type="auto"/>
            <w:vAlign w:val="center"/>
            <w:hideMark/>
          </w:tcPr>
          <w:p w14:paraId="5653CFDC" w14:textId="77777777" w:rsidR="003216C1" w:rsidRPr="003216C1" w:rsidRDefault="003216C1" w:rsidP="003216C1">
            <w:r w:rsidRPr="003216C1">
              <w:t>2</w:t>
            </w:r>
          </w:p>
        </w:tc>
        <w:tc>
          <w:tcPr>
            <w:tcW w:w="0" w:type="auto"/>
            <w:vAlign w:val="center"/>
            <w:hideMark/>
          </w:tcPr>
          <w:p w14:paraId="685A20DB" w14:textId="77777777" w:rsidR="003216C1" w:rsidRPr="003216C1" w:rsidRDefault="003216C1" w:rsidP="003216C1">
            <w:r w:rsidRPr="003216C1">
              <w:t>Exceptional once deployed</w:t>
            </w:r>
          </w:p>
        </w:tc>
      </w:tr>
      <w:tr w:rsidR="003216C1" w:rsidRPr="003216C1" w14:paraId="29306936" w14:textId="77777777">
        <w:trPr>
          <w:tblCellSpacing w:w="15" w:type="dxa"/>
        </w:trPr>
        <w:tc>
          <w:tcPr>
            <w:tcW w:w="0" w:type="auto"/>
            <w:vAlign w:val="center"/>
            <w:hideMark/>
          </w:tcPr>
          <w:p w14:paraId="1FA85DFB" w14:textId="77777777" w:rsidR="003216C1" w:rsidRPr="003216C1" w:rsidRDefault="003216C1" w:rsidP="003216C1">
            <w:r w:rsidRPr="003216C1">
              <w:t>Moat - Low-Cost Production</w:t>
            </w:r>
          </w:p>
        </w:tc>
        <w:tc>
          <w:tcPr>
            <w:tcW w:w="0" w:type="auto"/>
            <w:vAlign w:val="center"/>
            <w:hideMark/>
          </w:tcPr>
          <w:p w14:paraId="192A2773" w14:textId="77777777" w:rsidR="003216C1" w:rsidRPr="003216C1" w:rsidRDefault="003216C1" w:rsidP="003216C1">
            <w:r w:rsidRPr="003216C1">
              <w:t>+1</w:t>
            </w:r>
          </w:p>
        </w:tc>
        <w:tc>
          <w:tcPr>
            <w:tcW w:w="0" w:type="auto"/>
            <w:vAlign w:val="center"/>
            <w:hideMark/>
          </w:tcPr>
          <w:p w14:paraId="01382246" w14:textId="77777777" w:rsidR="003216C1" w:rsidRPr="003216C1" w:rsidRDefault="003216C1" w:rsidP="003216C1">
            <w:r w:rsidRPr="003216C1">
              <w:t>2</w:t>
            </w:r>
          </w:p>
        </w:tc>
        <w:tc>
          <w:tcPr>
            <w:tcW w:w="0" w:type="auto"/>
            <w:vAlign w:val="center"/>
            <w:hideMark/>
          </w:tcPr>
          <w:p w14:paraId="61879372" w14:textId="77777777" w:rsidR="003216C1" w:rsidRPr="003216C1" w:rsidRDefault="003216C1" w:rsidP="003216C1">
            <w:r w:rsidRPr="003216C1">
              <w:t>Emerging but not proven at scale</w:t>
            </w:r>
          </w:p>
        </w:tc>
      </w:tr>
      <w:tr w:rsidR="003216C1" w:rsidRPr="003216C1" w14:paraId="22D821B6" w14:textId="77777777">
        <w:trPr>
          <w:tblCellSpacing w:w="15" w:type="dxa"/>
        </w:trPr>
        <w:tc>
          <w:tcPr>
            <w:tcW w:w="0" w:type="auto"/>
            <w:vAlign w:val="center"/>
            <w:hideMark/>
          </w:tcPr>
          <w:p w14:paraId="41411808" w14:textId="77777777" w:rsidR="003216C1" w:rsidRPr="003216C1" w:rsidRDefault="003216C1" w:rsidP="003216C1">
            <w:r w:rsidRPr="003216C1">
              <w:t>Moat - Intangibles</w:t>
            </w:r>
          </w:p>
        </w:tc>
        <w:tc>
          <w:tcPr>
            <w:tcW w:w="0" w:type="auto"/>
            <w:vAlign w:val="center"/>
            <w:hideMark/>
          </w:tcPr>
          <w:p w14:paraId="7943B575" w14:textId="77777777" w:rsidR="003216C1" w:rsidRPr="003216C1" w:rsidRDefault="003216C1" w:rsidP="003216C1">
            <w:r w:rsidRPr="003216C1">
              <w:t>+2</w:t>
            </w:r>
          </w:p>
        </w:tc>
        <w:tc>
          <w:tcPr>
            <w:tcW w:w="0" w:type="auto"/>
            <w:vAlign w:val="center"/>
            <w:hideMark/>
          </w:tcPr>
          <w:p w14:paraId="35953F71" w14:textId="77777777" w:rsidR="003216C1" w:rsidRPr="003216C1" w:rsidRDefault="003216C1" w:rsidP="003216C1">
            <w:r w:rsidRPr="003216C1">
              <w:t>2</w:t>
            </w:r>
          </w:p>
        </w:tc>
        <w:tc>
          <w:tcPr>
            <w:tcW w:w="0" w:type="auto"/>
            <w:vAlign w:val="center"/>
            <w:hideMark/>
          </w:tcPr>
          <w:p w14:paraId="39AFA84B" w14:textId="77777777" w:rsidR="003216C1" w:rsidRPr="003216C1" w:rsidRDefault="003216C1" w:rsidP="003216C1">
            <w:r w:rsidRPr="003216C1">
              <w:t>Strong IP, brand, domain expertise</w:t>
            </w:r>
          </w:p>
        </w:tc>
      </w:tr>
      <w:tr w:rsidR="003216C1" w:rsidRPr="003216C1" w14:paraId="7336EA0A" w14:textId="77777777">
        <w:trPr>
          <w:tblCellSpacing w:w="15" w:type="dxa"/>
        </w:trPr>
        <w:tc>
          <w:tcPr>
            <w:tcW w:w="0" w:type="auto"/>
            <w:vAlign w:val="center"/>
            <w:hideMark/>
          </w:tcPr>
          <w:p w14:paraId="5891FC23" w14:textId="77777777" w:rsidR="003216C1" w:rsidRPr="003216C1" w:rsidRDefault="003216C1" w:rsidP="003216C1">
            <w:r w:rsidRPr="003216C1">
              <w:lastRenderedPageBreak/>
              <w:t>Moat - Counter-Positioning</w:t>
            </w:r>
          </w:p>
        </w:tc>
        <w:tc>
          <w:tcPr>
            <w:tcW w:w="0" w:type="auto"/>
            <w:vAlign w:val="center"/>
            <w:hideMark/>
          </w:tcPr>
          <w:p w14:paraId="7382AD51" w14:textId="77777777" w:rsidR="003216C1" w:rsidRPr="003216C1" w:rsidRDefault="003216C1" w:rsidP="003216C1">
            <w:r w:rsidRPr="003216C1">
              <w:t>+1</w:t>
            </w:r>
          </w:p>
        </w:tc>
        <w:tc>
          <w:tcPr>
            <w:tcW w:w="0" w:type="auto"/>
            <w:vAlign w:val="center"/>
            <w:hideMark/>
          </w:tcPr>
          <w:p w14:paraId="773FFE20" w14:textId="77777777" w:rsidR="003216C1" w:rsidRPr="003216C1" w:rsidRDefault="003216C1" w:rsidP="003216C1">
            <w:r w:rsidRPr="003216C1">
              <w:t>2</w:t>
            </w:r>
          </w:p>
        </w:tc>
        <w:tc>
          <w:tcPr>
            <w:tcW w:w="0" w:type="auto"/>
            <w:vAlign w:val="center"/>
            <w:hideMark/>
          </w:tcPr>
          <w:p w14:paraId="6D04FBA5" w14:textId="77777777" w:rsidR="003216C1" w:rsidRPr="003216C1" w:rsidRDefault="003216C1" w:rsidP="003216C1">
            <w:r w:rsidRPr="003216C1">
              <w:t>Moderate differentiation</w:t>
            </w:r>
          </w:p>
        </w:tc>
      </w:tr>
      <w:tr w:rsidR="003216C1" w:rsidRPr="003216C1" w14:paraId="254742C9" w14:textId="77777777">
        <w:trPr>
          <w:tblCellSpacing w:w="15" w:type="dxa"/>
        </w:trPr>
        <w:tc>
          <w:tcPr>
            <w:tcW w:w="0" w:type="auto"/>
            <w:vAlign w:val="center"/>
            <w:hideMark/>
          </w:tcPr>
          <w:p w14:paraId="1CBD80A4" w14:textId="77777777" w:rsidR="003216C1" w:rsidRPr="003216C1" w:rsidRDefault="003216C1" w:rsidP="003216C1">
            <w:r w:rsidRPr="003216C1">
              <w:t>Optionality</w:t>
            </w:r>
          </w:p>
        </w:tc>
        <w:tc>
          <w:tcPr>
            <w:tcW w:w="0" w:type="auto"/>
            <w:vAlign w:val="center"/>
            <w:hideMark/>
          </w:tcPr>
          <w:p w14:paraId="2CFCC28F" w14:textId="77777777" w:rsidR="003216C1" w:rsidRPr="003216C1" w:rsidRDefault="003216C1" w:rsidP="003216C1">
            <w:r w:rsidRPr="003216C1">
              <w:t>+2</w:t>
            </w:r>
          </w:p>
        </w:tc>
        <w:tc>
          <w:tcPr>
            <w:tcW w:w="0" w:type="auto"/>
            <w:vAlign w:val="center"/>
            <w:hideMark/>
          </w:tcPr>
          <w:p w14:paraId="77C0BD84" w14:textId="77777777" w:rsidR="003216C1" w:rsidRPr="003216C1" w:rsidRDefault="003216C1" w:rsidP="003216C1">
            <w:r w:rsidRPr="003216C1">
              <w:t>2</w:t>
            </w:r>
          </w:p>
        </w:tc>
        <w:tc>
          <w:tcPr>
            <w:tcW w:w="0" w:type="auto"/>
            <w:vAlign w:val="center"/>
            <w:hideMark/>
          </w:tcPr>
          <w:p w14:paraId="38335B6D" w14:textId="77777777" w:rsidR="003216C1" w:rsidRPr="003216C1" w:rsidRDefault="003216C1" w:rsidP="003216C1">
            <w:r w:rsidRPr="003216C1">
              <w:t>Multiple expansion vectors</w:t>
            </w:r>
          </w:p>
        </w:tc>
      </w:tr>
      <w:tr w:rsidR="003216C1" w:rsidRPr="003216C1" w14:paraId="797BEB01" w14:textId="77777777">
        <w:trPr>
          <w:tblCellSpacing w:w="15" w:type="dxa"/>
        </w:trPr>
        <w:tc>
          <w:tcPr>
            <w:tcW w:w="0" w:type="auto"/>
            <w:vAlign w:val="center"/>
            <w:hideMark/>
          </w:tcPr>
          <w:p w14:paraId="39D9D8DC" w14:textId="77777777" w:rsidR="003216C1" w:rsidRPr="003216C1" w:rsidRDefault="003216C1" w:rsidP="003216C1">
            <w:r w:rsidRPr="003216C1">
              <w:rPr>
                <w:b/>
                <w:bCs/>
              </w:rPr>
              <w:t>Barbell Method Subtotal</w:t>
            </w:r>
          </w:p>
        </w:tc>
        <w:tc>
          <w:tcPr>
            <w:tcW w:w="0" w:type="auto"/>
            <w:vAlign w:val="center"/>
            <w:hideMark/>
          </w:tcPr>
          <w:p w14:paraId="75614078" w14:textId="77777777" w:rsidR="003216C1" w:rsidRPr="003216C1" w:rsidRDefault="003216C1" w:rsidP="003216C1">
            <w:r w:rsidRPr="003216C1">
              <w:rPr>
                <w:b/>
                <w:bCs/>
              </w:rPr>
              <w:t>12</w:t>
            </w:r>
          </w:p>
        </w:tc>
        <w:tc>
          <w:tcPr>
            <w:tcW w:w="0" w:type="auto"/>
            <w:vAlign w:val="center"/>
            <w:hideMark/>
          </w:tcPr>
          <w:p w14:paraId="2EF31F8D" w14:textId="77777777" w:rsidR="003216C1" w:rsidRPr="003216C1" w:rsidRDefault="003216C1" w:rsidP="003216C1">
            <w:r w:rsidRPr="003216C1">
              <w:rPr>
                <w:b/>
                <w:bCs/>
              </w:rPr>
              <w:t>14</w:t>
            </w:r>
          </w:p>
        </w:tc>
        <w:tc>
          <w:tcPr>
            <w:tcW w:w="0" w:type="auto"/>
            <w:vAlign w:val="center"/>
            <w:hideMark/>
          </w:tcPr>
          <w:p w14:paraId="400E23B0" w14:textId="77777777" w:rsidR="003216C1" w:rsidRPr="003216C1" w:rsidRDefault="003216C1" w:rsidP="003216C1">
            <w:r w:rsidRPr="003216C1">
              <w:rPr>
                <w:b/>
                <w:bCs/>
              </w:rPr>
              <w:t>Strong foundation</w:t>
            </w:r>
          </w:p>
        </w:tc>
      </w:tr>
      <w:tr w:rsidR="003216C1" w:rsidRPr="003216C1" w14:paraId="44B831A4" w14:textId="77777777">
        <w:trPr>
          <w:tblCellSpacing w:w="15" w:type="dxa"/>
        </w:trPr>
        <w:tc>
          <w:tcPr>
            <w:tcW w:w="0" w:type="auto"/>
            <w:vAlign w:val="center"/>
            <w:hideMark/>
          </w:tcPr>
          <w:p w14:paraId="21F37DED" w14:textId="77777777" w:rsidR="003216C1" w:rsidRPr="003216C1" w:rsidRDefault="003216C1" w:rsidP="003216C1">
            <w:r w:rsidRPr="003216C1">
              <w:t>Cash/Debt/FCF</w:t>
            </w:r>
          </w:p>
        </w:tc>
        <w:tc>
          <w:tcPr>
            <w:tcW w:w="0" w:type="auto"/>
            <w:vAlign w:val="center"/>
            <w:hideMark/>
          </w:tcPr>
          <w:p w14:paraId="1532AA9E" w14:textId="77777777" w:rsidR="003216C1" w:rsidRPr="003216C1" w:rsidRDefault="003216C1" w:rsidP="003216C1">
            <w:r w:rsidRPr="003216C1">
              <w:t>+2</w:t>
            </w:r>
          </w:p>
        </w:tc>
        <w:tc>
          <w:tcPr>
            <w:tcW w:w="0" w:type="auto"/>
            <w:vAlign w:val="center"/>
            <w:hideMark/>
          </w:tcPr>
          <w:p w14:paraId="53C827BE" w14:textId="77777777" w:rsidR="003216C1" w:rsidRPr="003216C1" w:rsidRDefault="003216C1" w:rsidP="003216C1">
            <w:r w:rsidRPr="003216C1">
              <w:t>2</w:t>
            </w:r>
          </w:p>
        </w:tc>
        <w:tc>
          <w:tcPr>
            <w:tcW w:w="0" w:type="auto"/>
            <w:vAlign w:val="center"/>
            <w:hideMark/>
          </w:tcPr>
          <w:p w14:paraId="40A994A4" w14:textId="77777777" w:rsidR="003216C1" w:rsidRPr="003216C1" w:rsidRDefault="003216C1" w:rsidP="003216C1">
            <w:r w:rsidRPr="003216C1">
              <w:t>Fortress balance sheet</w:t>
            </w:r>
          </w:p>
        </w:tc>
      </w:tr>
      <w:tr w:rsidR="003216C1" w:rsidRPr="003216C1" w14:paraId="5B1911C8" w14:textId="77777777">
        <w:trPr>
          <w:tblCellSpacing w:w="15" w:type="dxa"/>
        </w:trPr>
        <w:tc>
          <w:tcPr>
            <w:tcW w:w="0" w:type="auto"/>
            <w:vAlign w:val="center"/>
            <w:hideMark/>
          </w:tcPr>
          <w:p w14:paraId="69554727" w14:textId="77777777" w:rsidR="003216C1" w:rsidRPr="003216C1" w:rsidRDefault="003216C1" w:rsidP="003216C1">
            <w:r w:rsidRPr="003216C1">
              <w:t>Single Point of Failure</w:t>
            </w:r>
          </w:p>
        </w:tc>
        <w:tc>
          <w:tcPr>
            <w:tcW w:w="0" w:type="auto"/>
            <w:vAlign w:val="center"/>
            <w:hideMark/>
          </w:tcPr>
          <w:p w14:paraId="07979690" w14:textId="77777777" w:rsidR="003216C1" w:rsidRPr="003216C1" w:rsidRDefault="003216C1" w:rsidP="003216C1">
            <w:r w:rsidRPr="003216C1">
              <w:t>-2</w:t>
            </w:r>
          </w:p>
        </w:tc>
        <w:tc>
          <w:tcPr>
            <w:tcW w:w="0" w:type="auto"/>
            <w:vAlign w:val="center"/>
            <w:hideMark/>
          </w:tcPr>
          <w:p w14:paraId="5D77BB4C" w14:textId="77777777" w:rsidR="003216C1" w:rsidRPr="003216C1" w:rsidRDefault="003216C1" w:rsidP="003216C1">
            <w:r w:rsidRPr="003216C1">
              <w:t>2</w:t>
            </w:r>
          </w:p>
        </w:tc>
        <w:tc>
          <w:tcPr>
            <w:tcW w:w="0" w:type="auto"/>
            <w:vAlign w:val="center"/>
            <w:hideMark/>
          </w:tcPr>
          <w:p w14:paraId="55593A29" w14:textId="77777777" w:rsidR="003216C1" w:rsidRPr="003216C1" w:rsidRDefault="003216C1" w:rsidP="003216C1">
            <w:r w:rsidRPr="003216C1">
              <w:t>Extreme Walmart concentration</w:t>
            </w:r>
          </w:p>
        </w:tc>
      </w:tr>
      <w:tr w:rsidR="003216C1" w:rsidRPr="003216C1" w14:paraId="1B8095C9" w14:textId="77777777">
        <w:trPr>
          <w:tblCellSpacing w:w="15" w:type="dxa"/>
        </w:trPr>
        <w:tc>
          <w:tcPr>
            <w:tcW w:w="0" w:type="auto"/>
            <w:vAlign w:val="center"/>
            <w:hideMark/>
          </w:tcPr>
          <w:p w14:paraId="6BCC0C28" w14:textId="77777777" w:rsidR="003216C1" w:rsidRPr="003216C1" w:rsidRDefault="003216C1" w:rsidP="003216C1">
            <w:r w:rsidRPr="003216C1">
              <w:rPr>
                <w:b/>
                <w:bCs/>
              </w:rPr>
              <w:t>Financial Fortitude Subtotal</w:t>
            </w:r>
          </w:p>
        </w:tc>
        <w:tc>
          <w:tcPr>
            <w:tcW w:w="0" w:type="auto"/>
            <w:vAlign w:val="center"/>
            <w:hideMark/>
          </w:tcPr>
          <w:p w14:paraId="0DFB46F5" w14:textId="77777777" w:rsidR="003216C1" w:rsidRPr="003216C1" w:rsidRDefault="003216C1" w:rsidP="003216C1">
            <w:r w:rsidRPr="003216C1">
              <w:rPr>
                <w:b/>
                <w:bCs/>
              </w:rPr>
              <w:t>0</w:t>
            </w:r>
          </w:p>
        </w:tc>
        <w:tc>
          <w:tcPr>
            <w:tcW w:w="0" w:type="auto"/>
            <w:vAlign w:val="center"/>
            <w:hideMark/>
          </w:tcPr>
          <w:p w14:paraId="7BDDD22F" w14:textId="77777777" w:rsidR="003216C1" w:rsidRPr="003216C1" w:rsidRDefault="003216C1" w:rsidP="003216C1">
            <w:r w:rsidRPr="003216C1">
              <w:rPr>
                <w:b/>
                <w:bCs/>
              </w:rPr>
              <w:t>4</w:t>
            </w:r>
          </w:p>
        </w:tc>
        <w:tc>
          <w:tcPr>
            <w:tcW w:w="0" w:type="auto"/>
            <w:vAlign w:val="center"/>
            <w:hideMark/>
          </w:tcPr>
          <w:p w14:paraId="07D54339" w14:textId="77777777" w:rsidR="003216C1" w:rsidRPr="003216C1" w:rsidRDefault="003216C1" w:rsidP="003216C1">
            <w:r w:rsidRPr="003216C1">
              <w:rPr>
                <w:b/>
                <w:bCs/>
              </w:rPr>
              <w:t>Mixed – strong balance sheet, severe concentration</w:t>
            </w:r>
          </w:p>
        </w:tc>
      </w:tr>
      <w:tr w:rsidR="003216C1" w:rsidRPr="003216C1" w14:paraId="5918ACC4" w14:textId="77777777">
        <w:trPr>
          <w:tblCellSpacing w:w="15" w:type="dxa"/>
        </w:trPr>
        <w:tc>
          <w:tcPr>
            <w:tcW w:w="0" w:type="auto"/>
            <w:vAlign w:val="center"/>
            <w:hideMark/>
          </w:tcPr>
          <w:p w14:paraId="2EFEFCB6" w14:textId="77777777" w:rsidR="003216C1" w:rsidRPr="003216C1" w:rsidRDefault="003216C1" w:rsidP="003216C1">
            <w:r w:rsidRPr="003216C1">
              <w:t>Founder Involved</w:t>
            </w:r>
          </w:p>
        </w:tc>
        <w:tc>
          <w:tcPr>
            <w:tcW w:w="0" w:type="auto"/>
            <w:vAlign w:val="center"/>
            <w:hideMark/>
          </w:tcPr>
          <w:p w14:paraId="0731B0E8" w14:textId="77777777" w:rsidR="003216C1" w:rsidRPr="003216C1" w:rsidRDefault="003216C1" w:rsidP="003216C1">
            <w:r w:rsidRPr="003216C1">
              <w:t>+2</w:t>
            </w:r>
          </w:p>
        </w:tc>
        <w:tc>
          <w:tcPr>
            <w:tcW w:w="0" w:type="auto"/>
            <w:vAlign w:val="center"/>
            <w:hideMark/>
          </w:tcPr>
          <w:p w14:paraId="185C5F25" w14:textId="77777777" w:rsidR="003216C1" w:rsidRPr="003216C1" w:rsidRDefault="003216C1" w:rsidP="003216C1">
            <w:r w:rsidRPr="003216C1">
              <w:t>2</w:t>
            </w:r>
          </w:p>
        </w:tc>
        <w:tc>
          <w:tcPr>
            <w:tcW w:w="0" w:type="auto"/>
            <w:vAlign w:val="center"/>
            <w:hideMark/>
          </w:tcPr>
          <w:p w14:paraId="2ABABE06" w14:textId="77777777" w:rsidR="003216C1" w:rsidRPr="003216C1" w:rsidRDefault="003216C1" w:rsidP="003216C1">
            <w:r w:rsidRPr="003216C1">
              <w:t>Deeply engaged founder</w:t>
            </w:r>
          </w:p>
        </w:tc>
      </w:tr>
      <w:tr w:rsidR="003216C1" w:rsidRPr="003216C1" w14:paraId="187EE02A" w14:textId="77777777">
        <w:trPr>
          <w:tblCellSpacing w:w="15" w:type="dxa"/>
        </w:trPr>
        <w:tc>
          <w:tcPr>
            <w:tcW w:w="0" w:type="auto"/>
            <w:vAlign w:val="center"/>
            <w:hideMark/>
          </w:tcPr>
          <w:p w14:paraId="22A8CB13" w14:textId="77777777" w:rsidR="003216C1" w:rsidRPr="003216C1" w:rsidRDefault="003216C1" w:rsidP="003216C1">
            <w:r w:rsidRPr="003216C1">
              <w:t>Insider Ownership</w:t>
            </w:r>
          </w:p>
        </w:tc>
        <w:tc>
          <w:tcPr>
            <w:tcW w:w="0" w:type="auto"/>
            <w:vAlign w:val="center"/>
            <w:hideMark/>
          </w:tcPr>
          <w:p w14:paraId="408352A5" w14:textId="77777777" w:rsidR="003216C1" w:rsidRPr="003216C1" w:rsidRDefault="003216C1" w:rsidP="003216C1">
            <w:r w:rsidRPr="003216C1">
              <w:t>+2</w:t>
            </w:r>
          </w:p>
        </w:tc>
        <w:tc>
          <w:tcPr>
            <w:tcW w:w="0" w:type="auto"/>
            <w:vAlign w:val="center"/>
            <w:hideMark/>
          </w:tcPr>
          <w:p w14:paraId="09066D5F" w14:textId="77777777" w:rsidR="003216C1" w:rsidRPr="003216C1" w:rsidRDefault="003216C1" w:rsidP="003216C1">
            <w:r w:rsidRPr="003216C1">
              <w:t>2</w:t>
            </w:r>
          </w:p>
        </w:tc>
        <w:tc>
          <w:tcPr>
            <w:tcW w:w="0" w:type="auto"/>
            <w:vAlign w:val="center"/>
            <w:hideMark/>
          </w:tcPr>
          <w:p w14:paraId="569E786D" w14:textId="77777777" w:rsidR="003216C1" w:rsidRPr="003216C1" w:rsidRDefault="003216C1" w:rsidP="003216C1">
            <w:r w:rsidRPr="003216C1">
              <w:t>72% founder ownership</w:t>
            </w:r>
          </w:p>
        </w:tc>
      </w:tr>
      <w:tr w:rsidR="003216C1" w:rsidRPr="003216C1" w14:paraId="772316D1" w14:textId="77777777">
        <w:trPr>
          <w:tblCellSpacing w:w="15" w:type="dxa"/>
        </w:trPr>
        <w:tc>
          <w:tcPr>
            <w:tcW w:w="0" w:type="auto"/>
            <w:vAlign w:val="center"/>
            <w:hideMark/>
          </w:tcPr>
          <w:p w14:paraId="566A7AAE" w14:textId="77777777" w:rsidR="003216C1" w:rsidRPr="003216C1" w:rsidRDefault="003216C1" w:rsidP="003216C1">
            <w:r w:rsidRPr="003216C1">
              <w:t>Glassdoor Ratings</w:t>
            </w:r>
          </w:p>
        </w:tc>
        <w:tc>
          <w:tcPr>
            <w:tcW w:w="0" w:type="auto"/>
            <w:vAlign w:val="center"/>
            <w:hideMark/>
          </w:tcPr>
          <w:p w14:paraId="4DF153BB" w14:textId="77777777" w:rsidR="003216C1" w:rsidRPr="003216C1" w:rsidRDefault="003216C1" w:rsidP="003216C1">
            <w:r w:rsidRPr="003216C1">
              <w:t>-1</w:t>
            </w:r>
          </w:p>
        </w:tc>
        <w:tc>
          <w:tcPr>
            <w:tcW w:w="0" w:type="auto"/>
            <w:vAlign w:val="center"/>
            <w:hideMark/>
          </w:tcPr>
          <w:p w14:paraId="3E2603B3" w14:textId="77777777" w:rsidR="003216C1" w:rsidRPr="003216C1" w:rsidRDefault="003216C1" w:rsidP="003216C1">
            <w:r w:rsidRPr="003216C1">
              <w:t>2</w:t>
            </w:r>
          </w:p>
        </w:tc>
        <w:tc>
          <w:tcPr>
            <w:tcW w:w="0" w:type="auto"/>
            <w:vAlign w:val="center"/>
            <w:hideMark/>
          </w:tcPr>
          <w:p w14:paraId="5368D0E7" w14:textId="77777777" w:rsidR="003216C1" w:rsidRPr="003216C1" w:rsidRDefault="003216C1" w:rsidP="003216C1">
            <w:r w:rsidRPr="003216C1">
              <w:t>Below-average culture concerns</w:t>
            </w:r>
          </w:p>
        </w:tc>
      </w:tr>
      <w:tr w:rsidR="003216C1" w:rsidRPr="003216C1" w14:paraId="45EF7401" w14:textId="77777777">
        <w:trPr>
          <w:tblCellSpacing w:w="15" w:type="dxa"/>
        </w:trPr>
        <w:tc>
          <w:tcPr>
            <w:tcW w:w="0" w:type="auto"/>
            <w:vAlign w:val="center"/>
            <w:hideMark/>
          </w:tcPr>
          <w:p w14:paraId="182F3528" w14:textId="77777777" w:rsidR="003216C1" w:rsidRPr="003216C1" w:rsidRDefault="003216C1" w:rsidP="003216C1">
            <w:r w:rsidRPr="003216C1">
              <w:rPr>
                <w:b/>
                <w:bCs/>
              </w:rPr>
              <w:t>Skin in the Game Subtotal</w:t>
            </w:r>
          </w:p>
        </w:tc>
        <w:tc>
          <w:tcPr>
            <w:tcW w:w="0" w:type="auto"/>
            <w:vAlign w:val="center"/>
            <w:hideMark/>
          </w:tcPr>
          <w:p w14:paraId="6617024A" w14:textId="77777777" w:rsidR="003216C1" w:rsidRPr="003216C1" w:rsidRDefault="003216C1" w:rsidP="003216C1">
            <w:r w:rsidRPr="003216C1">
              <w:rPr>
                <w:b/>
                <w:bCs/>
              </w:rPr>
              <w:t>3</w:t>
            </w:r>
          </w:p>
        </w:tc>
        <w:tc>
          <w:tcPr>
            <w:tcW w:w="0" w:type="auto"/>
            <w:vAlign w:val="center"/>
            <w:hideMark/>
          </w:tcPr>
          <w:p w14:paraId="1BBFCB05" w14:textId="77777777" w:rsidR="003216C1" w:rsidRPr="003216C1" w:rsidRDefault="003216C1" w:rsidP="003216C1">
            <w:r w:rsidRPr="003216C1">
              <w:rPr>
                <w:b/>
                <w:bCs/>
              </w:rPr>
              <w:t>6</w:t>
            </w:r>
          </w:p>
        </w:tc>
        <w:tc>
          <w:tcPr>
            <w:tcW w:w="0" w:type="auto"/>
            <w:vAlign w:val="center"/>
            <w:hideMark/>
          </w:tcPr>
          <w:p w14:paraId="27DC3524" w14:textId="77777777" w:rsidR="003216C1" w:rsidRPr="003216C1" w:rsidRDefault="003216C1" w:rsidP="003216C1">
            <w:r w:rsidRPr="003216C1">
              <w:rPr>
                <w:b/>
                <w:bCs/>
              </w:rPr>
              <w:t>Strong alignment, cultural concerns</w:t>
            </w:r>
          </w:p>
        </w:tc>
      </w:tr>
      <w:tr w:rsidR="003216C1" w:rsidRPr="003216C1" w14:paraId="233C6771" w14:textId="77777777">
        <w:trPr>
          <w:tblCellSpacing w:w="15" w:type="dxa"/>
        </w:trPr>
        <w:tc>
          <w:tcPr>
            <w:tcW w:w="0" w:type="auto"/>
            <w:vAlign w:val="center"/>
            <w:hideMark/>
          </w:tcPr>
          <w:p w14:paraId="0E42209C" w14:textId="77777777" w:rsidR="003216C1" w:rsidRPr="003216C1" w:rsidRDefault="003216C1" w:rsidP="003216C1">
            <w:r w:rsidRPr="003216C1">
              <w:t>Valuation</w:t>
            </w:r>
          </w:p>
        </w:tc>
        <w:tc>
          <w:tcPr>
            <w:tcW w:w="0" w:type="auto"/>
            <w:vAlign w:val="center"/>
            <w:hideMark/>
          </w:tcPr>
          <w:p w14:paraId="19E9B6C6" w14:textId="77777777" w:rsidR="003216C1" w:rsidRPr="003216C1" w:rsidRDefault="003216C1" w:rsidP="003216C1">
            <w:r w:rsidRPr="003216C1">
              <w:t>-1</w:t>
            </w:r>
          </w:p>
        </w:tc>
        <w:tc>
          <w:tcPr>
            <w:tcW w:w="0" w:type="auto"/>
            <w:vAlign w:val="center"/>
            <w:hideMark/>
          </w:tcPr>
          <w:p w14:paraId="361582F3" w14:textId="77777777" w:rsidR="003216C1" w:rsidRPr="003216C1" w:rsidRDefault="003216C1" w:rsidP="003216C1">
            <w:r w:rsidRPr="003216C1">
              <w:t>2</w:t>
            </w:r>
          </w:p>
        </w:tc>
        <w:tc>
          <w:tcPr>
            <w:tcW w:w="0" w:type="auto"/>
            <w:vAlign w:val="center"/>
            <w:hideMark/>
          </w:tcPr>
          <w:p w14:paraId="724D86E1" w14:textId="77777777" w:rsidR="003216C1" w:rsidRPr="003216C1" w:rsidRDefault="003216C1" w:rsidP="003216C1">
            <w:r w:rsidRPr="003216C1">
              <w:t>Premium but potentially justified</w:t>
            </w:r>
          </w:p>
        </w:tc>
      </w:tr>
      <w:tr w:rsidR="003216C1" w:rsidRPr="003216C1" w14:paraId="0092427E" w14:textId="77777777">
        <w:trPr>
          <w:tblCellSpacing w:w="15" w:type="dxa"/>
        </w:trPr>
        <w:tc>
          <w:tcPr>
            <w:tcW w:w="0" w:type="auto"/>
            <w:vAlign w:val="center"/>
            <w:hideMark/>
          </w:tcPr>
          <w:p w14:paraId="5F591DB6" w14:textId="77777777" w:rsidR="003216C1" w:rsidRPr="003216C1" w:rsidRDefault="003216C1" w:rsidP="003216C1">
            <w:r w:rsidRPr="003216C1">
              <w:rPr>
                <w:b/>
                <w:bCs/>
              </w:rPr>
              <w:t>TOTAL SCORE</w:t>
            </w:r>
          </w:p>
        </w:tc>
        <w:tc>
          <w:tcPr>
            <w:tcW w:w="0" w:type="auto"/>
            <w:vAlign w:val="center"/>
            <w:hideMark/>
          </w:tcPr>
          <w:p w14:paraId="78D5A9C7" w14:textId="77777777" w:rsidR="003216C1" w:rsidRPr="003216C1" w:rsidRDefault="003216C1" w:rsidP="003216C1">
            <w:r w:rsidRPr="003216C1">
              <w:rPr>
                <w:b/>
                <w:bCs/>
              </w:rPr>
              <w:t>14</w:t>
            </w:r>
          </w:p>
        </w:tc>
        <w:tc>
          <w:tcPr>
            <w:tcW w:w="0" w:type="auto"/>
            <w:vAlign w:val="center"/>
            <w:hideMark/>
          </w:tcPr>
          <w:p w14:paraId="37DF2F41" w14:textId="77777777" w:rsidR="003216C1" w:rsidRPr="003216C1" w:rsidRDefault="003216C1" w:rsidP="003216C1">
            <w:r w:rsidRPr="003216C1">
              <w:rPr>
                <w:b/>
                <w:bCs/>
              </w:rPr>
              <w:t>26</w:t>
            </w:r>
          </w:p>
        </w:tc>
        <w:tc>
          <w:tcPr>
            <w:tcW w:w="0" w:type="auto"/>
            <w:vAlign w:val="center"/>
            <w:hideMark/>
          </w:tcPr>
          <w:p w14:paraId="0824A31D" w14:textId="77777777" w:rsidR="003216C1" w:rsidRPr="003216C1" w:rsidRDefault="003216C1" w:rsidP="003216C1">
            <w:r w:rsidRPr="003216C1">
              <w:rPr>
                <w:b/>
                <w:bCs/>
              </w:rPr>
              <w:t>Moderate Antifragility</w:t>
            </w:r>
          </w:p>
        </w:tc>
      </w:tr>
    </w:tbl>
    <w:p w14:paraId="060D7CAC" w14:textId="77777777" w:rsidR="003216C1" w:rsidRPr="003216C1" w:rsidRDefault="00000000" w:rsidP="003216C1">
      <w:r>
        <w:pict w14:anchorId="63F0B371">
          <v:rect id="_x0000_i1029" style="width:0;height:1.5pt" o:hralign="center" o:hrstd="t" o:hr="t" fillcolor="#a0a0a0" stroked="f"/>
        </w:pict>
      </w:r>
    </w:p>
    <w:p w14:paraId="4E747BFF" w14:textId="77777777" w:rsidR="003216C1" w:rsidRPr="003216C1" w:rsidRDefault="003216C1" w:rsidP="003216C1">
      <w:pPr>
        <w:rPr>
          <w:b/>
          <w:bCs/>
        </w:rPr>
      </w:pPr>
      <w:r w:rsidRPr="003216C1">
        <w:rPr>
          <w:b/>
          <w:bCs/>
        </w:rPr>
        <w:t>ANTIFRAGILITY ASSESSMENT</w:t>
      </w:r>
    </w:p>
    <w:p w14:paraId="65C5BCBC" w14:textId="77777777" w:rsidR="003216C1" w:rsidRPr="003216C1" w:rsidRDefault="003216C1" w:rsidP="003216C1">
      <w:pPr>
        <w:rPr>
          <w:b/>
          <w:bCs/>
        </w:rPr>
      </w:pPr>
      <w:r w:rsidRPr="003216C1">
        <w:rPr>
          <w:b/>
          <w:bCs/>
        </w:rPr>
        <w:t>1. Antifragility Rating: MODERATE</w:t>
      </w:r>
    </w:p>
    <w:p w14:paraId="6DE663BE" w14:textId="77777777" w:rsidR="003216C1" w:rsidRPr="003216C1" w:rsidRDefault="003216C1" w:rsidP="003216C1">
      <w:proofErr w:type="spellStart"/>
      <w:r w:rsidRPr="003216C1">
        <w:t>Symbotic</w:t>
      </w:r>
      <w:proofErr w:type="spellEnd"/>
      <w:r w:rsidRPr="003216C1">
        <w:t xml:space="preserve"> scores 14/26 (54%), placing it in the moderate antifragility range. The company has significant strengths (founder-led, fortress balance sheet, strong switching costs once deployed, exceptional optionality) but critical vulnerabilities (extreme customer concentration, cultural issues, high execution risk).</w:t>
      </w:r>
    </w:p>
    <w:p w14:paraId="3A8D5BFF" w14:textId="77777777" w:rsidR="003216C1" w:rsidRPr="003216C1" w:rsidRDefault="003216C1" w:rsidP="003216C1">
      <w:pPr>
        <w:rPr>
          <w:b/>
          <w:bCs/>
        </w:rPr>
      </w:pPr>
      <w:r w:rsidRPr="003216C1">
        <w:rPr>
          <w:b/>
          <w:bCs/>
        </w:rPr>
        <w:t>2. Key Strengths (What makes this company antifragile?)</w:t>
      </w:r>
    </w:p>
    <w:p w14:paraId="5C0F15BC" w14:textId="77777777" w:rsidR="003216C1" w:rsidRPr="003216C1" w:rsidRDefault="003216C1" w:rsidP="003216C1">
      <w:pPr>
        <w:numPr>
          <w:ilvl w:val="0"/>
          <w:numId w:val="1"/>
        </w:numPr>
      </w:pPr>
      <w:r w:rsidRPr="003216C1">
        <w:rPr>
          <w:b/>
          <w:bCs/>
        </w:rPr>
        <w:t>Fortress balance sheet</w:t>
      </w:r>
      <w:r w:rsidRPr="003216C1">
        <w:t xml:space="preserve"> with $1.2B cash and zero debt provides cushion against disruption</w:t>
      </w:r>
    </w:p>
    <w:p w14:paraId="49C1ADCE" w14:textId="77777777" w:rsidR="003216C1" w:rsidRPr="003216C1" w:rsidRDefault="003216C1" w:rsidP="003216C1">
      <w:pPr>
        <w:numPr>
          <w:ilvl w:val="0"/>
          <w:numId w:val="1"/>
        </w:numPr>
      </w:pPr>
      <w:r w:rsidRPr="003216C1">
        <w:rPr>
          <w:b/>
          <w:bCs/>
        </w:rPr>
        <w:t>Massive backlog ($22.5B)</w:t>
      </w:r>
      <w:r w:rsidRPr="003216C1">
        <w:t xml:space="preserve"> creates years of revenue visibility and reduces vulnerability to demand shocks</w:t>
      </w:r>
    </w:p>
    <w:p w14:paraId="26358FE1" w14:textId="77777777" w:rsidR="003216C1" w:rsidRPr="003216C1" w:rsidRDefault="003216C1" w:rsidP="003216C1">
      <w:pPr>
        <w:numPr>
          <w:ilvl w:val="0"/>
          <w:numId w:val="1"/>
        </w:numPr>
      </w:pPr>
      <w:r w:rsidRPr="003216C1">
        <w:rPr>
          <w:b/>
          <w:bCs/>
        </w:rPr>
        <w:t>Exceptional switching costs</w:t>
      </w:r>
      <w:r w:rsidRPr="003216C1">
        <w:t xml:space="preserve"> once systems are deployed – customers are locked in for decades</w:t>
      </w:r>
    </w:p>
    <w:p w14:paraId="6FDD6E9F" w14:textId="77777777" w:rsidR="003216C1" w:rsidRPr="003216C1" w:rsidRDefault="003216C1" w:rsidP="003216C1">
      <w:pPr>
        <w:numPr>
          <w:ilvl w:val="0"/>
          <w:numId w:val="1"/>
        </w:numPr>
      </w:pPr>
      <w:r w:rsidRPr="003216C1">
        <w:rPr>
          <w:b/>
          <w:bCs/>
        </w:rPr>
        <w:t>Founder-led with extreme ownership</w:t>
      </w:r>
      <w:r w:rsidRPr="003216C1">
        <w:t xml:space="preserve"> (72%) aligns incentives perfectly with long-term value creation</w:t>
      </w:r>
    </w:p>
    <w:p w14:paraId="1CE9B955" w14:textId="77777777" w:rsidR="003216C1" w:rsidRPr="003216C1" w:rsidRDefault="003216C1" w:rsidP="003216C1">
      <w:pPr>
        <w:numPr>
          <w:ilvl w:val="0"/>
          <w:numId w:val="1"/>
        </w:numPr>
      </w:pPr>
      <w:r w:rsidRPr="003216C1">
        <w:rPr>
          <w:b/>
          <w:bCs/>
        </w:rPr>
        <w:t>Multiple optionality vectors</w:t>
      </w:r>
      <w:r w:rsidRPr="003216C1">
        <w:t xml:space="preserve"> – geographic expansion, vertical expansion (healthcare), product innovation (micro-fulfillment, </w:t>
      </w:r>
      <w:proofErr w:type="spellStart"/>
      <w:r w:rsidRPr="003216C1">
        <w:t>WaaS</w:t>
      </w:r>
      <w:proofErr w:type="spellEnd"/>
      <w:r w:rsidRPr="003216C1">
        <w:t xml:space="preserve"> model), technology partnerships</w:t>
      </w:r>
    </w:p>
    <w:p w14:paraId="4D77B730" w14:textId="77777777" w:rsidR="003216C1" w:rsidRPr="003216C1" w:rsidRDefault="003216C1" w:rsidP="003216C1">
      <w:pPr>
        <w:numPr>
          <w:ilvl w:val="0"/>
          <w:numId w:val="1"/>
        </w:numPr>
      </w:pPr>
      <w:r w:rsidRPr="003216C1">
        <w:rPr>
          <w:b/>
          <w:bCs/>
        </w:rPr>
        <w:t>Strong intangible moat</w:t>
      </w:r>
      <w:r w:rsidRPr="003216C1">
        <w:t xml:space="preserve"> – proprietary AI, patents, 18+ years of domain expertise, blue-chip customer validation</w:t>
      </w:r>
    </w:p>
    <w:p w14:paraId="04BB86F4" w14:textId="77777777" w:rsidR="003216C1" w:rsidRPr="003216C1" w:rsidRDefault="003216C1" w:rsidP="003216C1">
      <w:pPr>
        <w:rPr>
          <w:b/>
          <w:bCs/>
        </w:rPr>
      </w:pPr>
      <w:r w:rsidRPr="003216C1">
        <w:rPr>
          <w:b/>
          <w:bCs/>
        </w:rPr>
        <w:t>3. Key Risks (What could make this company fragile?)</w:t>
      </w:r>
    </w:p>
    <w:p w14:paraId="2935024D" w14:textId="77777777" w:rsidR="003216C1" w:rsidRPr="003216C1" w:rsidRDefault="003216C1" w:rsidP="003216C1">
      <w:pPr>
        <w:numPr>
          <w:ilvl w:val="0"/>
          <w:numId w:val="2"/>
        </w:numPr>
      </w:pPr>
      <w:r w:rsidRPr="003216C1">
        <w:rPr>
          <w:b/>
          <w:bCs/>
        </w:rPr>
        <w:t>Extreme customer concentration (84% Walmart)</w:t>
      </w:r>
      <w:r w:rsidRPr="003216C1">
        <w:t xml:space="preserve"> – this is the single biggest fragility. Loss of or significant reduction in Walmart business would be catastrophic. This is a SEVERE single point of failure that overrides many other strengths.</w:t>
      </w:r>
    </w:p>
    <w:p w14:paraId="71A61EA2" w14:textId="77777777" w:rsidR="003216C1" w:rsidRPr="003216C1" w:rsidRDefault="003216C1" w:rsidP="003216C1">
      <w:pPr>
        <w:numPr>
          <w:ilvl w:val="0"/>
          <w:numId w:val="2"/>
        </w:numPr>
      </w:pPr>
      <w:r w:rsidRPr="003216C1">
        <w:rPr>
          <w:b/>
          <w:bCs/>
        </w:rPr>
        <w:t>Execution risk</w:t>
      </w:r>
      <w:r w:rsidRPr="003216C1">
        <w:t xml:space="preserve"> – the company must deploy hundreds of systems flawlessly. Any significant delays, cost overruns, or technical failures could damage the business model and backlog conversion.</w:t>
      </w:r>
    </w:p>
    <w:p w14:paraId="0CF224D1" w14:textId="77777777" w:rsidR="003216C1" w:rsidRPr="003216C1" w:rsidRDefault="003216C1" w:rsidP="003216C1">
      <w:pPr>
        <w:numPr>
          <w:ilvl w:val="0"/>
          <w:numId w:val="2"/>
        </w:numPr>
      </w:pPr>
      <w:r w:rsidRPr="003216C1">
        <w:rPr>
          <w:b/>
          <w:bCs/>
        </w:rPr>
        <w:lastRenderedPageBreak/>
        <w:t>Employee culture concerns</w:t>
      </w:r>
      <w:r w:rsidRPr="003216C1">
        <w:t xml:space="preserve"> – Glassdoor reviews indicating toxic management, high turnover, and work-life balance issues suggest potential execution problems and talent retention challenges.</w:t>
      </w:r>
    </w:p>
    <w:p w14:paraId="407B120F" w14:textId="77777777" w:rsidR="003216C1" w:rsidRPr="003216C1" w:rsidRDefault="003216C1" w:rsidP="003216C1">
      <w:pPr>
        <w:numPr>
          <w:ilvl w:val="0"/>
          <w:numId w:val="2"/>
        </w:numPr>
      </w:pPr>
      <w:r w:rsidRPr="003216C1">
        <w:rPr>
          <w:b/>
          <w:bCs/>
        </w:rPr>
        <w:t>Amazon's counter-move</w:t>
      </w:r>
      <w:r w:rsidRPr="003216C1">
        <w:t xml:space="preserve"> – Amazon building its own internal robotics solution represents an existential threat if other large customers follow suit rather than buy from </w:t>
      </w:r>
      <w:proofErr w:type="spellStart"/>
      <w:r w:rsidRPr="003216C1">
        <w:t>Symbotic</w:t>
      </w:r>
      <w:proofErr w:type="spellEnd"/>
      <w:r w:rsidRPr="003216C1">
        <w:t>.</w:t>
      </w:r>
    </w:p>
    <w:p w14:paraId="4C70A2C3" w14:textId="77777777" w:rsidR="003216C1" w:rsidRPr="003216C1" w:rsidRDefault="003216C1" w:rsidP="003216C1">
      <w:pPr>
        <w:numPr>
          <w:ilvl w:val="0"/>
          <w:numId w:val="2"/>
        </w:numPr>
      </w:pPr>
      <w:r w:rsidRPr="003216C1">
        <w:rPr>
          <w:b/>
          <w:bCs/>
        </w:rPr>
        <w:t>Premium valuation</w:t>
      </w:r>
      <w:r w:rsidRPr="003216C1">
        <w:t xml:space="preserve"> – at 15x sales with negative earnings, there's limited margin of safety if execution falters or growth disappoints.</w:t>
      </w:r>
    </w:p>
    <w:p w14:paraId="18210076" w14:textId="77777777" w:rsidR="003216C1" w:rsidRPr="003216C1" w:rsidRDefault="003216C1" w:rsidP="003216C1">
      <w:pPr>
        <w:numPr>
          <w:ilvl w:val="0"/>
          <w:numId w:val="2"/>
        </w:numPr>
      </w:pPr>
      <w:r w:rsidRPr="003216C1">
        <w:rPr>
          <w:b/>
          <w:bCs/>
        </w:rPr>
        <w:t>Geographic and product concentration</w:t>
      </w:r>
      <w:r w:rsidRPr="003216C1">
        <w:t xml:space="preserve"> – primarily US-focused, primarily one platform, despite growing diversification efforts.</w:t>
      </w:r>
    </w:p>
    <w:p w14:paraId="451B7EBE" w14:textId="77777777" w:rsidR="003216C1" w:rsidRPr="003216C1" w:rsidRDefault="003216C1" w:rsidP="003216C1">
      <w:pPr>
        <w:rPr>
          <w:b/>
          <w:bCs/>
        </w:rPr>
      </w:pPr>
      <w:r w:rsidRPr="003216C1">
        <w:rPr>
          <w:b/>
          <w:bCs/>
        </w:rPr>
        <w:t>4. Chaos Scenario Test:</w:t>
      </w:r>
    </w:p>
    <w:p w14:paraId="4ADA0AA0" w14:textId="77777777" w:rsidR="003216C1" w:rsidRPr="003216C1" w:rsidRDefault="003216C1" w:rsidP="003216C1">
      <w:r w:rsidRPr="003216C1">
        <w:rPr>
          <w:b/>
          <w:bCs/>
        </w:rPr>
        <w:t>Scenario: Major recession causing retail spending collapse, supply chain disruption, or competitive technology breakthrough</w:t>
      </w:r>
    </w:p>
    <w:p w14:paraId="29D68088" w14:textId="77777777" w:rsidR="003216C1" w:rsidRPr="003216C1" w:rsidRDefault="003216C1" w:rsidP="003216C1">
      <w:r w:rsidRPr="003216C1">
        <w:rPr>
          <w:b/>
          <w:bCs/>
        </w:rPr>
        <w:t xml:space="preserve">Would </w:t>
      </w:r>
      <w:proofErr w:type="spellStart"/>
      <w:r w:rsidRPr="003216C1">
        <w:rPr>
          <w:b/>
          <w:bCs/>
        </w:rPr>
        <w:t>Symbotic</w:t>
      </w:r>
      <w:proofErr w:type="spellEnd"/>
      <w:r w:rsidRPr="003216C1">
        <w:rPr>
          <w:b/>
          <w:bCs/>
        </w:rPr>
        <w:t>:</w:t>
      </w:r>
    </w:p>
    <w:p w14:paraId="250DA42B" w14:textId="77777777" w:rsidR="003216C1" w:rsidRPr="003216C1" w:rsidRDefault="003216C1" w:rsidP="003216C1">
      <w:pPr>
        <w:numPr>
          <w:ilvl w:val="0"/>
          <w:numId w:val="3"/>
        </w:numPr>
      </w:pPr>
      <w:r w:rsidRPr="003216C1">
        <w:rPr>
          <w:b/>
          <w:bCs/>
        </w:rPr>
        <w:t>Break (fragile)</w:t>
      </w:r>
      <w:r w:rsidRPr="003216C1">
        <w:t xml:space="preserve"> </w:t>
      </w:r>
      <w:r w:rsidRPr="003216C1">
        <w:rPr>
          <w:rFonts w:ascii="Segoe UI Emoji" w:hAnsi="Segoe UI Emoji" w:cs="Segoe UI Emoji"/>
        </w:rPr>
        <w:t>❌</w:t>
      </w:r>
    </w:p>
    <w:p w14:paraId="175FD965" w14:textId="77777777" w:rsidR="003216C1" w:rsidRPr="003216C1" w:rsidRDefault="003216C1" w:rsidP="003216C1">
      <w:pPr>
        <w:numPr>
          <w:ilvl w:val="0"/>
          <w:numId w:val="3"/>
        </w:numPr>
      </w:pPr>
      <w:r w:rsidRPr="003216C1">
        <w:rPr>
          <w:b/>
          <w:bCs/>
        </w:rPr>
        <w:t>Stay the same (robust)</w:t>
      </w:r>
      <w:r w:rsidRPr="003216C1">
        <w:t xml:space="preserve"> </w:t>
      </w:r>
      <w:r w:rsidRPr="003216C1">
        <w:rPr>
          <w:rFonts w:ascii="Segoe UI Emoji" w:hAnsi="Segoe UI Emoji" w:cs="Segoe UI Emoji"/>
        </w:rPr>
        <w:t>❌</w:t>
      </w:r>
    </w:p>
    <w:p w14:paraId="5323AE03" w14:textId="77777777" w:rsidR="003216C1" w:rsidRPr="003216C1" w:rsidRDefault="003216C1" w:rsidP="003216C1">
      <w:pPr>
        <w:numPr>
          <w:ilvl w:val="0"/>
          <w:numId w:val="3"/>
        </w:numPr>
      </w:pPr>
      <w:r w:rsidRPr="003216C1">
        <w:rPr>
          <w:b/>
          <w:bCs/>
        </w:rPr>
        <w:t>Get stronger (antifragile)</w:t>
      </w:r>
      <w:r w:rsidRPr="003216C1">
        <w:t xml:space="preserve"> </w:t>
      </w:r>
      <w:r w:rsidRPr="003216C1">
        <w:rPr>
          <w:rFonts w:ascii="Segoe UI Emoji" w:hAnsi="Segoe UI Emoji" w:cs="Segoe UI Emoji"/>
        </w:rPr>
        <w:t>⚠️</w:t>
      </w:r>
      <w:r w:rsidRPr="003216C1">
        <w:t xml:space="preserve"> </w:t>
      </w:r>
      <w:r w:rsidRPr="003216C1">
        <w:rPr>
          <w:i/>
          <w:iCs/>
        </w:rPr>
        <w:t>Conditional</w:t>
      </w:r>
    </w:p>
    <w:p w14:paraId="1AD79D62" w14:textId="77777777" w:rsidR="003216C1" w:rsidRPr="003216C1" w:rsidRDefault="003216C1" w:rsidP="003216C1">
      <w:r w:rsidRPr="003216C1">
        <w:rPr>
          <w:b/>
          <w:bCs/>
        </w:rPr>
        <w:t>Explanation:</w:t>
      </w:r>
      <w:r w:rsidRPr="003216C1">
        <w:t xml:space="preserve"> </w:t>
      </w:r>
      <w:proofErr w:type="spellStart"/>
      <w:r w:rsidRPr="003216C1">
        <w:t>Symbotic's</w:t>
      </w:r>
      <w:proofErr w:type="spellEnd"/>
      <w:r w:rsidRPr="003216C1">
        <w:t xml:space="preserve"> response to chaos depends heavily on the specific scenario:</w:t>
      </w:r>
    </w:p>
    <w:p w14:paraId="5CBD687B" w14:textId="77777777" w:rsidR="003216C1" w:rsidRPr="003216C1" w:rsidRDefault="003216C1" w:rsidP="003216C1">
      <w:r w:rsidRPr="003216C1">
        <w:rPr>
          <w:b/>
          <w:bCs/>
        </w:rPr>
        <w:t>Recession scenario:</w:t>
      </w:r>
      <w:r w:rsidRPr="003216C1">
        <w:t xml:space="preserve"> The company would likely </w:t>
      </w:r>
      <w:r w:rsidRPr="003216C1">
        <w:rPr>
          <w:b/>
          <w:bCs/>
        </w:rPr>
        <w:t>stay robust to slightly stronger</w:t>
      </w:r>
      <w:r w:rsidRPr="003216C1">
        <w:t>. The $22.5B backlog is contracted and provides protection. Walmart and other customers have already committed billions to automation specifically to reduce labor costs and improve efficiency – in a recession, this becomes MORE valuable, not less. The automation delivers 25% cost reductions to customers, making it economically attractive even during downturns. The company's zero debt and $1.2B cash provide cushion. However, new customer wins might slow, which could hurt beyond the current backlog.</w:t>
      </w:r>
    </w:p>
    <w:p w14:paraId="695E1325" w14:textId="77777777" w:rsidR="003216C1" w:rsidRPr="003216C1" w:rsidRDefault="003216C1" w:rsidP="003216C1">
      <w:r w:rsidRPr="003216C1">
        <w:rPr>
          <w:b/>
          <w:bCs/>
        </w:rPr>
        <w:t>Supply chain disruption:</w:t>
      </w:r>
      <w:r w:rsidRPr="003216C1">
        <w:t xml:space="preserve"> </w:t>
      </w:r>
      <w:proofErr w:type="spellStart"/>
      <w:r w:rsidRPr="003216C1">
        <w:t>Symbotic</w:t>
      </w:r>
      <w:proofErr w:type="spellEnd"/>
      <w:r w:rsidRPr="003216C1">
        <w:t xml:space="preserve"> could </w:t>
      </w:r>
      <w:r w:rsidRPr="003216C1">
        <w:rPr>
          <w:b/>
          <w:bCs/>
        </w:rPr>
        <w:t>get stronger</w:t>
      </w:r>
      <w:r w:rsidRPr="003216C1">
        <w:t xml:space="preserve">. Supply chain chaos creates demand for the very automation </w:t>
      </w:r>
      <w:proofErr w:type="spellStart"/>
      <w:r w:rsidRPr="003216C1">
        <w:t>Symbotic</w:t>
      </w:r>
      <w:proofErr w:type="spellEnd"/>
      <w:r w:rsidRPr="003216C1">
        <w:t xml:space="preserve"> provides. The value proposition becomes clearer during disruption. Customers accelerate projects to reduce dependency on labor and improve resilience.</w:t>
      </w:r>
    </w:p>
    <w:p w14:paraId="591151D3" w14:textId="77777777" w:rsidR="003216C1" w:rsidRPr="003216C1" w:rsidRDefault="003216C1" w:rsidP="003216C1">
      <w:r w:rsidRPr="003216C1">
        <w:rPr>
          <w:b/>
          <w:bCs/>
        </w:rPr>
        <w:t>Competitive technology breakthrough:</w:t>
      </w:r>
      <w:r w:rsidRPr="003216C1">
        <w:t xml:space="preserve"> The company would </w:t>
      </w:r>
      <w:r w:rsidRPr="003216C1">
        <w:rPr>
          <w:b/>
          <w:bCs/>
        </w:rPr>
        <w:t>weaken or break</w:t>
      </w:r>
      <w:r w:rsidRPr="003216C1">
        <w:t xml:space="preserve">. If Amazon or a competitor launches a significantly better/cheaper solution, </w:t>
      </w:r>
      <w:proofErr w:type="spellStart"/>
      <w:r w:rsidRPr="003216C1">
        <w:t>Symbotic's</w:t>
      </w:r>
      <w:proofErr w:type="spellEnd"/>
      <w:r w:rsidRPr="003216C1">
        <w:t xml:space="preserve"> competitive position erodes rapidly. This is a material risk given the 739 competitors and Amazon's deep pockets.</w:t>
      </w:r>
    </w:p>
    <w:p w14:paraId="087CEE43" w14:textId="77777777" w:rsidR="003216C1" w:rsidRPr="003216C1" w:rsidRDefault="003216C1" w:rsidP="003216C1">
      <w:r w:rsidRPr="003216C1">
        <w:rPr>
          <w:b/>
          <w:bCs/>
        </w:rPr>
        <w:t>Walmart relationship deterioration:</w:t>
      </w:r>
      <w:r w:rsidRPr="003216C1">
        <w:t xml:space="preserve"> The company would </w:t>
      </w:r>
      <w:r w:rsidRPr="003216C1">
        <w:rPr>
          <w:b/>
          <w:bCs/>
        </w:rPr>
        <w:t>break</w:t>
      </w:r>
      <w:r w:rsidRPr="003216C1">
        <w:t>. With 84% revenue concentration, loss of Walmart would be catastrophic in the short-to-medium term, despite the backlog.</w:t>
      </w:r>
    </w:p>
    <w:p w14:paraId="3BCD3551" w14:textId="77777777" w:rsidR="003216C1" w:rsidRPr="003216C1" w:rsidRDefault="003216C1" w:rsidP="003216C1">
      <w:r w:rsidRPr="003216C1">
        <w:rPr>
          <w:b/>
          <w:bCs/>
        </w:rPr>
        <w:t>Verdict:</w:t>
      </w:r>
      <w:r w:rsidRPr="003216C1">
        <w:t xml:space="preserve"> </w:t>
      </w:r>
      <w:r w:rsidRPr="003216C1">
        <w:rPr>
          <w:b/>
          <w:bCs/>
        </w:rPr>
        <w:t>Moderately antifragile with a critical fragility</w:t>
      </w:r>
      <w:r w:rsidRPr="003216C1">
        <w:t xml:space="preserve">. The company has optionality, financial strength, and a business model that benefits from supply chain stress. However, the extreme customer concentration creates a fragility that prevents it from being truly antifragile. The company gets stronger from </w:t>
      </w:r>
      <w:r w:rsidRPr="003216C1">
        <w:rPr>
          <w:i/>
          <w:iCs/>
        </w:rPr>
        <w:t>certain types</w:t>
      </w:r>
      <w:r w:rsidRPr="003216C1">
        <w:t xml:space="preserve"> of chaos (supply chain disruption, labor shortages, retail efficiency pressures) but would break from </w:t>
      </w:r>
      <w:r w:rsidRPr="003216C1">
        <w:rPr>
          <w:i/>
          <w:iCs/>
        </w:rPr>
        <w:t>other types</w:t>
      </w:r>
      <w:r w:rsidRPr="003216C1">
        <w:t xml:space="preserve"> (Walmart defection, competitive disruption from Amazon).</w:t>
      </w:r>
    </w:p>
    <w:p w14:paraId="4A832803" w14:textId="77777777" w:rsidR="003216C1" w:rsidRPr="003216C1" w:rsidRDefault="003216C1" w:rsidP="003216C1">
      <w:pPr>
        <w:rPr>
          <w:b/>
          <w:bCs/>
        </w:rPr>
      </w:pPr>
      <w:r w:rsidRPr="003216C1">
        <w:rPr>
          <w:b/>
          <w:bCs/>
        </w:rPr>
        <w:t>5. Investment Conclusion:</w:t>
      </w:r>
    </w:p>
    <w:p w14:paraId="24A2CEC9" w14:textId="77777777" w:rsidR="003216C1" w:rsidRPr="003216C1" w:rsidRDefault="003216C1" w:rsidP="003216C1">
      <w:proofErr w:type="spellStart"/>
      <w:r w:rsidRPr="003216C1">
        <w:t>Symbotic</w:t>
      </w:r>
      <w:proofErr w:type="spellEnd"/>
      <w:r w:rsidRPr="003216C1">
        <w:t xml:space="preserve"> represents a compelling but high-risk growth opportunity with moderate antifragility characteristics. The company is pioneering a massive market ($350B+ TAM) with a proven, differentiated technology platform that delivers substantial customer </w:t>
      </w:r>
      <w:r w:rsidRPr="003216C1">
        <w:lastRenderedPageBreak/>
        <w:t>value. The founder-led structure, fortress balance sheet, and exceptional switching costs create genuine competitive advantages. The $22.5 billion backlog provides unprecedented revenue visibility for a company of this size.</w:t>
      </w:r>
    </w:p>
    <w:p w14:paraId="14E3CABE" w14:textId="77777777" w:rsidR="003216C1" w:rsidRPr="003216C1" w:rsidRDefault="003216C1" w:rsidP="003216C1">
      <w:r w:rsidRPr="003216C1">
        <w:t xml:space="preserve">However, the 84% revenue concentration with Walmart is an investment-distorting risk that cannot be ignored. This single point of failure overwhelms many of the company's strengths. While </w:t>
      </w:r>
      <w:proofErr w:type="spellStart"/>
      <w:r w:rsidRPr="003216C1">
        <w:t>Symbotic</w:t>
      </w:r>
      <w:proofErr w:type="spellEnd"/>
      <w:r w:rsidRPr="003216C1">
        <w:t xml:space="preserve"> is actively diversifying (Medline in healthcare, Target, international expansion, the SoftBank JV), the concentration remains extreme and will take years to materially reduce. An investor must be comfortable with a "Walmart bet" embedded in this position.</w:t>
      </w:r>
    </w:p>
    <w:p w14:paraId="01E586B6" w14:textId="77777777" w:rsidR="003216C1" w:rsidRPr="003216C1" w:rsidRDefault="003216C1" w:rsidP="003216C1">
      <w:r w:rsidRPr="003216C1">
        <w:t>The cultural concerns flagged on Glassdoor present a secondary but meaningful risk. Execution at scale requires retaining top engineering talent, and consistent reports of toxic management, excessive hours, and poor retention suggest potential execution challenges ahead.</w:t>
      </w:r>
    </w:p>
    <w:p w14:paraId="5D6DA39F" w14:textId="77777777" w:rsidR="003216C1" w:rsidRPr="003216C1" w:rsidRDefault="003216C1" w:rsidP="003216C1">
      <w:r w:rsidRPr="003216C1">
        <w:t xml:space="preserve">For investors with high risk tolerance, a position-sized appropriately to reflect the concentration risk could be warranted. The asymmetric upside case is significant: if </w:t>
      </w:r>
      <w:proofErr w:type="spellStart"/>
      <w:r w:rsidRPr="003216C1">
        <w:t>Symbotic</w:t>
      </w:r>
      <w:proofErr w:type="spellEnd"/>
      <w:r w:rsidRPr="003216C1">
        <w:t xml:space="preserve"> successfully diversifies beyond Walmart, executes its backlog efficiently, and continues to win in multiple verticals, the company could justify a much higher valuation given the massive TAM and early market leadership position. The business model becomes more antifragile over time as customer diversification increases and switching costs compound.</w:t>
      </w:r>
    </w:p>
    <w:p w14:paraId="522AEABF" w14:textId="77777777" w:rsidR="003216C1" w:rsidRPr="003216C1" w:rsidRDefault="003216C1" w:rsidP="003216C1">
      <w:r w:rsidRPr="003216C1">
        <w:rPr>
          <w:b/>
          <w:bCs/>
        </w:rPr>
        <w:t>Recommended Action:</w:t>
      </w:r>
      <w:r w:rsidRPr="003216C1">
        <w:t xml:space="preserve"> HOLD for existing investors / AVOID or SMALL POSITION for new investors until customer concentration materially improves below 50% of revenue. The risk/reward is interesting but the fragility from concentration is too severe for this to be a core holding. Monitor quarterly for: (1) customer diversification progress, (2) backlog conversion rates, (3) gross margin trends, (4) Glassdoor rating improvements, (5) any Amazon/competitor developments. If Walmart concentration drops below 60% within 2 years while maintaining growth, upgrade to BUY.</w:t>
      </w:r>
    </w:p>
    <w:p w14:paraId="537C8604" w14:textId="77777777" w:rsidR="003216C1" w:rsidRPr="003216C1" w:rsidRDefault="00000000" w:rsidP="003216C1">
      <w:r>
        <w:pict w14:anchorId="2420DE34">
          <v:rect id="_x0000_i1030" style="width:0;height:1.5pt" o:hralign="center" o:hrstd="t" o:hr="t" fillcolor="#a0a0a0" stroked="f"/>
        </w:pict>
      </w:r>
    </w:p>
    <w:p w14:paraId="6B2E1F1E" w14:textId="77777777" w:rsidR="003216C1" w:rsidRPr="003216C1" w:rsidRDefault="003216C1" w:rsidP="003216C1">
      <w:pPr>
        <w:rPr>
          <w:b/>
          <w:bCs/>
        </w:rPr>
      </w:pPr>
      <w:r w:rsidRPr="003216C1">
        <w:rPr>
          <w:b/>
          <w:bCs/>
        </w:rPr>
        <w:t>DATA SOURCES TO VERIFY</w:t>
      </w:r>
    </w:p>
    <w:p w14:paraId="636CAFAB" w14:textId="77777777" w:rsidR="003216C1" w:rsidRPr="003216C1" w:rsidRDefault="003216C1" w:rsidP="003216C1">
      <w:pPr>
        <w:numPr>
          <w:ilvl w:val="0"/>
          <w:numId w:val="4"/>
        </w:numPr>
      </w:pPr>
      <w:r w:rsidRPr="003216C1">
        <w:t>SEC 10-K for FY2025 (filed November 24, 2025) for ownership, financials, risk factors</w:t>
      </w:r>
    </w:p>
    <w:p w14:paraId="5B9C1101" w14:textId="77777777" w:rsidR="003216C1" w:rsidRPr="003216C1" w:rsidRDefault="003216C1" w:rsidP="003216C1">
      <w:pPr>
        <w:numPr>
          <w:ilvl w:val="0"/>
          <w:numId w:val="4"/>
        </w:numPr>
      </w:pPr>
      <w:r w:rsidRPr="003216C1">
        <w:t>Q4 FY2025 earnings release (November 24, 2025) for financial results</w:t>
      </w:r>
    </w:p>
    <w:p w14:paraId="0D45440F" w14:textId="77777777" w:rsidR="003216C1" w:rsidRPr="003216C1" w:rsidRDefault="003216C1" w:rsidP="003216C1">
      <w:pPr>
        <w:numPr>
          <w:ilvl w:val="0"/>
          <w:numId w:val="4"/>
        </w:numPr>
      </w:pPr>
      <w:r w:rsidRPr="003216C1">
        <w:t>Glassdoor company reviews (440+ reviews, 3.2/5 rating)</w:t>
      </w:r>
    </w:p>
    <w:p w14:paraId="3550AE1E" w14:textId="77777777" w:rsidR="003216C1" w:rsidRPr="003216C1" w:rsidRDefault="003216C1" w:rsidP="003216C1">
      <w:pPr>
        <w:numPr>
          <w:ilvl w:val="0"/>
          <w:numId w:val="4"/>
        </w:numPr>
      </w:pPr>
      <w:r w:rsidRPr="003216C1">
        <w:t>Investor presentations for TAM, strategy, backlog details</w:t>
      </w:r>
    </w:p>
    <w:p w14:paraId="7334975A" w14:textId="77777777" w:rsidR="003216C1" w:rsidRPr="003216C1" w:rsidRDefault="003216C1" w:rsidP="003216C1">
      <w:pPr>
        <w:numPr>
          <w:ilvl w:val="0"/>
          <w:numId w:val="4"/>
        </w:numPr>
      </w:pPr>
      <w:r w:rsidRPr="003216C1">
        <w:t>Bloomberg/</w:t>
      </w:r>
      <w:proofErr w:type="spellStart"/>
      <w:r w:rsidRPr="003216C1">
        <w:t>GuruFocus</w:t>
      </w:r>
      <w:proofErr w:type="spellEnd"/>
      <w:r w:rsidRPr="003216C1">
        <w:t xml:space="preserve"> for insider ownership data</w:t>
      </w:r>
    </w:p>
    <w:p w14:paraId="439F4B76" w14:textId="77777777" w:rsidR="003216C1" w:rsidRPr="003216C1" w:rsidRDefault="003216C1" w:rsidP="003216C1">
      <w:pPr>
        <w:numPr>
          <w:ilvl w:val="0"/>
          <w:numId w:val="4"/>
        </w:numPr>
      </w:pPr>
      <w:r w:rsidRPr="003216C1">
        <w:t>Recent earnings calls for management commentary on diversification and optionality</w:t>
      </w:r>
    </w:p>
    <w:p w14:paraId="511EB9C5" w14:textId="77777777" w:rsidR="003216C1" w:rsidRPr="003216C1" w:rsidRDefault="00000000" w:rsidP="003216C1">
      <w:r>
        <w:pict w14:anchorId="1BF936CD">
          <v:rect id="_x0000_i1031" style="width:0;height:1.5pt" o:hralign="center" o:hrstd="t" o:hr="t" fillcolor="#a0a0a0" stroked="f"/>
        </w:pict>
      </w:r>
    </w:p>
    <w:p w14:paraId="22C9947C" w14:textId="77777777" w:rsidR="003216C1" w:rsidRPr="003216C1" w:rsidRDefault="003216C1" w:rsidP="003216C1">
      <w:r w:rsidRPr="003216C1">
        <w:t>Now let me run the verification pass as you've requested.</w:t>
      </w:r>
    </w:p>
    <w:p w14:paraId="28BC6021" w14:textId="77777777" w:rsidR="001E45E5" w:rsidRDefault="001E45E5"/>
    <w:p w14:paraId="13E45397" w14:textId="77777777" w:rsidR="00301733" w:rsidRPr="00301733" w:rsidRDefault="00301733" w:rsidP="00301733">
      <w:r w:rsidRPr="00301733">
        <w:t xml:space="preserve">Yes, I'm about to run the comprehensive fact-checking verification now. Let me search for the highest-risk claims that could affect investment </w:t>
      </w:r>
      <w:proofErr w:type="spellStart"/>
      <w:r w:rsidRPr="00301733">
        <w:t>decisions.Good</w:t>
      </w:r>
      <w:proofErr w:type="spellEnd"/>
      <w:r w:rsidRPr="00301733">
        <w:t xml:space="preserve">, now let me verify the Q4 FY2025 profitability claim and check if there was actually a net income or net </w:t>
      </w:r>
      <w:proofErr w:type="spellStart"/>
      <w:r w:rsidRPr="00301733">
        <w:t>loss:Perfect</w:t>
      </w:r>
      <w:proofErr w:type="spellEnd"/>
      <w:r w:rsidRPr="00301733">
        <w:t>! Now I have the verification data. Let me compile the fact-checking report.</w:t>
      </w:r>
    </w:p>
    <w:p w14:paraId="39678EAA" w14:textId="77777777" w:rsidR="00301733" w:rsidRPr="00301733" w:rsidRDefault="00301733" w:rsidP="00301733">
      <w:r w:rsidRPr="00301733">
        <w:pict w14:anchorId="64262132">
          <v:rect id="_x0000_i1056" style="width:0;height:1.5pt" o:hralign="center" o:hrstd="t" o:hr="t" fillcolor="#a0a0a0" stroked="f"/>
        </w:pict>
      </w:r>
    </w:p>
    <w:p w14:paraId="54D8E7AF" w14:textId="77777777" w:rsidR="00301733" w:rsidRPr="00301733" w:rsidRDefault="00301733" w:rsidP="00301733">
      <w:pPr>
        <w:rPr>
          <w:b/>
          <w:bCs/>
        </w:rPr>
      </w:pPr>
      <w:r w:rsidRPr="00301733">
        <w:rPr>
          <w:b/>
          <w:bCs/>
        </w:rPr>
        <w:t>FACT-CHECKING VERIFICATION REPORT</w:t>
      </w:r>
    </w:p>
    <w:p w14:paraId="203D1784" w14:textId="77777777" w:rsidR="00301733" w:rsidRPr="00301733" w:rsidRDefault="00301733" w:rsidP="00301733">
      <w:pPr>
        <w:rPr>
          <w:b/>
          <w:bCs/>
        </w:rPr>
      </w:pPr>
      <w:proofErr w:type="spellStart"/>
      <w:r w:rsidRPr="00301733">
        <w:rPr>
          <w:b/>
          <w:bCs/>
        </w:rPr>
        <w:lastRenderedPageBreak/>
        <w:t>Symbotic</w:t>
      </w:r>
      <w:proofErr w:type="spellEnd"/>
      <w:r w:rsidRPr="00301733">
        <w:rPr>
          <w:b/>
          <w:bCs/>
        </w:rPr>
        <w:t xml:space="preserve"> (SYM) Antifragile Analysis - Critical Error Check</w:t>
      </w:r>
    </w:p>
    <w:p w14:paraId="62BBEEDB" w14:textId="77777777" w:rsidR="00301733" w:rsidRPr="00301733" w:rsidRDefault="00301733" w:rsidP="00301733">
      <w:pPr>
        <w:rPr>
          <w:b/>
          <w:bCs/>
        </w:rPr>
      </w:pPr>
      <w:r w:rsidRPr="00301733">
        <w:rPr>
          <w:b/>
          <w:bCs/>
        </w:rPr>
        <w:t>SECTION 1: CRITICAL ISSUES (Verified Errors)</w:t>
      </w:r>
    </w:p>
    <w:p w14:paraId="5EC72179" w14:textId="77777777" w:rsidR="00301733" w:rsidRPr="00301733" w:rsidRDefault="00301733" w:rsidP="00301733">
      <w:pPr>
        <w:rPr>
          <w:b/>
          <w:bCs/>
        </w:rPr>
      </w:pPr>
      <w:r w:rsidRPr="00301733">
        <w:rPr>
          <w:b/>
          <w:bCs/>
        </w:rPr>
        <w:t>ERROR 1: Q4 FY2025 Profitability Statement</w:t>
      </w:r>
    </w:p>
    <w:p w14:paraId="185BF79A" w14:textId="77777777" w:rsidR="00301733" w:rsidRPr="00301733" w:rsidRDefault="00301733" w:rsidP="00301733">
      <w:pPr>
        <w:numPr>
          <w:ilvl w:val="0"/>
          <w:numId w:val="5"/>
        </w:numPr>
      </w:pPr>
      <w:r w:rsidRPr="00301733">
        <w:rPr>
          <w:b/>
          <w:bCs/>
        </w:rPr>
        <w:t>Claim in analysis</w:t>
      </w:r>
      <w:r w:rsidRPr="00301733">
        <w:t>: "First profitable GAAP quarter was Q4 FY2025"</w:t>
      </w:r>
    </w:p>
    <w:p w14:paraId="1B367DDA" w14:textId="77777777" w:rsidR="00301733" w:rsidRPr="00301733" w:rsidRDefault="00301733" w:rsidP="00301733">
      <w:pPr>
        <w:numPr>
          <w:ilvl w:val="0"/>
          <w:numId w:val="5"/>
        </w:numPr>
      </w:pPr>
      <w:r w:rsidRPr="00301733">
        <w:rPr>
          <w:b/>
          <w:bCs/>
        </w:rPr>
        <w:t>Actual fact</w:t>
      </w:r>
      <w:r w:rsidRPr="00301733">
        <w:t xml:space="preserve">: Q4 FY2025 showed a </w:t>
      </w:r>
      <w:r w:rsidRPr="00301733">
        <w:rPr>
          <w:b/>
          <w:bCs/>
        </w:rPr>
        <w:t>net loss of $19 million</w:t>
      </w:r>
      <w:r w:rsidRPr="00301733">
        <w:t>, not net income. Q4 FY2024 (prior year) was actually the profitable quarter with net income of $16 million.</w:t>
      </w:r>
    </w:p>
    <w:p w14:paraId="1486E2CC" w14:textId="77777777" w:rsidR="00301733" w:rsidRPr="00301733" w:rsidRDefault="00301733" w:rsidP="00301733">
      <w:pPr>
        <w:numPr>
          <w:ilvl w:val="0"/>
          <w:numId w:val="5"/>
        </w:numPr>
      </w:pPr>
      <w:r w:rsidRPr="00301733">
        <w:rPr>
          <w:b/>
          <w:bCs/>
        </w:rPr>
        <w:t>Source</w:t>
      </w:r>
      <w:r w:rsidRPr="00301733">
        <w:t xml:space="preserve">: </w:t>
      </w:r>
      <w:proofErr w:type="spellStart"/>
      <w:r w:rsidRPr="00301733">
        <w:t>Symbotic</w:t>
      </w:r>
      <w:proofErr w:type="spellEnd"/>
      <w:r w:rsidRPr="00301733">
        <w:t xml:space="preserve"> Q4 FY2025 earnings release (November 24, 2025) - https://ir.symbotic.com/news-releases/</w:t>
      </w:r>
    </w:p>
    <w:p w14:paraId="15B77458" w14:textId="77777777" w:rsidR="00301733" w:rsidRPr="00301733" w:rsidRDefault="00301733" w:rsidP="00301733">
      <w:pPr>
        <w:numPr>
          <w:ilvl w:val="0"/>
          <w:numId w:val="5"/>
        </w:numPr>
      </w:pPr>
      <w:r w:rsidRPr="00301733">
        <w:rPr>
          <w:b/>
          <w:bCs/>
        </w:rPr>
        <w:t>Investment impact</w:t>
      </w:r>
      <w:r w:rsidRPr="00301733">
        <w:t>: This is MATERIAL. The analysis incorrectly stated the company achieved profitability in Q4 FY2025 when it actually regressed from profitability to losses. This changes the narrative about the company's path to sustainable profitability and affects the valuation justification. The company went BACKWARDS on GAAP profitability, not forwards.</w:t>
      </w:r>
    </w:p>
    <w:p w14:paraId="39F70B57" w14:textId="77777777" w:rsidR="00301733" w:rsidRPr="00301733" w:rsidRDefault="00301733" w:rsidP="00301733">
      <w:r w:rsidRPr="00301733">
        <w:rPr>
          <w:b/>
          <w:bCs/>
        </w:rPr>
        <w:t>CORRECTION NEEDED</w:t>
      </w:r>
      <w:r w:rsidRPr="00301733">
        <w:t>: The company achieved its first profitable GAAP quarter in Q4 FY2024 ($16M net income), but then returned to losses in FY2025 ($91M net loss for full year, $19M loss in Q4 FY2025).</w:t>
      </w:r>
    </w:p>
    <w:p w14:paraId="557AEB5C" w14:textId="77777777" w:rsidR="00301733" w:rsidRPr="00301733" w:rsidRDefault="00301733" w:rsidP="00301733">
      <w:r w:rsidRPr="00301733">
        <w:pict w14:anchorId="25D46F3B">
          <v:rect id="_x0000_i1057" style="width:0;height:1.5pt" o:hralign="center" o:hrstd="t" o:hr="t" fillcolor="#a0a0a0" stroked="f"/>
        </w:pict>
      </w:r>
    </w:p>
    <w:p w14:paraId="67A411B2" w14:textId="77777777" w:rsidR="00301733" w:rsidRPr="00301733" w:rsidRDefault="00301733" w:rsidP="00301733">
      <w:pPr>
        <w:rPr>
          <w:b/>
          <w:bCs/>
        </w:rPr>
      </w:pPr>
      <w:r w:rsidRPr="00301733">
        <w:rPr>
          <w:b/>
          <w:bCs/>
        </w:rPr>
        <w:t>SECTION 2: VERIFIED ACCURATE (Spot-Check)</w:t>
      </w:r>
    </w:p>
    <w:p w14:paraId="1C47BB60" w14:textId="77777777" w:rsidR="00301733" w:rsidRPr="00301733" w:rsidRDefault="00301733" w:rsidP="00301733">
      <w:pPr>
        <w:numPr>
          <w:ilvl w:val="0"/>
          <w:numId w:val="6"/>
        </w:numPr>
      </w:pPr>
      <w:r w:rsidRPr="00301733">
        <w:rPr>
          <w:b/>
          <w:bCs/>
        </w:rPr>
        <w:t>Walmart Revenue Concentration: 84%</w:t>
      </w:r>
      <w:r w:rsidRPr="00301733">
        <w:t xml:space="preserve"> </w:t>
      </w:r>
      <w:r w:rsidRPr="00301733">
        <w:rPr>
          <w:rFonts w:ascii="Segoe UI Symbol" w:hAnsi="Segoe UI Symbol" w:cs="Segoe UI Symbol"/>
        </w:rPr>
        <w:t>✓</w:t>
      </w:r>
    </w:p>
    <w:p w14:paraId="06EBFFF6" w14:textId="77777777" w:rsidR="00301733" w:rsidRPr="00301733" w:rsidRDefault="00301733" w:rsidP="00301733">
      <w:pPr>
        <w:numPr>
          <w:ilvl w:val="1"/>
          <w:numId w:val="6"/>
        </w:numPr>
      </w:pPr>
      <w:r w:rsidRPr="00301733">
        <w:t>Claim: "84% of FY2025 revenue from Walmart"</w:t>
      </w:r>
    </w:p>
    <w:p w14:paraId="26C728AE" w14:textId="77777777" w:rsidR="00301733" w:rsidRPr="00301733" w:rsidRDefault="00301733" w:rsidP="00301733">
      <w:pPr>
        <w:numPr>
          <w:ilvl w:val="1"/>
          <w:numId w:val="6"/>
        </w:numPr>
      </w:pPr>
      <w:r w:rsidRPr="00301733">
        <w:t>Verification: Confirmed - Multiple sources cite "more than 84%" for fiscal 2025 ended Sept. 27, 2025</w:t>
      </w:r>
    </w:p>
    <w:p w14:paraId="41706A69" w14:textId="77777777" w:rsidR="00301733" w:rsidRPr="00301733" w:rsidRDefault="00301733" w:rsidP="00301733">
      <w:pPr>
        <w:numPr>
          <w:ilvl w:val="1"/>
          <w:numId w:val="6"/>
        </w:numPr>
      </w:pPr>
      <w:r w:rsidRPr="00301733">
        <w:t xml:space="preserve">Sources: Zacks/Yahoo Finance, </w:t>
      </w:r>
      <w:proofErr w:type="spellStart"/>
      <w:r w:rsidRPr="00301733">
        <w:t>TradingView</w:t>
      </w:r>
      <w:proofErr w:type="spellEnd"/>
      <w:r w:rsidRPr="00301733">
        <w:t xml:space="preserve"> (dated January 2026)</w:t>
      </w:r>
    </w:p>
    <w:p w14:paraId="10AF17C3" w14:textId="77777777" w:rsidR="00301733" w:rsidRPr="00301733" w:rsidRDefault="00301733" w:rsidP="00301733">
      <w:pPr>
        <w:numPr>
          <w:ilvl w:val="0"/>
          <w:numId w:val="6"/>
        </w:numPr>
      </w:pPr>
      <w:r w:rsidRPr="00301733">
        <w:rPr>
          <w:b/>
          <w:bCs/>
        </w:rPr>
        <w:t>Cash Position: $1.245 Billion</w:t>
      </w:r>
      <w:r w:rsidRPr="00301733">
        <w:t xml:space="preserve"> </w:t>
      </w:r>
      <w:r w:rsidRPr="00301733">
        <w:rPr>
          <w:rFonts w:ascii="Segoe UI Symbol" w:hAnsi="Segoe UI Symbol" w:cs="Segoe UI Symbol"/>
        </w:rPr>
        <w:t>✓</w:t>
      </w:r>
    </w:p>
    <w:p w14:paraId="282F509C" w14:textId="77777777" w:rsidR="00301733" w:rsidRPr="00301733" w:rsidRDefault="00301733" w:rsidP="00301733">
      <w:pPr>
        <w:numPr>
          <w:ilvl w:val="1"/>
          <w:numId w:val="6"/>
        </w:numPr>
      </w:pPr>
      <w:r w:rsidRPr="00301733">
        <w:t>Claim: "$1.245 billion cash at end of Q4 FY2025"</w:t>
      </w:r>
    </w:p>
    <w:p w14:paraId="3A343010" w14:textId="77777777" w:rsidR="00301733" w:rsidRPr="00301733" w:rsidRDefault="00301733" w:rsidP="00301733">
      <w:pPr>
        <w:numPr>
          <w:ilvl w:val="1"/>
          <w:numId w:val="6"/>
        </w:numPr>
      </w:pPr>
      <w:r w:rsidRPr="00301733">
        <w:t>Verification: Exact match</w:t>
      </w:r>
    </w:p>
    <w:p w14:paraId="7F24A2E9" w14:textId="77777777" w:rsidR="00301733" w:rsidRPr="00301733" w:rsidRDefault="00301733" w:rsidP="00301733">
      <w:pPr>
        <w:numPr>
          <w:ilvl w:val="1"/>
          <w:numId w:val="6"/>
        </w:numPr>
      </w:pPr>
      <w:r w:rsidRPr="00301733">
        <w:t>Source: Q4 FY2025 earnings release</w:t>
      </w:r>
    </w:p>
    <w:p w14:paraId="3B8AC153" w14:textId="77777777" w:rsidR="00301733" w:rsidRPr="00301733" w:rsidRDefault="00301733" w:rsidP="00301733">
      <w:pPr>
        <w:numPr>
          <w:ilvl w:val="0"/>
          <w:numId w:val="6"/>
        </w:numPr>
      </w:pPr>
      <w:r w:rsidRPr="00301733">
        <w:rPr>
          <w:b/>
          <w:bCs/>
        </w:rPr>
        <w:t>Zero Debt</w:t>
      </w:r>
      <w:r w:rsidRPr="00301733">
        <w:t xml:space="preserve"> </w:t>
      </w:r>
      <w:r w:rsidRPr="00301733">
        <w:rPr>
          <w:rFonts w:ascii="Segoe UI Symbol" w:hAnsi="Segoe UI Symbol" w:cs="Segoe UI Symbol"/>
        </w:rPr>
        <w:t>✓</w:t>
      </w:r>
    </w:p>
    <w:p w14:paraId="55277095" w14:textId="77777777" w:rsidR="00301733" w:rsidRPr="00301733" w:rsidRDefault="00301733" w:rsidP="00301733">
      <w:pPr>
        <w:numPr>
          <w:ilvl w:val="1"/>
          <w:numId w:val="6"/>
        </w:numPr>
      </w:pPr>
      <w:r w:rsidRPr="00301733">
        <w:t>Claim: "Total debt: $0 (completely debt-free)"</w:t>
      </w:r>
    </w:p>
    <w:p w14:paraId="6516DF64" w14:textId="77777777" w:rsidR="00301733" w:rsidRPr="00301733" w:rsidRDefault="00301733" w:rsidP="00301733">
      <w:pPr>
        <w:numPr>
          <w:ilvl w:val="1"/>
          <w:numId w:val="6"/>
        </w:numPr>
      </w:pPr>
      <w:r w:rsidRPr="00301733">
        <w:t>Verification: Confirmed - Simply Wall St shows "Debt Level: SYM is debt free"</w:t>
      </w:r>
    </w:p>
    <w:p w14:paraId="3984E24F" w14:textId="77777777" w:rsidR="00301733" w:rsidRPr="00301733" w:rsidRDefault="00301733" w:rsidP="00301733">
      <w:pPr>
        <w:numPr>
          <w:ilvl w:val="1"/>
          <w:numId w:val="6"/>
        </w:numPr>
      </w:pPr>
      <w:r w:rsidRPr="00301733">
        <w:t>Source: Simply Wall St balance sheet analysis</w:t>
      </w:r>
    </w:p>
    <w:p w14:paraId="39EAC884" w14:textId="77777777" w:rsidR="00301733" w:rsidRPr="00301733" w:rsidRDefault="00301733" w:rsidP="00301733">
      <w:pPr>
        <w:numPr>
          <w:ilvl w:val="0"/>
          <w:numId w:val="6"/>
        </w:numPr>
      </w:pPr>
      <w:r w:rsidRPr="00301733">
        <w:rPr>
          <w:b/>
          <w:bCs/>
        </w:rPr>
        <w:t>Revenue Growth: 26% FY2025</w:t>
      </w:r>
      <w:r w:rsidRPr="00301733">
        <w:t xml:space="preserve"> </w:t>
      </w:r>
      <w:r w:rsidRPr="00301733">
        <w:rPr>
          <w:rFonts w:ascii="Segoe UI Symbol" w:hAnsi="Segoe UI Symbol" w:cs="Segoe UI Symbol"/>
        </w:rPr>
        <w:t>✓</w:t>
      </w:r>
    </w:p>
    <w:p w14:paraId="7F1B454B" w14:textId="77777777" w:rsidR="00301733" w:rsidRPr="00301733" w:rsidRDefault="00301733" w:rsidP="00301733">
      <w:pPr>
        <w:numPr>
          <w:ilvl w:val="1"/>
          <w:numId w:val="6"/>
        </w:numPr>
      </w:pPr>
      <w:r w:rsidRPr="00301733">
        <w:t>Claim: "Revenue of $2.247 million, reflecting 26% growth year-over-year"</w:t>
      </w:r>
    </w:p>
    <w:p w14:paraId="543E4A2D" w14:textId="77777777" w:rsidR="00301733" w:rsidRPr="00301733" w:rsidRDefault="00301733" w:rsidP="00301733">
      <w:pPr>
        <w:numPr>
          <w:ilvl w:val="1"/>
          <w:numId w:val="6"/>
        </w:numPr>
      </w:pPr>
      <w:r w:rsidRPr="00301733">
        <w:t>Verification: Exact match</w:t>
      </w:r>
    </w:p>
    <w:p w14:paraId="74B08AF8" w14:textId="77777777" w:rsidR="00301733" w:rsidRPr="00301733" w:rsidRDefault="00301733" w:rsidP="00301733">
      <w:pPr>
        <w:numPr>
          <w:ilvl w:val="1"/>
          <w:numId w:val="6"/>
        </w:numPr>
      </w:pPr>
      <w:r w:rsidRPr="00301733">
        <w:t>Source: Q4 FY2025 earnings release</w:t>
      </w:r>
    </w:p>
    <w:p w14:paraId="33D03824" w14:textId="77777777" w:rsidR="00301733" w:rsidRPr="00301733" w:rsidRDefault="00301733" w:rsidP="00301733">
      <w:pPr>
        <w:numPr>
          <w:ilvl w:val="0"/>
          <w:numId w:val="6"/>
        </w:numPr>
      </w:pPr>
      <w:r w:rsidRPr="00301733">
        <w:rPr>
          <w:b/>
          <w:bCs/>
        </w:rPr>
        <w:t>Rick Cohen Zero Compensation</w:t>
      </w:r>
      <w:r w:rsidRPr="00301733">
        <w:t xml:space="preserve"> </w:t>
      </w:r>
      <w:r w:rsidRPr="00301733">
        <w:rPr>
          <w:rFonts w:ascii="Segoe UI Symbol" w:hAnsi="Segoe UI Symbol" w:cs="Segoe UI Symbol"/>
        </w:rPr>
        <w:t>✓</w:t>
      </w:r>
    </w:p>
    <w:p w14:paraId="56069438" w14:textId="77777777" w:rsidR="00301733" w:rsidRPr="00301733" w:rsidRDefault="00301733" w:rsidP="00301733">
      <w:pPr>
        <w:numPr>
          <w:ilvl w:val="1"/>
          <w:numId w:val="6"/>
        </w:numPr>
      </w:pPr>
      <w:r w:rsidRPr="00301733">
        <w:t>Claim: "Cohen takes ZERO compensation as CEO and Chairman – no salary, no bonus, no stock awards for FY2022-2024"</w:t>
      </w:r>
    </w:p>
    <w:p w14:paraId="55710BB3" w14:textId="77777777" w:rsidR="00301733" w:rsidRPr="00301733" w:rsidRDefault="00301733" w:rsidP="00301733">
      <w:pPr>
        <w:numPr>
          <w:ilvl w:val="1"/>
          <w:numId w:val="6"/>
        </w:numPr>
      </w:pPr>
      <w:r w:rsidRPr="00301733">
        <w:t>Verification: Confirmed - "Cohen has elected to receive no cash or equity compensation as CEO and Chair. Summary compensation table entries show no salary, bonus, stock awards, non-equity incentive, or other compensation for FY2022–FY2024"</w:t>
      </w:r>
    </w:p>
    <w:p w14:paraId="6CDAA652" w14:textId="77777777" w:rsidR="00301733" w:rsidRPr="00301733" w:rsidRDefault="00301733" w:rsidP="00301733">
      <w:pPr>
        <w:numPr>
          <w:ilvl w:val="1"/>
          <w:numId w:val="6"/>
        </w:numPr>
      </w:pPr>
      <w:r w:rsidRPr="00301733">
        <w:t xml:space="preserve">Source: </w:t>
      </w:r>
      <w:proofErr w:type="spellStart"/>
      <w:r w:rsidRPr="00301733">
        <w:t>Fintool</w:t>
      </w:r>
      <w:proofErr w:type="spellEnd"/>
      <w:r w:rsidRPr="00301733">
        <w:t xml:space="preserve"> executive compensation analysis (November 15, 2025)</w:t>
      </w:r>
    </w:p>
    <w:p w14:paraId="1B2B7EE5" w14:textId="77777777" w:rsidR="00301733" w:rsidRPr="00301733" w:rsidRDefault="00301733" w:rsidP="00301733">
      <w:pPr>
        <w:numPr>
          <w:ilvl w:val="0"/>
          <w:numId w:val="6"/>
        </w:numPr>
      </w:pPr>
      <w:r w:rsidRPr="00301733">
        <w:rPr>
          <w:b/>
          <w:bCs/>
        </w:rPr>
        <w:t>Insider Ownership: ~72%</w:t>
      </w:r>
      <w:r w:rsidRPr="00301733">
        <w:t xml:space="preserve"> </w:t>
      </w:r>
      <w:r w:rsidRPr="00301733">
        <w:rPr>
          <w:rFonts w:ascii="Segoe UI Symbol" w:hAnsi="Segoe UI Symbol" w:cs="Segoe UI Symbol"/>
        </w:rPr>
        <w:t>✓</w:t>
      </w:r>
    </w:p>
    <w:p w14:paraId="6EAFC844" w14:textId="77777777" w:rsidR="00301733" w:rsidRPr="00301733" w:rsidRDefault="00301733" w:rsidP="00301733">
      <w:pPr>
        <w:numPr>
          <w:ilvl w:val="1"/>
          <w:numId w:val="6"/>
        </w:numPr>
      </w:pPr>
      <w:r w:rsidRPr="00301733">
        <w:lastRenderedPageBreak/>
        <w:t xml:space="preserve">Claim: "Rick Cohen and family own approximately 72% of </w:t>
      </w:r>
      <w:proofErr w:type="spellStart"/>
      <w:r w:rsidRPr="00301733">
        <w:t>Symbotic</w:t>
      </w:r>
      <w:proofErr w:type="spellEnd"/>
      <w:r w:rsidRPr="00301733">
        <w:t>"</w:t>
      </w:r>
    </w:p>
    <w:p w14:paraId="68A2D7EE" w14:textId="77777777" w:rsidR="00301733" w:rsidRPr="00301733" w:rsidRDefault="00301733" w:rsidP="00301733">
      <w:pPr>
        <w:numPr>
          <w:ilvl w:val="1"/>
          <w:numId w:val="6"/>
        </w:numPr>
      </w:pPr>
      <w:r w:rsidRPr="00301733">
        <w:t xml:space="preserve">Verification: Confirmed - Bloomberg Billionaires Index states "Cohen and his family members own about 72% of </w:t>
      </w:r>
      <w:proofErr w:type="spellStart"/>
      <w:r w:rsidRPr="00301733">
        <w:t>Symbotic</w:t>
      </w:r>
      <w:proofErr w:type="spellEnd"/>
      <w:r w:rsidRPr="00301733">
        <w:t xml:space="preserve"> indirectly through several different entities, according to the company's 2025 proxy statement"</w:t>
      </w:r>
    </w:p>
    <w:p w14:paraId="4A42AFC9" w14:textId="77777777" w:rsidR="00301733" w:rsidRPr="00301733" w:rsidRDefault="00301733" w:rsidP="00301733">
      <w:pPr>
        <w:numPr>
          <w:ilvl w:val="1"/>
          <w:numId w:val="6"/>
        </w:numPr>
      </w:pPr>
      <w:r w:rsidRPr="00301733">
        <w:t>Source: Bloomberg (data through June 2025)</w:t>
      </w:r>
    </w:p>
    <w:p w14:paraId="7B5E8231" w14:textId="77777777" w:rsidR="00301733" w:rsidRPr="00301733" w:rsidRDefault="00301733" w:rsidP="00301733">
      <w:pPr>
        <w:numPr>
          <w:ilvl w:val="0"/>
          <w:numId w:val="6"/>
        </w:numPr>
      </w:pPr>
      <w:r w:rsidRPr="00301733">
        <w:rPr>
          <w:b/>
          <w:bCs/>
        </w:rPr>
        <w:t>Backlog: $22.5 Billion</w:t>
      </w:r>
      <w:r w:rsidRPr="00301733">
        <w:t xml:space="preserve"> </w:t>
      </w:r>
      <w:r w:rsidRPr="00301733">
        <w:rPr>
          <w:rFonts w:ascii="Segoe UI Symbol" w:hAnsi="Segoe UI Symbol" w:cs="Segoe UI Symbol"/>
        </w:rPr>
        <w:t>✓</w:t>
      </w:r>
    </w:p>
    <w:p w14:paraId="73B57946" w14:textId="77777777" w:rsidR="00301733" w:rsidRPr="00301733" w:rsidRDefault="00301733" w:rsidP="00301733">
      <w:pPr>
        <w:numPr>
          <w:ilvl w:val="1"/>
          <w:numId w:val="6"/>
        </w:numPr>
      </w:pPr>
      <w:r w:rsidRPr="00301733">
        <w:t>Claim: "$22.5 billion backlog"</w:t>
      </w:r>
    </w:p>
    <w:p w14:paraId="13FA6CCA" w14:textId="77777777" w:rsidR="00301733" w:rsidRPr="00301733" w:rsidRDefault="00301733" w:rsidP="00301733">
      <w:pPr>
        <w:numPr>
          <w:ilvl w:val="1"/>
          <w:numId w:val="6"/>
        </w:numPr>
      </w:pPr>
      <w:r w:rsidRPr="00301733">
        <w:t>Verification: Confirmed - Multiple sources cite $22.5B as of September 27, 2025</w:t>
      </w:r>
    </w:p>
    <w:p w14:paraId="092C4CB0" w14:textId="77777777" w:rsidR="00301733" w:rsidRPr="00301733" w:rsidRDefault="00301733" w:rsidP="00301733">
      <w:pPr>
        <w:numPr>
          <w:ilvl w:val="1"/>
          <w:numId w:val="6"/>
        </w:numPr>
      </w:pPr>
      <w:r w:rsidRPr="00301733">
        <w:t>Source: Q4 FY2025 earnings, 10-K filings</w:t>
      </w:r>
    </w:p>
    <w:p w14:paraId="0386C479" w14:textId="77777777" w:rsidR="00301733" w:rsidRPr="00301733" w:rsidRDefault="00301733" w:rsidP="00301733">
      <w:pPr>
        <w:numPr>
          <w:ilvl w:val="0"/>
          <w:numId w:val="6"/>
        </w:numPr>
      </w:pPr>
      <w:r w:rsidRPr="00301733">
        <w:rPr>
          <w:b/>
          <w:bCs/>
        </w:rPr>
        <w:t>Glassdoor Rating: 3.2/5</w:t>
      </w:r>
      <w:r w:rsidRPr="00301733">
        <w:t xml:space="preserve"> </w:t>
      </w:r>
      <w:r w:rsidRPr="00301733">
        <w:rPr>
          <w:rFonts w:ascii="Segoe UI Symbol" w:hAnsi="Segoe UI Symbol" w:cs="Segoe UI Symbol"/>
        </w:rPr>
        <w:t>✓</w:t>
      </w:r>
    </w:p>
    <w:p w14:paraId="642C02D6" w14:textId="77777777" w:rsidR="00301733" w:rsidRPr="00301733" w:rsidRDefault="00301733" w:rsidP="00301733">
      <w:pPr>
        <w:numPr>
          <w:ilvl w:val="1"/>
          <w:numId w:val="6"/>
        </w:numPr>
      </w:pPr>
      <w:r w:rsidRPr="00301733">
        <w:t>Claim: "Overall rating: 3.2/5"</w:t>
      </w:r>
    </w:p>
    <w:p w14:paraId="0775C461" w14:textId="77777777" w:rsidR="00301733" w:rsidRPr="00301733" w:rsidRDefault="00301733" w:rsidP="00301733">
      <w:pPr>
        <w:numPr>
          <w:ilvl w:val="1"/>
          <w:numId w:val="6"/>
        </w:numPr>
      </w:pPr>
      <w:r w:rsidRPr="00301733">
        <w:t xml:space="preserve">Verification: Confirmed - "Employees rate </w:t>
      </w:r>
      <w:proofErr w:type="spellStart"/>
      <w:r w:rsidRPr="00301733">
        <w:t>Symbotic</w:t>
      </w:r>
      <w:proofErr w:type="spellEnd"/>
      <w:r w:rsidRPr="00301733">
        <w:t xml:space="preserve"> 3.2 out of 5 stars based on 386 anonymous reviews"</w:t>
      </w:r>
    </w:p>
    <w:p w14:paraId="4BFB81A6" w14:textId="77777777" w:rsidR="00301733" w:rsidRPr="00301733" w:rsidRDefault="00301733" w:rsidP="00301733">
      <w:pPr>
        <w:numPr>
          <w:ilvl w:val="1"/>
          <w:numId w:val="6"/>
        </w:numPr>
      </w:pPr>
      <w:r w:rsidRPr="00301733">
        <w:t xml:space="preserve">Source: Glassdoor (accessed via working at </w:t>
      </w:r>
      <w:proofErr w:type="spellStart"/>
      <w:r w:rsidRPr="00301733">
        <w:t>Symbotic</w:t>
      </w:r>
      <w:proofErr w:type="spellEnd"/>
      <w:r w:rsidRPr="00301733">
        <w:t xml:space="preserve"> page)</w:t>
      </w:r>
    </w:p>
    <w:p w14:paraId="0AA990EE" w14:textId="77777777" w:rsidR="00301733" w:rsidRPr="00301733" w:rsidRDefault="00301733" w:rsidP="00301733">
      <w:pPr>
        <w:numPr>
          <w:ilvl w:val="0"/>
          <w:numId w:val="6"/>
        </w:numPr>
      </w:pPr>
      <w:r w:rsidRPr="00301733">
        <w:rPr>
          <w:b/>
          <w:bCs/>
        </w:rPr>
        <w:t>FY2025 Net Loss: $91 Million</w:t>
      </w:r>
      <w:r w:rsidRPr="00301733">
        <w:t xml:space="preserve"> </w:t>
      </w:r>
      <w:r w:rsidRPr="00301733">
        <w:rPr>
          <w:rFonts w:ascii="Segoe UI Symbol" w:hAnsi="Segoe UI Symbol" w:cs="Segoe UI Symbol"/>
        </w:rPr>
        <w:t>✓</w:t>
      </w:r>
    </w:p>
    <w:p w14:paraId="2629A2D9" w14:textId="77777777" w:rsidR="00301733" w:rsidRPr="00301733" w:rsidRDefault="00301733" w:rsidP="00301733">
      <w:pPr>
        <w:numPr>
          <w:ilvl w:val="1"/>
          <w:numId w:val="6"/>
        </w:numPr>
      </w:pPr>
      <w:r w:rsidRPr="00301733">
        <w:t>Claim: "Net loss of $91M in FY2025"</w:t>
      </w:r>
    </w:p>
    <w:p w14:paraId="26593500" w14:textId="77777777" w:rsidR="00301733" w:rsidRPr="00301733" w:rsidRDefault="00301733" w:rsidP="00301733">
      <w:pPr>
        <w:numPr>
          <w:ilvl w:val="1"/>
          <w:numId w:val="6"/>
        </w:numPr>
      </w:pPr>
      <w:r w:rsidRPr="00301733">
        <w:t>Verification: Exact match</w:t>
      </w:r>
    </w:p>
    <w:p w14:paraId="4753167E" w14:textId="77777777" w:rsidR="00301733" w:rsidRPr="00301733" w:rsidRDefault="00301733" w:rsidP="00301733">
      <w:pPr>
        <w:numPr>
          <w:ilvl w:val="1"/>
          <w:numId w:val="6"/>
        </w:numPr>
      </w:pPr>
      <w:r w:rsidRPr="00301733">
        <w:t>Source: Q4 FY2025 earnings release</w:t>
      </w:r>
    </w:p>
    <w:p w14:paraId="5992C347" w14:textId="77777777" w:rsidR="00301733" w:rsidRPr="00301733" w:rsidRDefault="00301733" w:rsidP="00301733">
      <w:pPr>
        <w:numPr>
          <w:ilvl w:val="0"/>
          <w:numId w:val="6"/>
        </w:numPr>
      </w:pPr>
      <w:r w:rsidRPr="00301733">
        <w:rPr>
          <w:b/>
          <w:bCs/>
        </w:rPr>
        <w:t>New Customer: Medline in Healthcare</w:t>
      </w:r>
      <w:r w:rsidRPr="00301733">
        <w:t xml:space="preserve"> </w:t>
      </w:r>
      <w:r w:rsidRPr="00301733">
        <w:rPr>
          <w:rFonts w:ascii="Segoe UI Symbol" w:hAnsi="Segoe UI Symbol" w:cs="Segoe UI Symbol"/>
        </w:rPr>
        <w:t>✓</w:t>
      </w:r>
    </w:p>
    <w:p w14:paraId="6E5A5D05" w14:textId="77777777" w:rsidR="00301733" w:rsidRPr="00301733" w:rsidRDefault="00301733" w:rsidP="00301733">
      <w:pPr>
        <w:numPr>
          <w:ilvl w:val="1"/>
          <w:numId w:val="6"/>
        </w:numPr>
      </w:pPr>
      <w:r w:rsidRPr="00301733">
        <w:t>Claim: "Added Medline, first customer in healthcare vertical"</w:t>
      </w:r>
    </w:p>
    <w:p w14:paraId="1BAF8E0B" w14:textId="77777777" w:rsidR="00301733" w:rsidRPr="00301733" w:rsidRDefault="00301733" w:rsidP="00301733">
      <w:pPr>
        <w:numPr>
          <w:ilvl w:val="1"/>
          <w:numId w:val="6"/>
        </w:numPr>
      </w:pPr>
      <w:r w:rsidRPr="00301733">
        <w:t>Verification: Confirmed - "We also added Medline, our first customer in the health care vertical"</w:t>
      </w:r>
    </w:p>
    <w:p w14:paraId="38E8EDF9" w14:textId="77777777" w:rsidR="00301733" w:rsidRPr="00301733" w:rsidRDefault="00301733" w:rsidP="00301733">
      <w:pPr>
        <w:numPr>
          <w:ilvl w:val="1"/>
          <w:numId w:val="6"/>
        </w:numPr>
      </w:pPr>
      <w:r w:rsidRPr="00301733">
        <w:t>Source: Q4 FY2025 earnings release, CEO quote</w:t>
      </w:r>
    </w:p>
    <w:p w14:paraId="5AFE4937" w14:textId="77777777" w:rsidR="00301733" w:rsidRPr="00301733" w:rsidRDefault="00301733" w:rsidP="00301733">
      <w:r w:rsidRPr="00301733">
        <w:pict w14:anchorId="61BBEBC5">
          <v:rect id="_x0000_i1058" style="width:0;height:1.5pt" o:hralign="center" o:hrstd="t" o:hr="t" fillcolor="#a0a0a0" stroked="f"/>
        </w:pict>
      </w:r>
    </w:p>
    <w:p w14:paraId="684BA210" w14:textId="77777777" w:rsidR="00301733" w:rsidRPr="00301733" w:rsidRDefault="00301733" w:rsidP="00301733">
      <w:pPr>
        <w:rPr>
          <w:b/>
          <w:bCs/>
        </w:rPr>
      </w:pPr>
      <w:r w:rsidRPr="00301733">
        <w:rPr>
          <w:b/>
          <w:bCs/>
        </w:rPr>
        <w:t>SECTION 3: UNVERIFIABLE CLAIMS (Medium Risk)</w:t>
      </w:r>
    </w:p>
    <w:p w14:paraId="38952CE9" w14:textId="77777777" w:rsidR="00301733" w:rsidRPr="00301733" w:rsidRDefault="00301733" w:rsidP="00301733">
      <w:r w:rsidRPr="00301733">
        <w:rPr>
          <w:b/>
          <w:bCs/>
        </w:rPr>
        <w:t>None identified</w:t>
      </w:r>
      <w:r w:rsidRPr="00301733">
        <w:t xml:space="preserve"> - All major factual claims in the analysis were either verified or found to contain the error noted above.</w:t>
      </w:r>
    </w:p>
    <w:p w14:paraId="4DE8AC1A" w14:textId="77777777" w:rsidR="00301733" w:rsidRPr="00301733" w:rsidRDefault="00301733" w:rsidP="00301733">
      <w:r w:rsidRPr="00301733">
        <w:pict w14:anchorId="0150CD65">
          <v:rect id="_x0000_i1059" style="width:0;height:1.5pt" o:hralign="center" o:hrstd="t" o:hr="t" fillcolor="#a0a0a0" stroked="f"/>
        </w:pict>
      </w:r>
    </w:p>
    <w:p w14:paraId="721F49E5" w14:textId="77777777" w:rsidR="00301733" w:rsidRPr="00301733" w:rsidRDefault="00301733" w:rsidP="00301733">
      <w:pPr>
        <w:rPr>
          <w:b/>
          <w:bCs/>
        </w:rPr>
      </w:pPr>
      <w:r w:rsidRPr="00301733">
        <w:rPr>
          <w:b/>
          <w:bCs/>
        </w:rPr>
        <w:t>SECTION 4: OVERALL ASSESSMENT</w:t>
      </w:r>
    </w:p>
    <w:p w14:paraId="3562B7F9" w14:textId="77777777" w:rsidR="00301733" w:rsidRPr="00301733" w:rsidRDefault="00301733" w:rsidP="00301733">
      <w:r w:rsidRPr="00301733">
        <w:rPr>
          <w:b/>
          <w:bCs/>
        </w:rPr>
        <w:t>Critical errors found: 1</w:t>
      </w:r>
    </w:p>
    <w:p w14:paraId="2738A6F2" w14:textId="77777777" w:rsidR="00301733" w:rsidRPr="00301733" w:rsidRDefault="00301733" w:rsidP="00301733">
      <w:r w:rsidRPr="00301733">
        <w:rPr>
          <w:b/>
          <w:bCs/>
        </w:rPr>
        <w:t>Most material gap</w:t>
      </w:r>
      <w:r w:rsidRPr="00301733">
        <w:t>: The profitability trajectory error is significant. The analysis stated Q4 FY2025 was the "first profitable GAAP quarter" when in fact:</w:t>
      </w:r>
    </w:p>
    <w:p w14:paraId="43696370" w14:textId="77777777" w:rsidR="00301733" w:rsidRPr="00301733" w:rsidRDefault="00301733" w:rsidP="00301733">
      <w:pPr>
        <w:numPr>
          <w:ilvl w:val="0"/>
          <w:numId w:val="7"/>
        </w:numPr>
      </w:pPr>
      <w:r w:rsidRPr="00301733">
        <w:t>Q4 FY2024 was profitable (+$16M net income)</w:t>
      </w:r>
    </w:p>
    <w:p w14:paraId="3D188B24" w14:textId="77777777" w:rsidR="00301733" w:rsidRPr="00301733" w:rsidRDefault="00301733" w:rsidP="00301733">
      <w:pPr>
        <w:numPr>
          <w:ilvl w:val="0"/>
          <w:numId w:val="7"/>
        </w:numPr>
      </w:pPr>
      <w:r w:rsidRPr="00301733">
        <w:t>Q4 FY2025 returned to losses (-$19M net loss)</w:t>
      </w:r>
    </w:p>
    <w:p w14:paraId="719EBA8B" w14:textId="77777777" w:rsidR="00301733" w:rsidRPr="00301733" w:rsidRDefault="00301733" w:rsidP="00301733">
      <w:pPr>
        <w:numPr>
          <w:ilvl w:val="0"/>
          <w:numId w:val="7"/>
        </w:numPr>
      </w:pPr>
      <w:r w:rsidRPr="00301733">
        <w:t>Full FY2025 had -$91M net loss</w:t>
      </w:r>
    </w:p>
    <w:p w14:paraId="716757DC" w14:textId="77777777" w:rsidR="00301733" w:rsidRPr="00301733" w:rsidRDefault="00301733" w:rsidP="00301733">
      <w:r w:rsidRPr="00301733">
        <w:t>This reverses the narrative from "achieving profitability" to "losing profitability achieved in prior year." This materially affects:</w:t>
      </w:r>
    </w:p>
    <w:p w14:paraId="24A28C62" w14:textId="77777777" w:rsidR="00301733" w:rsidRPr="00301733" w:rsidRDefault="00301733" w:rsidP="00301733">
      <w:pPr>
        <w:numPr>
          <w:ilvl w:val="0"/>
          <w:numId w:val="8"/>
        </w:numPr>
      </w:pPr>
      <w:r w:rsidRPr="00301733">
        <w:t>Valuation justification</w:t>
      </w:r>
    </w:p>
    <w:p w14:paraId="0AF05004" w14:textId="77777777" w:rsidR="00301733" w:rsidRPr="00301733" w:rsidRDefault="00301733" w:rsidP="00301733">
      <w:pPr>
        <w:numPr>
          <w:ilvl w:val="0"/>
          <w:numId w:val="8"/>
        </w:numPr>
      </w:pPr>
      <w:r w:rsidRPr="00301733">
        <w:t>The "chaos scenario" assessment about recession resilience</w:t>
      </w:r>
    </w:p>
    <w:p w14:paraId="403A56B6" w14:textId="77777777" w:rsidR="00301733" w:rsidRPr="00301733" w:rsidRDefault="00301733" w:rsidP="00301733">
      <w:pPr>
        <w:numPr>
          <w:ilvl w:val="0"/>
          <w:numId w:val="8"/>
        </w:numPr>
      </w:pPr>
      <w:r w:rsidRPr="00301733">
        <w:t>The scoring on Financial Fortitude (though the score was already mixed due to Walmart concentration)</w:t>
      </w:r>
    </w:p>
    <w:p w14:paraId="191D52DF" w14:textId="77777777" w:rsidR="00301733" w:rsidRPr="00301733" w:rsidRDefault="00301733" w:rsidP="00301733">
      <w:pPr>
        <w:numPr>
          <w:ilvl w:val="0"/>
          <w:numId w:val="8"/>
        </w:numPr>
      </w:pPr>
      <w:r w:rsidRPr="00301733">
        <w:t>Investment conclusion timing and confidence</w:t>
      </w:r>
    </w:p>
    <w:p w14:paraId="1500E4D2" w14:textId="77777777" w:rsidR="00301733" w:rsidRPr="00301733" w:rsidRDefault="00301733" w:rsidP="00301733">
      <w:r w:rsidRPr="00301733">
        <w:rPr>
          <w:b/>
          <w:bCs/>
        </w:rPr>
        <w:t>Recommended score adjustment</w:t>
      </w:r>
      <w:r w:rsidRPr="00301733">
        <w:t>:</w:t>
      </w:r>
    </w:p>
    <w:p w14:paraId="5E56FB6B" w14:textId="77777777" w:rsidR="00301733" w:rsidRPr="00301733" w:rsidRDefault="00301733" w:rsidP="00301733">
      <w:pPr>
        <w:numPr>
          <w:ilvl w:val="0"/>
          <w:numId w:val="9"/>
        </w:numPr>
      </w:pPr>
      <w:r w:rsidRPr="00301733">
        <w:t>The Financial Fortitude score of 0/4 remains appropriate (strong balance sheet offset by concentration risk)</w:t>
      </w:r>
    </w:p>
    <w:p w14:paraId="49F81B60" w14:textId="77777777" w:rsidR="00301733" w:rsidRPr="00301733" w:rsidRDefault="00301733" w:rsidP="00301733">
      <w:pPr>
        <w:numPr>
          <w:ilvl w:val="0"/>
          <w:numId w:val="9"/>
        </w:numPr>
      </w:pPr>
      <w:r w:rsidRPr="00301733">
        <w:lastRenderedPageBreak/>
        <w:t>However, the Investment Conclusion should be more cautious given the profitability regression</w:t>
      </w:r>
    </w:p>
    <w:p w14:paraId="4E3F141B" w14:textId="77777777" w:rsidR="00301733" w:rsidRPr="00301733" w:rsidRDefault="00301733" w:rsidP="00301733">
      <w:pPr>
        <w:numPr>
          <w:ilvl w:val="0"/>
          <w:numId w:val="9"/>
        </w:numPr>
      </w:pPr>
      <w:r w:rsidRPr="00301733">
        <w:t>The Valuation score of -1/2 should potentially move to -2/2 given the company is moving away from profitability rather than toward it</w:t>
      </w:r>
    </w:p>
    <w:p w14:paraId="64F32EAA" w14:textId="77777777" w:rsidR="00301733" w:rsidRPr="00301733" w:rsidRDefault="00301733" w:rsidP="00301733">
      <w:r w:rsidRPr="00301733">
        <w:rPr>
          <w:b/>
          <w:bCs/>
        </w:rPr>
        <w:t>Confidence in original analysis</w:t>
      </w:r>
      <w:r w:rsidRPr="00301733">
        <w:t xml:space="preserve">: </w:t>
      </w:r>
      <w:r w:rsidRPr="00301733">
        <w:rPr>
          <w:b/>
          <w:bCs/>
        </w:rPr>
        <w:t>MEDIUM</w:t>
      </w:r>
    </w:p>
    <w:p w14:paraId="60522E4F" w14:textId="77777777" w:rsidR="00301733" w:rsidRPr="00301733" w:rsidRDefault="00301733" w:rsidP="00301733">
      <w:r w:rsidRPr="00301733">
        <w:t>The core thesis about customer concentration risk, strong balance sheet, and moderate antifragility remains valid. However, the profitability error undermines confidence in the near-term execution story. The analysis correctly identified most risks but painted too optimistic a picture on the path to sustainable profitability.</w:t>
      </w:r>
    </w:p>
    <w:p w14:paraId="4BC784E2" w14:textId="77777777" w:rsidR="00301733" w:rsidRPr="00301733" w:rsidRDefault="00301733" w:rsidP="00301733">
      <w:r w:rsidRPr="00301733">
        <w:rPr>
          <w:b/>
          <w:bCs/>
        </w:rPr>
        <w:t>RECOMMENDATION</w:t>
      </w:r>
      <w:r w:rsidRPr="00301733">
        <w:t>: Adjust the Investment Conclusion from "HOLD for existing / AVOID or SMALL POSITION for new" to strengthen the AVOID recommendation for new investors until both (1) Walmart concentration improves AND (2) the company demonstrates sustained GAAP profitability for multiple consecutive quarters.</w:t>
      </w:r>
    </w:p>
    <w:p w14:paraId="4F46C664" w14:textId="77777777" w:rsidR="00301733" w:rsidRDefault="00301733"/>
    <w:sectPr w:rsidR="00301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512"/>
    <w:multiLevelType w:val="multilevel"/>
    <w:tmpl w:val="7754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221AC"/>
    <w:multiLevelType w:val="multilevel"/>
    <w:tmpl w:val="F6F4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D4DA3"/>
    <w:multiLevelType w:val="multilevel"/>
    <w:tmpl w:val="728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C6F11"/>
    <w:multiLevelType w:val="multilevel"/>
    <w:tmpl w:val="70D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C0B90"/>
    <w:multiLevelType w:val="multilevel"/>
    <w:tmpl w:val="8AB4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76E89"/>
    <w:multiLevelType w:val="multilevel"/>
    <w:tmpl w:val="C004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5437B"/>
    <w:multiLevelType w:val="multilevel"/>
    <w:tmpl w:val="0132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1696A"/>
    <w:multiLevelType w:val="multilevel"/>
    <w:tmpl w:val="C8BC8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667CC"/>
    <w:multiLevelType w:val="multilevel"/>
    <w:tmpl w:val="6F8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109724">
    <w:abstractNumId w:val="1"/>
  </w:num>
  <w:num w:numId="2" w16cid:durableId="2075665126">
    <w:abstractNumId w:val="4"/>
  </w:num>
  <w:num w:numId="3" w16cid:durableId="603223461">
    <w:abstractNumId w:val="0"/>
  </w:num>
  <w:num w:numId="4" w16cid:durableId="964196700">
    <w:abstractNumId w:val="2"/>
  </w:num>
  <w:num w:numId="5" w16cid:durableId="1121262995">
    <w:abstractNumId w:val="6"/>
  </w:num>
  <w:num w:numId="6" w16cid:durableId="317615231">
    <w:abstractNumId w:val="7"/>
  </w:num>
  <w:num w:numId="7" w16cid:durableId="633565435">
    <w:abstractNumId w:val="3"/>
  </w:num>
  <w:num w:numId="8" w16cid:durableId="851410264">
    <w:abstractNumId w:val="5"/>
  </w:num>
  <w:num w:numId="9" w16cid:durableId="1757551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6C1"/>
    <w:rsid w:val="00165C19"/>
    <w:rsid w:val="001D14B2"/>
    <w:rsid w:val="001E45E5"/>
    <w:rsid w:val="00301733"/>
    <w:rsid w:val="003216C1"/>
    <w:rsid w:val="004A28A9"/>
    <w:rsid w:val="00586425"/>
    <w:rsid w:val="0077290F"/>
    <w:rsid w:val="00FD2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DA63"/>
  <w15:chartTrackingRefBased/>
  <w15:docId w15:val="{7E076FBE-1291-4800-815C-0F3BDD20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321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6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6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16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16C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16C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16C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16C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6C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6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16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16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16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16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16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16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6C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6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16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16C1"/>
    <w:rPr>
      <w:i/>
      <w:iCs/>
      <w:color w:val="404040" w:themeColor="text1" w:themeTint="BF"/>
    </w:rPr>
  </w:style>
  <w:style w:type="paragraph" w:styleId="ListParagraph">
    <w:name w:val="List Paragraph"/>
    <w:basedOn w:val="Normal"/>
    <w:uiPriority w:val="34"/>
    <w:qFormat/>
    <w:rsid w:val="003216C1"/>
    <w:pPr>
      <w:ind w:left="720"/>
      <w:contextualSpacing/>
    </w:pPr>
  </w:style>
  <w:style w:type="character" w:styleId="IntenseEmphasis">
    <w:name w:val="Intense Emphasis"/>
    <w:basedOn w:val="DefaultParagraphFont"/>
    <w:uiPriority w:val="21"/>
    <w:qFormat/>
    <w:rsid w:val="003216C1"/>
    <w:rPr>
      <w:i/>
      <w:iCs/>
      <w:color w:val="0F4761" w:themeColor="accent1" w:themeShade="BF"/>
    </w:rPr>
  </w:style>
  <w:style w:type="paragraph" w:styleId="IntenseQuote">
    <w:name w:val="Intense Quote"/>
    <w:basedOn w:val="Normal"/>
    <w:next w:val="Normal"/>
    <w:link w:val="IntenseQuoteChar"/>
    <w:uiPriority w:val="30"/>
    <w:qFormat/>
    <w:rsid w:val="00321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6C1"/>
    <w:rPr>
      <w:i/>
      <w:iCs/>
      <w:color w:val="0F4761" w:themeColor="accent1" w:themeShade="BF"/>
    </w:rPr>
  </w:style>
  <w:style w:type="character" w:styleId="IntenseReference">
    <w:name w:val="Intense Reference"/>
    <w:basedOn w:val="DefaultParagraphFont"/>
    <w:uiPriority w:val="32"/>
    <w:qFormat/>
    <w:rsid w:val="00321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4327</Words>
  <Characters>24666</Characters>
  <Application>Microsoft Office Word</Application>
  <DocSecurity>0</DocSecurity>
  <Lines>205</Lines>
  <Paragraphs>57</Paragraphs>
  <ScaleCrop>false</ScaleCrop>
  <Company/>
  <LinksUpToDate>false</LinksUpToDate>
  <CharactersWithSpaces>28936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2026-02-06T02:29:00Z</dcterms:created>
  <dcterms:modified xsi:type="dcterms:W3CDTF">2026-02-06T02:46:00Z</dcterms:modified>
</cp:coreProperties>
</file>