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8B94" w14:textId="77777777" w:rsidR="00576508" w:rsidRDefault="00576508">
      <w:pPr>
        <w:spacing w:before="120" w:after="120"/>
      </w:pPr>
    </w:p>
    <w:p w14:paraId="5AF05D78" w14:textId="77777777" w:rsidR="00576508" w:rsidRDefault="00576508">
      <w:pPr>
        <w:spacing w:before="120" w:after="120"/>
      </w:pPr>
    </w:p>
    <w:p w14:paraId="523EA0FB" w14:textId="77777777" w:rsidR="00576508" w:rsidRDefault="00576508">
      <w:pPr>
        <w:spacing w:before="120" w:after="120"/>
      </w:pPr>
    </w:p>
    <w:p w14:paraId="47B29599" w14:textId="77777777" w:rsidR="00576508" w:rsidRDefault="00576508">
      <w:pPr>
        <w:spacing w:before="120" w:after="120"/>
      </w:pPr>
    </w:p>
    <w:p w14:paraId="2921F54F" w14:textId="77777777" w:rsidR="00576508" w:rsidRDefault="00576508">
      <w:pPr>
        <w:spacing w:before="120" w:after="120"/>
      </w:pPr>
    </w:p>
    <w:p w14:paraId="16CCB2AA" w14:textId="77777777" w:rsidR="00576508" w:rsidRDefault="00000000">
      <w:pPr>
        <w:spacing w:after="60"/>
        <w:jc w:val="center"/>
      </w:pPr>
      <w:r>
        <w:rPr>
          <w:b/>
          <w:bCs/>
          <w:color w:val="1B3A5C"/>
          <w:sz w:val="48"/>
          <w:szCs w:val="48"/>
        </w:rPr>
        <w:t>LEMAITRE VASCULAR, INC.</w:t>
      </w:r>
    </w:p>
    <w:p w14:paraId="45EEEADD" w14:textId="77777777" w:rsidR="00576508" w:rsidRDefault="00000000">
      <w:pPr>
        <w:spacing w:after="60"/>
        <w:jc w:val="center"/>
      </w:pPr>
      <w:r>
        <w:rPr>
          <w:color w:val="2E75B6"/>
          <w:sz w:val="32"/>
          <w:szCs w:val="32"/>
        </w:rPr>
        <w:t>NASDAQ: LMAT</w:t>
      </w:r>
    </w:p>
    <w:p w14:paraId="79B50895" w14:textId="77777777" w:rsidR="00576508" w:rsidRDefault="00576508">
      <w:pPr>
        <w:spacing w:before="120" w:after="120"/>
      </w:pPr>
    </w:p>
    <w:p w14:paraId="31173657" w14:textId="77777777" w:rsidR="00576508" w:rsidRDefault="00000000">
      <w:pPr>
        <w:spacing w:after="120"/>
        <w:jc w:val="center"/>
      </w:pPr>
      <w:r>
        <w:rPr>
          <w:b/>
          <w:bCs/>
          <w:color w:val="4A4A4A"/>
          <w:sz w:val="28"/>
          <w:szCs w:val="28"/>
        </w:rPr>
        <w:t>Medical Device Platform Investment Framework</w:t>
      </w:r>
    </w:p>
    <w:p w14:paraId="628C64F8" w14:textId="77777777" w:rsidR="00576508" w:rsidRDefault="00000000">
      <w:pPr>
        <w:spacing w:after="60"/>
        <w:jc w:val="center"/>
      </w:pPr>
      <w:r>
        <w:rPr>
          <w:color w:val="4A4A4A"/>
        </w:rPr>
        <w:t>Version 1.0 — Deep-Dive Analysis</w:t>
      </w:r>
    </w:p>
    <w:p w14:paraId="3F0A753B" w14:textId="77777777" w:rsidR="00576508" w:rsidRDefault="00000000">
      <w:pPr>
        <w:spacing w:after="60"/>
        <w:jc w:val="center"/>
      </w:pPr>
      <w:r>
        <w:rPr>
          <w:color w:val="4A4A4A"/>
        </w:rPr>
        <w:t>March 2026</w:t>
      </w:r>
    </w:p>
    <w:p w14:paraId="0F402AEF" w14:textId="77777777" w:rsidR="00576508" w:rsidRDefault="00576508">
      <w:pPr>
        <w:spacing w:before="120" w:after="120"/>
      </w:pPr>
    </w:p>
    <w:p w14:paraId="2BBBC5C7" w14:textId="77777777" w:rsidR="00576508" w:rsidRDefault="0057650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76508" w14:paraId="5B244AF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D9F2A8C" w14:textId="77777777" w:rsidR="00576508" w:rsidRDefault="00000000">
            <w:r>
              <w:rPr>
                <w:b/>
                <w:bCs/>
                <w:color w:val="FFFFFF"/>
                <w:sz w:val="20"/>
                <w:szCs w:val="20"/>
              </w:rPr>
              <w:t>Market Cap</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E303319" w14:textId="77777777" w:rsidR="00576508" w:rsidRDefault="00000000">
            <w:r>
              <w:rPr>
                <w:b/>
                <w:bCs/>
                <w:color w:val="FFFFFF"/>
                <w:sz w:val="20"/>
                <w:szCs w:val="20"/>
              </w:rPr>
              <w:t>FY2025 Revenue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2511AF" w14:textId="77777777" w:rsidR="00576508" w:rsidRDefault="00000000">
            <w:r>
              <w:rPr>
                <w:b/>
                <w:bCs/>
                <w:color w:val="FFFFFF"/>
                <w:sz w:val="20"/>
                <w:szCs w:val="20"/>
              </w:rPr>
              <w:t>FY2026E Revenue</w:t>
            </w:r>
          </w:p>
        </w:tc>
      </w:tr>
      <w:tr w:rsidR="00576508" w14:paraId="77AE2A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D41F3" w14:textId="77777777" w:rsidR="00576508" w:rsidRDefault="00000000">
            <w:pPr>
              <w:jc w:val="center"/>
            </w:pPr>
            <w:r>
              <w:rPr>
                <w:b/>
                <w:bCs/>
                <w:color w:val="4A4A4A"/>
                <w:sz w:val="20"/>
                <w:szCs w:val="20"/>
              </w:rPr>
              <w:t>~$2.5B</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7B4B0" w14:textId="77777777" w:rsidR="00576508" w:rsidRDefault="00000000">
            <w:pPr>
              <w:jc w:val="center"/>
            </w:pPr>
            <w:r>
              <w:rPr>
                <w:b/>
                <w:bCs/>
                <w:color w:val="4A4A4A"/>
                <w:sz w:val="20"/>
                <w:szCs w:val="20"/>
              </w:rPr>
              <w:t>$249.6M (+14%)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B7A43" w14:textId="77777777" w:rsidR="00576508" w:rsidRDefault="00000000">
            <w:pPr>
              <w:jc w:val="center"/>
            </w:pPr>
            <w:r>
              <w:rPr>
                <w:b/>
                <w:bCs/>
                <w:color w:val="4A4A4A"/>
                <w:sz w:val="20"/>
                <w:szCs w:val="20"/>
              </w:rPr>
              <w:t>$280M (+12%)</w:t>
            </w:r>
          </w:p>
        </w:tc>
      </w:tr>
      <w:tr w:rsidR="00576508" w14:paraId="6A7E92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9848F1" w14:textId="77777777" w:rsidR="00576508" w:rsidRDefault="00000000">
            <w:r>
              <w:rPr>
                <w:b/>
                <w:bCs/>
                <w:color w:val="FFFFFF"/>
                <w:sz w:val="20"/>
                <w:szCs w:val="20"/>
              </w:rPr>
              <w:t>P/E (NTM)</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0334873" w14:textId="77777777" w:rsidR="00576508" w:rsidRDefault="00000000">
            <w:r>
              <w:rPr>
                <w:b/>
                <w:bCs/>
                <w:color w:val="FFFFFF"/>
                <w:sz w:val="20"/>
                <w:szCs w:val="20"/>
              </w:rPr>
              <w:t>Gross Margin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6F4A35" w14:textId="77777777" w:rsidR="00576508" w:rsidRDefault="00000000">
            <w:r>
              <w:rPr>
                <w:b/>
                <w:bCs/>
                <w:color w:val="FFFFFF"/>
                <w:sz w:val="20"/>
                <w:szCs w:val="20"/>
              </w:rPr>
              <w:t>Op Margin (Q4)</w:t>
            </w:r>
          </w:p>
        </w:tc>
      </w:tr>
      <w:tr w:rsidR="00576508" w14:paraId="3A17F09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11190" w14:textId="77777777" w:rsidR="00576508" w:rsidRDefault="00000000">
            <w:pPr>
              <w:jc w:val="center"/>
            </w:pPr>
            <w:r>
              <w:rPr>
                <w:b/>
                <w:bCs/>
                <w:color w:val="4A4A4A"/>
                <w:sz w:val="20"/>
                <w:szCs w:val="20"/>
              </w:rPr>
              <w:t>~39-42x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B81C0" w14:textId="77777777" w:rsidR="00576508" w:rsidRDefault="00000000">
            <w:pPr>
              <w:jc w:val="center"/>
            </w:pPr>
            <w:r>
              <w:rPr>
                <w:b/>
                <w:bCs/>
                <w:color w:val="4A4A4A"/>
                <w:sz w:val="20"/>
                <w:szCs w:val="20"/>
              </w:rPr>
              <w:t>71.7% (Q4)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D84AF" w14:textId="77777777" w:rsidR="00576508" w:rsidRDefault="00000000">
            <w:pPr>
              <w:jc w:val="center"/>
            </w:pPr>
            <w:r>
              <w:rPr>
                <w:b/>
                <w:bCs/>
                <w:color w:val="4A4A4A"/>
                <w:sz w:val="20"/>
                <w:szCs w:val="20"/>
              </w:rPr>
              <w:t>29.2%</w:t>
            </w:r>
          </w:p>
        </w:tc>
      </w:tr>
    </w:tbl>
    <w:p w14:paraId="437486A0" w14:textId="77777777" w:rsidR="00576508" w:rsidRDefault="00576508">
      <w:pPr>
        <w:spacing w:before="120" w:after="120"/>
      </w:pPr>
    </w:p>
    <w:p w14:paraId="685D7872" w14:textId="77777777" w:rsidR="00576508" w:rsidRDefault="00000000">
      <w:pPr>
        <w:spacing w:after="200"/>
        <w:jc w:val="center"/>
      </w:pPr>
      <w:r>
        <w:rPr>
          <w:b/>
          <w:bCs/>
          <w:color w:val="2E75B6"/>
          <w:sz w:val="24"/>
          <w:szCs w:val="24"/>
        </w:rPr>
        <w:t>Classification: GROWTH DEVICE | Maturity: Growth Platform ($100M–$1B)</w:t>
      </w:r>
    </w:p>
    <w:p w14:paraId="64E2A2D3" w14:textId="77777777" w:rsidR="00576508" w:rsidRDefault="00000000">
      <w:r>
        <w:br w:type="page"/>
      </w:r>
    </w:p>
    <w:p w14:paraId="658D6AB1" w14:textId="77777777" w:rsidR="00576508" w:rsidRDefault="00000000">
      <w:pPr>
        <w:pStyle w:val="Heading1"/>
      </w:pPr>
      <w:r>
        <w:lastRenderedPageBreak/>
        <w:t>1. COMPANY OVERVIEW &amp; BUSINESS MODEL</w:t>
      </w:r>
    </w:p>
    <w:p w14:paraId="7D42F3AB" w14:textId="77777777" w:rsidR="00576508" w:rsidRDefault="00000000">
      <w:pPr>
        <w:spacing w:before="60" w:after="120"/>
      </w:pPr>
      <w:proofErr w:type="spellStart"/>
      <w:r>
        <w:rPr>
          <w:color w:val="4A4A4A"/>
        </w:rPr>
        <w:t>LeMaitre</w:t>
      </w:r>
      <w:proofErr w:type="spellEnd"/>
      <w:r>
        <w:rPr>
          <w:color w:val="4A4A4A"/>
        </w:rPr>
        <w:t xml:space="preserve"> Vascular is a niche medical device company focused exclusively on the design, manufacturing, sales, and service of devices used in open vascular surgery. Founded in 1986 by vascular surgeon George D. </w:t>
      </w:r>
      <w:proofErr w:type="spellStart"/>
      <w:r>
        <w:rPr>
          <w:color w:val="4A4A4A"/>
        </w:rPr>
        <w:t>LeMaitre</w:t>
      </w:r>
      <w:proofErr w:type="spellEnd"/>
      <w:r>
        <w:rPr>
          <w:color w:val="4A4A4A"/>
        </w:rPr>
        <w:t xml:space="preserve">, Sr. and headquartered in Burlington, Massachusetts, the company has been led since 1992 by his son, George W. </w:t>
      </w:r>
      <w:proofErr w:type="spellStart"/>
      <w:r>
        <w:rPr>
          <w:color w:val="4A4A4A"/>
        </w:rPr>
        <w:t>LeMaitre</w:t>
      </w:r>
      <w:proofErr w:type="spellEnd"/>
      <w:r>
        <w:rPr>
          <w:color w:val="4A4A4A"/>
        </w:rPr>
        <w:t xml:space="preserve">, who serves as Chairman and CEO. The company occupies a distinctive position in </w:t>
      </w:r>
      <w:proofErr w:type="gramStart"/>
      <w:r>
        <w:rPr>
          <w:color w:val="4A4A4A"/>
        </w:rPr>
        <w:t>med-tech</w:t>
      </w:r>
      <w:proofErr w:type="gramEnd"/>
      <w:r>
        <w:rPr>
          <w:color w:val="4A4A4A"/>
        </w:rPr>
        <w:t xml:space="preserve"> as the only publicly traded pure-play in open vascular surgery—a market segment that larger competitors have largely abandoned in favor of higher-growth endovascular and interventional platforms.</w:t>
      </w:r>
    </w:p>
    <w:p w14:paraId="0C8AF27E" w14:textId="77777777" w:rsidR="00576508" w:rsidRDefault="00000000">
      <w:pPr>
        <w:spacing w:before="60" w:after="120"/>
      </w:pPr>
      <w:r>
        <w:rPr>
          <w:color w:val="4A4A4A"/>
        </w:rPr>
        <w:t xml:space="preserve">The company operates under a “niche dominance” strategy: rather than competing across broad surgical categories, </w:t>
      </w:r>
      <w:proofErr w:type="spellStart"/>
      <w:r>
        <w:rPr>
          <w:color w:val="4A4A4A"/>
        </w:rPr>
        <w:t>LeMaitre</w:t>
      </w:r>
      <w:proofErr w:type="spellEnd"/>
      <w:r>
        <w:rPr>
          <w:color w:val="4A4A4A"/>
        </w:rPr>
        <w:t xml:space="preserve"> systematically acquires and grows small, specialized product lines that serve vascular surgeons performing open procedures on the peripheral vasculature, carotid arteries, and aorta. This portfolio approach creates a one-stop-shop dynamic where vascular surgeons increasingly rely on </w:t>
      </w:r>
      <w:proofErr w:type="spellStart"/>
      <w:r>
        <w:rPr>
          <w:color w:val="4A4A4A"/>
        </w:rPr>
        <w:t>LeMaitre</w:t>
      </w:r>
      <w:proofErr w:type="spellEnd"/>
      <w:r>
        <w:rPr>
          <w:color w:val="4A4A4A"/>
        </w:rPr>
        <w:t xml:space="preserve"> for multiple products used during the same procedure.</w:t>
      </w:r>
    </w:p>
    <w:p w14:paraId="4985798E" w14:textId="77777777" w:rsidR="00576508" w:rsidRDefault="00000000">
      <w:pPr>
        <w:pStyle w:val="Heading2"/>
      </w:pPr>
      <w:r>
        <w:t>Business Model Architecture</w:t>
      </w:r>
    </w:p>
    <w:p w14:paraId="209515C1" w14:textId="77777777" w:rsidR="00576508" w:rsidRDefault="00000000">
      <w:pPr>
        <w:spacing w:before="60" w:after="120"/>
      </w:pPr>
      <w:proofErr w:type="spellStart"/>
      <w:r>
        <w:rPr>
          <w:color w:val="4A4A4A"/>
        </w:rPr>
        <w:t>LeMaitre’s</w:t>
      </w:r>
      <w:proofErr w:type="spellEnd"/>
      <w:r>
        <w:rPr>
          <w:color w:val="4A4A4A"/>
        </w:rPr>
        <w:t xml:space="preserve"> model differs fundamentally from the archetypal “razor-razorblade” installed-base framework that applies to surgical robotics (e.g., Intuitive Surgical) or </w:t>
      </w:r>
      <w:proofErr w:type="spellStart"/>
      <w:r>
        <w:rPr>
          <w:color w:val="4A4A4A"/>
        </w:rPr>
        <w:t>neuronavigation</w:t>
      </w:r>
      <w:proofErr w:type="spellEnd"/>
      <w:r>
        <w:rPr>
          <w:color w:val="4A4A4A"/>
        </w:rPr>
        <w:t xml:space="preserve"> (e.g., </w:t>
      </w:r>
      <w:proofErr w:type="spellStart"/>
      <w:r>
        <w:rPr>
          <w:color w:val="4A4A4A"/>
        </w:rPr>
        <w:t>ClearPoint</w:t>
      </w:r>
      <w:proofErr w:type="spellEnd"/>
      <w:r>
        <w:rPr>
          <w:color w:val="4A4A4A"/>
        </w:rPr>
        <w:t xml:space="preserve"> Neuro). </w:t>
      </w:r>
      <w:proofErr w:type="spellStart"/>
      <w:r>
        <w:rPr>
          <w:color w:val="4A4A4A"/>
        </w:rPr>
        <w:t>LeMaitre</w:t>
      </w:r>
      <w:proofErr w:type="spellEnd"/>
      <w:r>
        <w:rPr>
          <w:color w:val="4A4A4A"/>
        </w:rPr>
        <w:t xml:space="preserve"> does not place capital equipment in hospitals. Instead, it sells single-use consumable and implantable devices—grafts, patches, shunts, catheters, </w:t>
      </w:r>
      <w:proofErr w:type="gramStart"/>
      <w:r>
        <w:rPr>
          <w:color w:val="4A4A4A"/>
        </w:rPr>
        <w:t>valvulotomes</w:t>
      </w:r>
      <w:proofErr w:type="gramEnd"/>
      <w:r>
        <w:rPr>
          <w:color w:val="4A4A4A"/>
        </w:rPr>
        <w:t xml:space="preserve">, clips, and specialty instruments—that are consumed </w:t>
      </w:r>
      <w:proofErr w:type="gramStart"/>
      <w:r>
        <w:rPr>
          <w:color w:val="4A4A4A"/>
        </w:rPr>
        <w:t>per</w:t>
      </w:r>
      <w:proofErr w:type="gramEnd"/>
      <w:r>
        <w:rPr>
          <w:color w:val="4A4A4A"/>
        </w:rPr>
        <w:t xml:space="preserve"> procedure. This is a “pure consumables” model, not a “razor-razorblade” model.</w:t>
      </w:r>
    </w:p>
    <w:p w14:paraId="12704670" w14:textId="77777777" w:rsidR="00576508" w:rsidRDefault="00000000">
      <w:pPr>
        <w:spacing w:before="60" w:after="120"/>
      </w:pPr>
      <w:r>
        <w:rPr>
          <w:color w:val="4A4A4A"/>
        </w:rPr>
        <w:t xml:space="preserve">However, </w:t>
      </w:r>
      <w:proofErr w:type="spellStart"/>
      <w:r>
        <w:rPr>
          <w:color w:val="4A4A4A"/>
        </w:rPr>
        <w:t>LeMaitre</w:t>
      </w:r>
      <w:proofErr w:type="spellEnd"/>
      <w:r>
        <w:rPr>
          <w:color w:val="4A4A4A"/>
        </w:rPr>
        <w:t xml:space="preserve"> has created an analog to installed-base lock-in through portfolio breadth and surgeon familiarity. When a vascular surgeon uses </w:t>
      </w:r>
      <w:proofErr w:type="spellStart"/>
      <w:r>
        <w:rPr>
          <w:color w:val="4A4A4A"/>
        </w:rPr>
        <w:t>LeMaitre’s</w:t>
      </w:r>
      <w:proofErr w:type="spellEnd"/>
      <w:r>
        <w:rPr>
          <w:color w:val="4A4A4A"/>
        </w:rPr>
        <w:t xml:space="preserve"> </w:t>
      </w:r>
      <w:proofErr w:type="spellStart"/>
      <w:r>
        <w:rPr>
          <w:color w:val="4A4A4A"/>
        </w:rPr>
        <w:t>Artegraft</w:t>
      </w:r>
      <w:proofErr w:type="spellEnd"/>
      <w:r>
        <w:rPr>
          <w:color w:val="4A4A4A"/>
        </w:rPr>
        <w:t xml:space="preserve"> bovine graft, </w:t>
      </w:r>
      <w:proofErr w:type="spellStart"/>
      <w:r>
        <w:rPr>
          <w:color w:val="4A4A4A"/>
        </w:rPr>
        <w:t>XenoSure</w:t>
      </w:r>
      <w:proofErr w:type="spellEnd"/>
      <w:r>
        <w:rPr>
          <w:color w:val="4A4A4A"/>
        </w:rPr>
        <w:t xml:space="preserve"> biologic patch, carotid shunt, and embolectomy catheter in the same procedure, switching any single product requires disrupting a familiar workflow. The “installed base” is not hardware in the hospital—it is muscle memory in the surgeon’s hands.</w:t>
      </w:r>
    </w:p>
    <w:p w14:paraId="784AE870" w14:textId="77777777" w:rsidR="00576508" w:rsidRDefault="00000000">
      <w:pPr>
        <w:pStyle w:val="Heading2"/>
      </w:pPr>
      <w:r>
        <w:t>Product Portfolio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1755"/>
        <w:gridCol w:w="1755"/>
      </w:tblGrid>
      <w:tr w:rsidR="00576508" w14:paraId="019C4D2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CC401E7" w14:textId="77777777" w:rsidR="00576508" w:rsidRDefault="00000000">
            <w:r>
              <w:rPr>
                <w:b/>
                <w:bCs/>
                <w:color w:val="FFFFFF"/>
                <w:sz w:val="20"/>
                <w:szCs w:val="20"/>
              </w:rPr>
              <w:t>Product Line</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689E671" w14:textId="77777777" w:rsidR="00576508" w:rsidRDefault="00000000">
            <w:r>
              <w:rPr>
                <w:b/>
                <w:bCs/>
                <w:color w:val="FFFFFF"/>
                <w:sz w:val="20"/>
                <w:szCs w:val="20"/>
              </w:rPr>
              <w:t>Description</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5A49B3" w14:textId="77777777" w:rsidR="00576508" w:rsidRDefault="00000000">
            <w:r>
              <w:rPr>
                <w:b/>
                <w:bCs/>
                <w:color w:val="FFFFFF"/>
                <w:sz w:val="20"/>
                <w:szCs w:val="20"/>
              </w:rPr>
              <w:t>Key Metric</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9CA5144" w14:textId="77777777" w:rsidR="00576508" w:rsidRDefault="00000000">
            <w:r>
              <w:rPr>
                <w:b/>
                <w:bCs/>
                <w:color w:val="FFFFFF"/>
                <w:sz w:val="20"/>
                <w:szCs w:val="20"/>
              </w:rPr>
              <w:t>Q4 Growth</w:t>
            </w:r>
          </w:p>
        </w:tc>
      </w:tr>
      <w:tr w:rsidR="00576508" w14:paraId="247810E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7EA5D" w14:textId="77777777" w:rsidR="00576508" w:rsidRDefault="00000000">
            <w:r>
              <w:rPr>
                <w:b/>
                <w:bCs/>
                <w:color w:val="4A4A4A"/>
                <w:sz w:val="20"/>
                <w:szCs w:val="20"/>
              </w:rPr>
              <w:t>Biologic/Synthetic Grafts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6E9E6" w14:textId="77777777" w:rsidR="00576508" w:rsidRDefault="00000000">
            <w:proofErr w:type="spellStart"/>
            <w:r>
              <w:rPr>
                <w:color w:val="4A4A4A"/>
                <w:sz w:val="20"/>
                <w:szCs w:val="20"/>
              </w:rPr>
              <w:t>Artegraft</w:t>
            </w:r>
            <w:proofErr w:type="spellEnd"/>
            <w:r>
              <w:rPr>
                <w:color w:val="4A4A4A"/>
                <w:sz w:val="20"/>
                <w:szCs w:val="20"/>
              </w:rPr>
              <w:t xml:space="preserve"> bovine carotid artery graft; synthetic PTFE grafts for bypass and AV access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E203" w14:textId="77777777" w:rsidR="00576508" w:rsidRDefault="00000000">
            <w:r>
              <w:rPr>
                <w:color w:val="4A4A4A"/>
                <w:sz w:val="20"/>
                <w:szCs w:val="20"/>
              </w:rPr>
              <w:t>Largest US product</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67589" w14:textId="77777777" w:rsidR="00576508" w:rsidRDefault="00000000">
            <w:r>
              <w:rPr>
                <w:b/>
                <w:bCs/>
                <w:color w:val="2E7D32"/>
                <w:sz w:val="20"/>
                <w:szCs w:val="20"/>
              </w:rPr>
              <w:t>+27%</w:t>
            </w:r>
          </w:p>
        </w:tc>
      </w:tr>
      <w:tr w:rsidR="00576508" w14:paraId="1A49AA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DBC7F" w14:textId="77777777" w:rsidR="00576508" w:rsidRDefault="00000000">
            <w:r>
              <w:rPr>
                <w:b/>
                <w:bCs/>
                <w:color w:val="4A4A4A"/>
                <w:sz w:val="20"/>
                <w:szCs w:val="20"/>
              </w:rPr>
              <w:t>Biologic Patches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525A8" w14:textId="77777777" w:rsidR="00576508" w:rsidRDefault="00000000">
            <w:proofErr w:type="spellStart"/>
            <w:r>
              <w:rPr>
                <w:color w:val="4A4A4A"/>
                <w:sz w:val="20"/>
                <w:szCs w:val="20"/>
              </w:rPr>
              <w:t>XenoSure</w:t>
            </w:r>
            <w:proofErr w:type="spellEnd"/>
            <w:r>
              <w:rPr>
                <w:color w:val="4A4A4A"/>
                <w:sz w:val="20"/>
                <w:szCs w:val="20"/>
              </w:rPr>
              <w:t xml:space="preserve">, </w:t>
            </w:r>
            <w:proofErr w:type="spellStart"/>
            <w:r>
              <w:rPr>
                <w:color w:val="4A4A4A"/>
                <w:sz w:val="20"/>
                <w:szCs w:val="20"/>
              </w:rPr>
              <w:t>VascuCel</w:t>
            </w:r>
            <w:proofErr w:type="spellEnd"/>
            <w:r>
              <w:rPr>
                <w:color w:val="4A4A4A"/>
                <w:sz w:val="20"/>
                <w:szCs w:val="20"/>
              </w:rPr>
              <w:t xml:space="preserve">, </w:t>
            </w:r>
            <w:proofErr w:type="spellStart"/>
            <w:r>
              <w:rPr>
                <w:color w:val="4A4A4A"/>
                <w:sz w:val="20"/>
                <w:szCs w:val="20"/>
              </w:rPr>
              <w:t>CardioCel</w:t>
            </w:r>
            <w:proofErr w:type="spellEnd"/>
            <w:r>
              <w:rPr>
                <w:color w:val="4A4A4A"/>
                <w:sz w:val="20"/>
                <w:szCs w:val="20"/>
              </w:rPr>
              <w:t xml:space="preserve"> patches for vessel/cardiac repair and reconstruction</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A28FD9" w14:textId="77777777" w:rsidR="00576508" w:rsidRDefault="00000000">
            <w:r>
              <w:rPr>
                <w:color w:val="4A4A4A"/>
                <w:sz w:val="20"/>
                <w:szCs w:val="20"/>
              </w:rPr>
              <w:t xml:space="preserve">Growing </w:t>
            </w:r>
            <w:proofErr w:type="spellStart"/>
            <w:r>
              <w:rPr>
                <w:color w:val="4A4A4A"/>
                <w:sz w:val="20"/>
                <w:szCs w:val="20"/>
              </w:rPr>
              <w:t>intl</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54E4C" w14:textId="77777777" w:rsidR="00576508" w:rsidRDefault="00000000">
            <w:r>
              <w:rPr>
                <w:color w:val="4A4A4A"/>
                <w:sz w:val="20"/>
                <w:szCs w:val="20"/>
              </w:rPr>
              <w:t>Growing</w:t>
            </w:r>
          </w:p>
        </w:tc>
      </w:tr>
      <w:tr w:rsidR="00576508" w14:paraId="7459FB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10BD8" w14:textId="77777777" w:rsidR="00576508" w:rsidRDefault="00000000">
            <w:r>
              <w:rPr>
                <w:b/>
                <w:bCs/>
                <w:color w:val="4A4A4A"/>
                <w:sz w:val="20"/>
                <w:szCs w:val="20"/>
              </w:rPr>
              <w:t>Valvulotomes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01AD6" w14:textId="77777777" w:rsidR="00576508" w:rsidRDefault="00000000">
            <w:r>
              <w:rPr>
                <w:color w:val="4A4A4A"/>
                <w:sz w:val="20"/>
                <w:szCs w:val="20"/>
              </w:rPr>
              <w:t>Instruments for venous valve disruption in in-situ bypass surgery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325484" w14:textId="77777777" w:rsidR="00576508" w:rsidRDefault="00000000">
            <w:proofErr w:type="gramStart"/>
            <w:r>
              <w:rPr>
                <w:color w:val="4A4A4A"/>
                <w:sz w:val="20"/>
                <w:szCs w:val="20"/>
              </w:rPr>
              <w:t>High-margin</w:t>
            </w:r>
            <w:proofErr w:type="gramEnd"/>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11E73" w14:textId="77777777" w:rsidR="00576508" w:rsidRDefault="00000000">
            <w:r>
              <w:rPr>
                <w:b/>
                <w:bCs/>
                <w:color w:val="2E7D32"/>
                <w:sz w:val="20"/>
                <w:szCs w:val="20"/>
              </w:rPr>
              <w:t>+20%</w:t>
            </w:r>
          </w:p>
        </w:tc>
      </w:tr>
      <w:tr w:rsidR="00576508" w14:paraId="555C29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28EFA" w14:textId="77777777" w:rsidR="00576508" w:rsidRDefault="00000000">
            <w:r>
              <w:rPr>
                <w:b/>
                <w:bCs/>
                <w:color w:val="4A4A4A"/>
                <w:sz w:val="20"/>
                <w:szCs w:val="20"/>
              </w:rPr>
              <w:t>Carotid Shunts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3DCC4" w14:textId="77777777" w:rsidR="00576508" w:rsidRDefault="00000000">
            <w:r>
              <w:rPr>
                <w:color w:val="4A4A4A"/>
                <w:sz w:val="20"/>
                <w:szCs w:val="20"/>
              </w:rPr>
              <w:t>Temporary blood flow maintenance during carotid endarterectomy</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A94424" w14:textId="77777777" w:rsidR="00576508" w:rsidRDefault="00000000">
            <w:r>
              <w:rPr>
                <w:color w:val="4A4A4A"/>
                <w:sz w:val="20"/>
                <w:szCs w:val="20"/>
              </w:rPr>
              <w:t>Market leader</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7D326" w14:textId="77777777" w:rsidR="00576508" w:rsidRDefault="00000000">
            <w:r>
              <w:rPr>
                <w:b/>
                <w:bCs/>
                <w:color w:val="2E7D32"/>
                <w:sz w:val="20"/>
                <w:szCs w:val="20"/>
              </w:rPr>
              <w:t>+18%</w:t>
            </w:r>
          </w:p>
        </w:tc>
      </w:tr>
      <w:tr w:rsidR="00576508" w14:paraId="53516F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F64BE" w14:textId="77777777" w:rsidR="00576508" w:rsidRDefault="00000000">
            <w:r>
              <w:rPr>
                <w:b/>
                <w:bCs/>
                <w:color w:val="4A4A4A"/>
                <w:sz w:val="20"/>
                <w:szCs w:val="20"/>
              </w:rPr>
              <w:t>Embolectomy Catheters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8BC39" w14:textId="77777777" w:rsidR="00576508" w:rsidRDefault="00000000">
            <w:r>
              <w:rPr>
                <w:color w:val="4A4A4A"/>
                <w:sz w:val="20"/>
                <w:szCs w:val="20"/>
              </w:rPr>
              <w:t>Balloon catheters for blood clot removal in acute limb ischemia</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9791A" w14:textId="77777777" w:rsidR="00576508" w:rsidRDefault="00000000">
            <w:r>
              <w:rPr>
                <w:color w:val="4A4A4A"/>
                <w:sz w:val="20"/>
                <w:szCs w:val="20"/>
              </w:rPr>
              <w:t>Broad portfolio</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79C3D" w14:textId="77777777" w:rsidR="00576508" w:rsidRDefault="00000000">
            <w:r>
              <w:rPr>
                <w:color w:val="4A4A4A"/>
                <w:sz w:val="20"/>
                <w:szCs w:val="20"/>
              </w:rPr>
              <w:t>Growing</w:t>
            </w:r>
          </w:p>
        </w:tc>
      </w:tr>
      <w:tr w:rsidR="00576508" w14:paraId="449A1E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743C9" w14:textId="77777777" w:rsidR="00576508" w:rsidRDefault="00000000">
            <w:r>
              <w:rPr>
                <w:b/>
                <w:bCs/>
                <w:color w:val="4A4A4A"/>
                <w:sz w:val="20"/>
                <w:szCs w:val="20"/>
              </w:rPr>
              <w:lastRenderedPageBreak/>
              <w:t>Anastomotic Clips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05D1F" w14:textId="77777777" w:rsidR="00576508" w:rsidRDefault="00000000">
            <w:r>
              <w:rPr>
                <w:color w:val="4A4A4A"/>
                <w:sz w:val="20"/>
                <w:szCs w:val="20"/>
              </w:rPr>
              <w:t>VCS clips for vessel-to-vessel or vessel-to-graft connections</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145B3" w14:textId="77777777" w:rsidR="00576508" w:rsidRDefault="00000000">
            <w:r>
              <w:rPr>
                <w:color w:val="4A4A4A"/>
                <w:sz w:val="20"/>
                <w:szCs w:val="20"/>
              </w:rPr>
              <w:t>Specialty</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BE341" w14:textId="77777777" w:rsidR="00576508" w:rsidRDefault="00000000">
            <w:r>
              <w:rPr>
                <w:color w:val="4A4A4A"/>
                <w:sz w:val="20"/>
                <w:szCs w:val="20"/>
              </w:rPr>
              <w:t>Growing</w:t>
            </w:r>
          </w:p>
        </w:tc>
      </w:tr>
      <w:tr w:rsidR="00576508" w14:paraId="015205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1AD5C" w14:textId="77777777" w:rsidR="00576508" w:rsidRDefault="00000000">
            <w:r>
              <w:rPr>
                <w:b/>
                <w:bCs/>
                <w:color w:val="4A4A4A"/>
                <w:sz w:val="20"/>
                <w:szCs w:val="20"/>
              </w:rPr>
              <w:t>Radiopaque Tape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489E6" w14:textId="77777777" w:rsidR="00576508" w:rsidRDefault="00000000">
            <w:r>
              <w:rPr>
                <w:color w:val="4A4A4A"/>
                <w:sz w:val="20"/>
                <w:szCs w:val="20"/>
              </w:rPr>
              <w:t>Marking tape for intraoperative vessel identification</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B107A" w14:textId="77777777" w:rsidR="00576508" w:rsidRDefault="00000000">
            <w:r>
              <w:rPr>
                <w:color w:val="4A4A4A"/>
                <w:sz w:val="20"/>
                <w:szCs w:val="20"/>
              </w:rPr>
              <w:t>Niche monopoly</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3DC95" w14:textId="77777777" w:rsidR="00576508" w:rsidRDefault="00000000">
            <w:r>
              <w:rPr>
                <w:color w:val="4A4A4A"/>
                <w:sz w:val="20"/>
                <w:szCs w:val="20"/>
              </w:rPr>
              <w:t>Stable</w:t>
            </w:r>
          </w:p>
        </w:tc>
      </w:tr>
    </w:tbl>
    <w:p w14:paraId="42B5D38E" w14:textId="77777777" w:rsidR="00576508" w:rsidRDefault="00576508">
      <w:pPr>
        <w:spacing w:before="120" w:after="120"/>
      </w:pPr>
    </w:p>
    <w:p w14:paraId="5481C401" w14:textId="77777777" w:rsidR="00576508" w:rsidRDefault="00000000">
      <w:pPr>
        <w:spacing w:before="60" w:after="120"/>
      </w:pPr>
      <w:r>
        <w:rPr>
          <w:color w:val="4A4A4A"/>
        </w:rPr>
        <w:t>The company sells directly to hospitals in 25+ countries and through distributors in 70+ additional countries across North America, Europe, and Asia-Pacific. Geographic revenue split shows Americas as the core, with EMEA growing 29% and APAC growing 20% in Q4 2025.</w:t>
      </w:r>
    </w:p>
    <w:p w14:paraId="1149425E" w14:textId="77777777" w:rsidR="00576508" w:rsidRDefault="00000000">
      <w:r>
        <w:br w:type="page"/>
      </w:r>
    </w:p>
    <w:p w14:paraId="4283C81F" w14:textId="77777777" w:rsidR="00576508" w:rsidRDefault="00000000">
      <w:pPr>
        <w:pStyle w:val="Heading1"/>
      </w:pPr>
      <w:r>
        <w:lastRenderedPageBreak/>
        <w:t>2. STAGE 0: COMPANY ROUTING &amp; MATURITY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76508" w14:paraId="1657D9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4A11B09" w14:textId="77777777" w:rsidR="00576508" w:rsidRDefault="00000000">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9716F0" w14:textId="77777777" w:rsidR="00576508" w:rsidRDefault="00000000">
            <w:r>
              <w:rPr>
                <w:b/>
                <w:bCs/>
                <w:color w:val="FFFFFF"/>
                <w:sz w:val="20"/>
                <w:szCs w:val="20"/>
              </w:rPr>
              <w:t>Assessment</w:t>
            </w:r>
          </w:p>
        </w:tc>
      </w:tr>
      <w:tr w:rsidR="00576508" w14:paraId="34A02C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EDE76" w14:textId="77777777" w:rsidR="00576508" w:rsidRDefault="00000000">
            <w:r>
              <w:rPr>
                <w:b/>
                <w:bCs/>
                <w:color w:val="4A4A4A"/>
                <w:sz w:val="20"/>
                <w:szCs w:val="20"/>
              </w:rPr>
              <w:t>Maturity Stage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93E84" w14:textId="77777777" w:rsidR="00576508" w:rsidRDefault="00000000">
            <w:r>
              <w:rPr>
                <w:color w:val="4A4A4A"/>
                <w:sz w:val="20"/>
                <w:szCs w:val="20"/>
              </w:rPr>
              <w:t>Growth Platform ($100M–$1B). FY2025 revenue of ~$250M with 14% organic growth.</w:t>
            </w:r>
          </w:p>
        </w:tc>
      </w:tr>
      <w:tr w:rsidR="00576508" w14:paraId="0BFFC6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A20EA" w14:textId="77777777" w:rsidR="00576508" w:rsidRDefault="00000000">
            <w:r>
              <w:rPr>
                <w:b/>
                <w:bCs/>
                <w:color w:val="4A4A4A"/>
                <w:sz w:val="20"/>
                <w:szCs w:val="20"/>
              </w:rPr>
              <w:t>Model Type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DA7EC" w14:textId="77777777" w:rsidR="00576508" w:rsidRDefault="00000000">
            <w:r w:rsidRPr="00967CBD">
              <w:rPr>
                <w:color w:val="4A4A4A"/>
                <w:sz w:val="20"/>
                <w:szCs w:val="20"/>
                <w:lang w:val="es-ES"/>
              </w:rPr>
              <w:t xml:space="preserve">Pure Consumables/Implantables (NOT razor-razorblade). </w:t>
            </w:r>
            <w:r>
              <w:rPr>
                <w:color w:val="4A4A4A"/>
                <w:sz w:val="20"/>
                <w:szCs w:val="20"/>
              </w:rPr>
              <w:t xml:space="preserve">No capital equipment installed base. Revenue </w:t>
            </w:r>
            <w:proofErr w:type="gramStart"/>
            <w:r>
              <w:rPr>
                <w:color w:val="4A4A4A"/>
                <w:sz w:val="20"/>
                <w:szCs w:val="20"/>
              </w:rPr>
              <w:t>driven</w:t>
            </w:r>
            <w:proofErr w:type="gramEnd"/>
            <w:r>
              <w:rPr>
                <w:color w:val="4A4A4A"/>
                <w:sz w:val="20"/>
                <w:szCs w:val="20"/>
              </w:rPr>
              <w:t xml:space="preserve"> by per-procedure device consumption.</w:t>
            </w:r>
          </w:p>
        </w:tc>
      </w:tr>
      <w:tr w:rsidR="00576508" w14:paraId="4642B4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B23B3" w14:textId="77777777" w:rsidR="00576508" w:rsidRDefault="00000000">
            <w:r>
              <w:rPr>
                <w:b/>
                <w:bCs/>
                <w:color w:val="4A4A4A"/>
                <w:sz w:val="20"/>
                <w:szCs w:val="20"/>
              </w:rPr>
              <w:t>Biopharma Enabler?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57268" w14:textId="77777777" w:rsidR="00576508" w:rsidRDefault="00000000">
            <w:r>
              <w:rPr>
                <w:color w:val="4A4A4A"/>
                <w:sz w:val="20"/>
                <w:szCs w:val="20"/>
              </w:rPr>
              <w:t>No. Revenue is self-generated from device sales, with no dependence on third-party drug pipelines.</w:t>
            </w:r>
          </w:p>
        </w:tc>
      </w:tr>
      <w:tr w:rsidR="00576508" w14:paraId="5718AE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BFAD7" w14:textId="77777777" w:rsidR="00576508" w:rsidRDefault="00000000">
            <w:r>
              <w:rPr>
                <w:b/>
                <w:bCs/>
                <w:color w:val="4A4A4A"/>
                <w:sz w:val="20"/>
                <w:szCs w:val="20"/>
              </w:rPr>
              <w:t>Framework Fit Note</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2D02A" w14:textId="77777777" w:rsidR="00576508" w:rsidRDefault="00000000">
            <w:r>
              <w:rPr>
                <w:color w:val="4A4A4A"/>
                <w:sz w:val="20"/>
                <w:szCs w:val="20"/>
              </w:rPr>
              <w:t>The Medical Device Platform Framework is designed for installed-</w:t>
            </w:r>
            <w:proofErr w:type="gramStart"/>
            <w:r>
              <w:rPr>
                <w:color w:val="4A4A4A"/>
                <w:sz w:val="20"/>
                <w:szCs w:val="20"/>
              </w:rPr>
              <w:t>base</w:t>
            </w:r>
            <w:proofErr w:type="gramEnd"/>
            <w:r>
              <w:rPr>
                <w:color w:val="4A4A4A"/>
                <w:sz w:val="20"/>
                <w:szCs w:val="20"/>
              </w:rPr>
              <w:t xml:space="preserve"> companies. LMAT’s </w:t>
            </w:r>
            <w:proofErr w:type="gramStart"/>
            <w:r>
              <w:rPr>
                <w:color w:val="4A4A4A"/>
                <w:sz w:val="20"/>
                <w:szCs w:val="20"/>
              </w:rPr>
              <w:t>consumables model</w:t>
            </w:r>
            <w:proofErr w:type="gramEnd"/>
            <w:r>
              <w:rPr>
                <w:color w:val="4A4A4A"/>
                <w:sz w:val="20"/>
                <w:szCs w:val="20"/>
              </w:rPr>
              <w:t xml:space="preserve"> means certain moats (Moat 1, Moat 2) will score lower by design. The framework remains the best available </w:t>
            </w:r>
            <w:proofErr w:type="gramStart"/>
            <w:r>
              <w:rPr>
                <w:color w:val="4A4A4A"/>
                <w:sz w:val="20"/>
                <w:szCs w:val="20"/>
              </w:rPr>
              <w:t>tool</w:t>
            </w:r>
            <w:proofErr w:type="gramEnd"/>
            <w:r>
              <w:rPr>
                <w:color w:val="4A4A4A"/>
                <w:sz w:val="20"/>
                <w:szCs w:val="20"/>
              </w:rPr>
              <w:t xml:space="preserve"> but scores should be interpreted in context.</w:t>
            </w:r>
          </w:p>
        </w:tc>
      </w:tr>
    </w:tbl>
    <w:p w14:paraId="68F3FCBF" w14:textId="77777777" w:rsidR="00576508" w:rsidRDefault="00576508">
      <w:pPr>
        <w:spacing w:before="120" w:after="120"/>
      </w:pPr>
    </w:p>
    <w:p w14:paraId="733409CB" w14:textId="77777777" w:rsidR="00576508" w:rsidRDefault="00000000">
      <w:pPr>
        <w:pStyle w:val="Heading1"/>
      </w:pPr>
      <w:r>
        <w:t>3. STAGE 1: INSTALLED BASE &amp; PLATFORM MOAT INDEX (IBPMI)</w:t>
      </w:r>
    </w:p>
    <w:p w14:paraId="2E68ABDB" w14:textId="77777777" w:rsidR="00576508" w:rsidRDefault="00000000">
      <w:pPr>
        <w:spacing w:before="60" w:after="120"/>
      </w:pPr>
      <w:r>
        <w:rPr>
          <w:color w:val="4A4A4A"/>
        </w:rPr>
        <w:t xml:space="preserve">The eight device platform moats are scored 0–2 each (maximum 16 points). Because </w:t>
      </w:r>
      <w:proofErr w:type="spellStart"/>
      <w:r>
        <w:rPr>
          <w:color w:val="4A4A4A"/>
        </w:rPr>
        <w:t>LeMaitre</w:t>
      </w:r>
      <w:proofErr w:type="spellEnd"/>
      <w:r>
        <w:rPr>
          <w:color w:val="4A4A4A"/>
        </w:rPr>
        <w:t xml:space="preserve"> is a pure-consumables company without capital equipment, moats related to installed base scale and razor-razorblade economics are structurally penalized. The analysis adjusts for this by noting where </w:t>
      </w:r>
      <w:proofErr w:type="spellStart"/>
      <w:r>
        <w:rPr>
          <w:color w:val="4A4A4A"/>
        </w:rPr>
        <w:t>LeMaitre’s</w:t>
      </w:r>
      <w:proofErr w:type="spellEnd"/>
      <w:r>
        <w:rPr>
          <w:color w:val="4A4A4A"/>
        </w:rPr>
        <w:t xml:space="preserve"> consumables-based moat analogs provide equivalent defensibility.</w:t>
      </w:r>
    </w:p>
    <w:p w14:paraId="0095B4D3" w14:textId="77777777" w:rsidR="00576508" w:rsidRDefault="0057650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60"/>
        <w:gridCol w:w="4800"/>
      </w:tblGrid>
      <w:tr w:rsidR="00576508" w14:paraId="7B9487C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46A1FA" w14:textId="77777777" w:rsidR="00576508" w:rsidRDefault="00000000">
            <w:r>
              <w:rPr>
                <w:b/>
                <w:bCs/>
                <w:color w:val="FFFFFF"/>
                <w:sz w:val="20"/>
                <w:szCs w:val="20"/>
              </w:rPr>
              <w:t>Moat</w:t>
            </w:r>
          </w:p>
        </w:tc>
        <w:tc>
          <w:tcPr>
            <w:tcW w:w="1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C0A473" w14:textId="77777777" w:rsidR="00576508" w:rsidRDefault="00000000">
            <w:r>
              <w:rPr>
                <w:b/>
                <w:bCs/>
                <w:color w:val="FFFFFF"/>
                <w:sz w:val="20"/>
                <w:szCs w:val="20"/>
              </w:rPr>
              <w:t>Score</w:t>
            </w:r>
          </w:p>
        </w:tc>
        <w:tc>
          <w:tcPr>
            <w:tcW w:w="4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371B0B2" w14:textId="77777777" w:rsidR="00576508" w:rsidRDefault="00000000">
            <w:r>
              <w:rPr>
                <w:b/>
                <w:bCs/>
                <w:color w:val="FFFFFF"/>
                <w:sz w:val="20"/>
                <w:szCs w:val="20"/>
              </w:rPr>
              <w:t>Rationale</w:t>
            </w:r>
          </w:p>
        </w:tc>
      </w:tr>
      <w:tr w:rsidR="00576508" w14:paraId="523FB52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B06AA" w14:textId="77777777" w:rsidR="00576508" w:rsidRDefault="00000000">
            <w:r>
              <w:rPr>
                <w:b/>
                <w:bCs/>
                <w:color w:val="4A4A4A"/>
                <w:sz w:val="20"/>
                <w:szCs w:val="20"/>
              </w:rPr>
              <w:t>1. Installed Base Scale &amp; Density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B61FA" w14:textId="77777777" w:rsidR="00576508" w:rsidRDefault="00000000">
            <w:pPr>
              <w:jc w:val="center"/>
            </w:pPr>
            <w:r>
              <w:rPr>
                <w:b/>
                <w:bCs/>
                <w:color w:val="C62828"/>
                <w:sz w:val="20"/>
                <w:szCs w:val="20"/>
              </w:rPr>
              <w:t>0/2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A92D4" w14:textId="77777777" w:rsidR="00576508" w:rsidRDefault="00000000">
            <w:r>
              <w:rPr>
                <w:color w:val="4A4A4A"/>
                <w:sz w:val="20"/>
                <w:szCs w:val="20"/>
              </w:rPr>
              <w:t xml:space="preserve">No capital equipment installed base. </w:t>
            </w:r>
            <w:proofErr w:type="spellStart"/>
            <w:r>
              <w:rPr>
                <w:color w:val="4A4A4A"/>
                <w:sz w:val="20"/>
                <w:szCs w:val="20"/>
              </w:rPr>
              <w:t>LeMaitre</w:t>
            </w:r>
            <w:proofErr w:type="spellEnd"/>
            <w:r>
              <w:rPr>
                <w:color w:val="4A4A4A"/>
                <w:sz w:val="20"/>
                <w:szCs w:val="20"/>
              </w:rPr>
              <w:t xml:space="preserve"> sells consumables, not systems. However, it has deep penetration in vascular surgery departments across 95+ countries.</w:t>
            </w:r>
          </w:p>
        </w:tc>
      </w:tr>
      <w:tr w:rsidR="00576508" w14:paraId="36794EF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51618" w14:textId="77777777" w:rsidR="00576508" w:rsidRDefault="00000000">
            <w:r>
              <w:rPr>
                <w:b/>
                <w:bCs/>
                <w:color w:val="4A4A4A"/>
                <w:sz w:val="20"/>
                <w:szCs w:val="20"/>
              </w:rPr>
              <w:t>2. Razor-Razorblade Economics</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D85C3" w14:textId="77777777" w:rsidR="00576508" w:rsidRDefault="00000000">
            <w:pPr>
              <w:jc w:val="center"/>
            </w:pPr>
            <w:r>
              <w:rPr>
                <w:b/>
                <w:bCs/>
                <w:color w:val="F57F17"/>
                <w:sz w:val="20"/>
                <w:szCs w:val="20"/>
              </w:rPr>
              <w:t>1/2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16B2C" w14:textId="77777777" w:rsidR="00576508" w:rsidRDefault="00000000">
            <w:r>
              <w:rPr>
                <w:color w:val="4A4A4A"/>
                <w:sz w:val="20"/>
                <w:szCs w:val="20"/>
              </w:rPr>
              <w:t>No razor-razorblade model per se, but ~100% of revenue is from consumables/</w:t>
            </w:r>
            <w:proofErr w:type="spellStart"/>
            <w:r>
              <w:rPr>
                <w:color w:val="4A4A4A"/>
                <w:sz w:val="20"/>
                <w:szCs w:val="20"/>
              </w:rPr>
              <w:t>implantables</w:t>
            </w:r>
            <w:proofErr w:type="spellEnd"/>
            <w:r>
              <w:rPr>
                <w:color w:val="4A4A4A"/>
                <w:sz w:val="20"/>
                <w:szCs w:val="20"/>
              </w:rPr>
              <w:t xml:space="preserve"> (the "razorblade" equivalent). Recurring in </w:t>
            </w:r>
            <w:proofErr w:type="gramStart"/>
            <w:r>
              <w:rPr>
                <w:color w:val="4A4A4A"/>
                <w:sz w:val="20"/>
                <w:szCs w:val="20"/>
              </w:rPr>
              <w:t>nature—</w:t>
            </w:r>
            <w:proofErr w:type="gramEnd"/>
            <w:r>
              <w:rPr>
                <w:color w:val="4A4A4A"/>
                <w:sz w:val="20"/>
                <w:szCs w:val="20"/>
              </w:rPr>
              <w:t>each surgery requires new product—but no hardware lock-in.</w:t>
            </w:r>
          </w:p>
        </w:tc>
      </w:tr>
      <w:tr w:rsidR="00576508" w14:paraId="0F0F27B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6A38E" w14:textId="77777777" w:rsidR="00576508" w:rsidRDefault="00000000">
            <w:r>
              <w:rPr>
                <w:b/>
                <w:bCs/>
                <w:color w:val="4A4A4A"/>
                <w:sz w:val="20"/>
                <w:szCs w:val="20"/>
              </w:rPr>
              <w:t>3. Switching Costs &amp; Workflow Lock-In</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D7246" w14:textId="77777777" w:rsidR="00576508" w:rsidRDefault="00000000">
            <w:pPr>
              <w:jc w:val="center"/>
            </w:pPr>
            <w:r>
              <w:rPr>
                <w:b/>
                <w:bCs/>
                <w:color w:val="F57F17"/>
                <w:sz w:val="20"/>
                <w:szCs w:val="20"/>
              </w:rPr>
              <w:t>1/2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5D2A7" w14:textId="77777777" w:rsidR="00576508" w:rsidRDefault="00000000">
            <w:r>
              <w:rPr>
                <w:color w:val="4A4A4A"/>
                <w:sz w:val="20"/>
                <w:szCs w:val="20"/>
              </w:rPr>
              <w:t xml:space="preserve">Moderate switching costs via surgeon familiarity and portfolio breadth (multiple </w:t>
            </w:r>
            <w:proofErr w:type="spellStart"/>
            <w:r>
              <w:rPr>
                <w:color w:val="4A4A4A"/>
                <w:sz w:val="20"/>
                <w:szCs w:val="20"/>
              </w:rPr>
              <w:t>LeMaitre</w:t>
            </w:r>
            <w:proofErr w:type="spellEnd"/>
            <w:r>
              <w:rPr>
                <w:color w:val="4A4A4A"/>
                <w:sz w:val="20"/>
                <w:szCs w:val="20"/>
              </w:rPr>
              <w:t xml:space="preserve"> products in same procedure). Lower than capital-equipment lock-in but meaningful. Surgeons are creatures of habit with life-saving devices.</w:t>
            </w:r>
          </w:p>
        </w:tc>
      </w:tr>
      <w:tr w:rsidR="00576508" w14:paraId="51D1302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433AF" w14:textId="77777777" w:rsidR="00576508" w:rsidRDefault="00000000">
            <w:r>
              <w:rPr>
                <w:b/>
                <w:bCs/>
                <w:color w:val="4A4A4A"/>
                <w:sz w:val="20"/>
                <w:szCs w:val="20"/>
              </w:rPr>
              <w:t>4. Regulatory Moat Depth</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F98FE" w14:textId="77777777" w:rsidR="00576508" w:rsidRDefault="00000000">
            <w:pPr>
              <w:jc w:val="center"/>
            </w:pPr>
            <w:r>
              <w:rPr>
                <w:b/>
                <w:bCs/>
                <w:color w:val="2E7D32"/>
                <w:sz w:val="20"/>
                <w:szCs w:val="20"/>
              </w:rPr>
              <w:t>2/2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D08A4" w14:textId="77777777" w:rsidR="00576508" w:rsidRDefault="00000000">
            <w:r>
              <w:rPr>
                <w:color w:val="4A4A4A"/>
                <w:sz w:val="20"/>
                <w:szCs w:val="20"/>
              </w:rPr>
              <w:t xml:space="preserve">Extensive regulatory portfolio: 510(k) clearances and international registrations across 95+ </w:t>
            </w:r>
            <w:r>
              <w:rPr>
                <w:color w:val="4A4A4A"/>
                <w:sz w:val="20"/>
                <w:szCs w:val="20"/>
              </w:rPr>
              <w:lastRenderedPageBreak/>
              <w:t xml:space="preserve">countries. </w:t>
            </w:r>
            <w:proofErr w:type="spellStart"/>
            <w:r>
              <w:rPr>
                <w:color w:val="4A4A4A"/>
                <w:sz w:val="20"/>
                <w:szCs w:val="20"/>
              </w:rPr>
              <w:t>Artegraft</w:t>
            </w:r>
            <w:proofErr w:type="spellEnd"/>
            <w:r>
              <w:rPr>
                <w:color w:val="4A4A4A"/>
                <w:sz w:val="20"/>
                <w:szCs w:val="20"/>
              </w:rPr>
              <w:t xml:space="preserve"> holds PMA </w:t>
            </w:r>
            <w:proofErr w:type="gramStart"/>
            <w:r>
              <w:rPr>
                <w:color w:val="4A4A4A"/>
                <w:sz w:val="20"/>
                <w:szCs w:val="20"/>
              </w:rPr>
              <w:t>approval—</w:t>
            </w:r>
            <w:proofErr w:type="gramEnd"/>
            <w:r>
              <w:rPr>
                <w:color w:val="4A4A4A"/>
                <w:sz w:val="20"/>
                <w:szCs w:val="20"/>
              </w:rPr>
              <w:t>the highest level of FDA regulatory clearance for medical devices. Biologic products (bovine grafts, xenograft patches) require complex regulatory pathways. Patent portfolio exceeds 100 worldwide.</w:t>
            </w:r>
          </w:p>
        </w:tc>
      </w:tr>
      <w:tr w:rsidR="00576508" w14:paraId="3236F9A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21BD1" w14:textId="77777777" w:rsidR="00576508" w:rsidRDefault="00000000">
            <w:r>
              <w:rPr>
                <w:b/>
                <w:bCs/>
                <w:color w:val="4A4A4A"/>
                <w:sz w:val="20"/>
                <w:szCs w:val="20"/>
              </w:rPr>
              <w:lastRenderedPageBreak/>
              <w:t>5. Clinical Evidence &amp; KOL Network</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2093A" w14:textId="77777777" w:rsidR="00576508" w:rsidRDefault="00000000">
            <w:pPr>
              <w:jc w:val="center"/>
            </w:pPr>
            <w:r>
              <w:rPr>
                <w:b/>
                <w:bCs/>
                <w:color w:val="F57F17"/>
                <w:sz w:val="20"/>
                <w:szCs w:val="20"/>
              </w:rPr>
              <w:t>1/2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8C9E9" w14:textId="77777777" w:rsidR="00576508" w:rsidRDefault="00000000">
            <w:r>
              <w:rPr>
                <w:color w:val="4A4A4A"/>
                <w:sz w:val="20"/>
                <w:szCs w:val="20"/>
              </w:rPr>
              <w:t xml:space="preserve">Solid clinical evidence base with multiple peer-reviewed publications, particularly for </w:t>
            </w:r>
            <w:proofErr w:type="spellStart"/>
            <w:r>
              <w:rPr>
                <w:color w:val="4A4A4A"/>
                <w:sz w:val="20"/>
                <w:szCs w:val="20"/>
              </w:rPr>
              <w:t>Artegraft</w:t>
            </w:r>
            <w:proofErr w:type="spellEnd"/>
            <w:r>
              <w:rPr>
                <w:color w:val="4A4A4A"/>
                <w:sz w:val="20"/>
                <w:szCs w:val="20"/>
              </w:rPr>
              <w:t xml:space="preserve"> and </w:t>
            </w:r>
            <w:proofErr w:type="spellStart"/>
            <w:r>
              <w:rPr>
                <w:color w:val="4A4A4A"/>
                <w:sz w:val="20"/>
                <w:szCs w:val="20"/>
              </w:rPr>
              <w:t>XenoSure</w:t>
            </w:r>
            <w:proofErr w:type="spellEnd"/>
            <w:r>
              <w:rPr>
                <w:color w:val="4A4A4A"/>
                <w:sz w:val="20"/>
                <w:szCs w:val="20"/>
              </w:rPr>
              <w:t>. Active presence at major vascular surgery conferences (SVS, ESVS, VESC). Growing KOL relationships but not at the level of device companies featured in clinical guidelines.</w:t>
            </w:r>
          </w:p>
        </w:tc>
      </w:tr>
      <w:tr w:rsidR="00576508" w14:paraId="64355A9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4B8B7" w14:textId="77777777" w:rsidR="00576508" w:rsidRDefault="00000000">
            <w:r>
              <w:rPr>
                <w:b/>
                <w:bCs/>
                <w:color w:val="4A4A4A"/>
                <w:sz w:val="20"/>
                <w:szCs w:val="20"/>
              </w:rPr>
              <w:t>6. Procedure Volume Growth</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02AB" w14:textId="77777777" w:rsidR="00576508" w:rsidRDefault="00000000">
            <w:pPr>
              <w:jc w:val="center"/>
            </w:pPr>
            <w:r>
              <w:rPr>
                <w:b/>
                <w:bCs/>
                <w:color w:val="2E7D32"/>
                <w:sz w:val="20"/>
                <w:szCs w:val="20"/>
              </w:rPr>
              <w:t>2/2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65130" w14:textId="77777777" w:rsidR="00576508" w:rsidRDefault="00000000">
            <w:r>
              <w:rPr>
                <w:color w:val="4A4A4A"/>
                <w:sz w:val="20"/>
                <w:szCs w:val="20"/>
              </w:rPr>
              <w:t>Revenue growth of 14–16% suggests strong procedure volume expansion. Grafts +27%, valvulotomes +20%, shunts +18% in Q4. Geographic expansion (EMEA +29%, APAC +20%) adds new procedure capture. Aging population is a secular tailwind for vascular procedures.</w:t>
            </w:r>
          </w:p>
        </w:tc>
      </w:tr>
      <w:tr w:rsidR="00576508" w14:paraId="06F5CB6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1C0AD" w14:textId="77777777" w:rsidR="00576508" w:rsidRDefault="00000000">
            <w:r>
              <w:rPr>
                <w:b/>
                <w:bCs/>
                <w:color w:val="4A4A4A"/>
                <w:sz w:val="20"/>
                <w:szCs w:val="20"/>
              </w:rPr>
              <w:t>7. Innovation Pipeline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99AEC" w14:textId="77777777" w:rsidR="00576508" w:rsidRDefault="00000000">
            <w:pPr>
              <w:jc w:val="center"/>
            </w:pPr>
            <w:r>
              <w:rPr>
                <w:b/>
                <w:bCs/>
                <w:color w:val="F57F17"/>
                <w:sz w:val="20"/>
                <w:szCs w:val="20"/>
              </w:rPr>
              <w:t>1/2</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8FCC4" w14:textId="77777777" w:rsidR="00576508" w:rsidRDefault="00000000">
            <w:r>
              <w:rPr>
                <w:color w:val="4A4A4A"/>
                <w:sz w:val="20"/>
                <w:szCs w:val="20"/>
              </w:rPr>
              <w:t>R&amp;D spending declined to 5.7% of revenue (from 7.1%), below the framework’s 8–15% benchmark. Pipeline is acquisition-driven rather than internal R&amp;D-driven. Investment in hybrid open/endovascular devices is noted but early. Innovation is more commercial than technological.</w:t>
            </w:r>
          </w:p>
        </w:tc>
      </w:tr>
      <w:tr w:rsidR="00576508" w14:paraId="13891C0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95DAD" w14:textId="77777777" w:rsidR="00576508" w:rsidRDefault="00000000">
            <w:r>
              <w:rPr>
                <w:b/>
                <w:bCs/>
                <w:color w:val="4A4A4A"/>
                <w:sz w:val="20"/>
                <w:szCs w:val="20"/>
              </w:rPr>
              <w:t>8. Commercial Infrastructure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B8A38" w14:textId="77777777" w:rsidR="00576508" w:rsidRDefault="00000000">
            <w:pPr>
              <w:jc w:val="center"/>
            </w:pPr>
            <w:r>
              <w:rPr>
                <w:b/>
                <w:bCs/>
                <w:color w:val="2E7D32"/>
                <w:sz w:val="20"/>
                <w:szCs w:val="20"/>
              </w:rPr>
              <w:t>2/2</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24E0C" w14:textId="77777777" w:rsidR="00576508" w:rsidRDefault="00000000">
            <w:r>
              <w:rPr>
                <w:color w:val="4A4A4A"/>
                <w:sz w:val="20"/>
                <w:szCs w:val="20"/>
              </w:rPr>
              <w:t>Direct sales in 25+ countries, distributors in 70+. Deep surgeon relationships built over decades. The direct salesforce IS the moat—</w:t>
            </w:r>
            <w:proofErr w:type="spellStart"/>
            <w:r>
              <w:rPr>
                <w:color w:val="4A4A4A"/>
                <w:sz w:val="20"/>
                <w:szCs w:val="20"/>
              </w:rPr>
              <w:t>LeMaitre</w:t>
            </w:r>
            <w:proofErr w:type="spellEnd"/>
            <w:r>
              <w:rPr>
                <w:color w:val="4A4A4A"/>
                <w:sz w:val="20"/>
                <w:szCs w:val="20"/>
              </w:rPr>
              <w:t xml:space="preserve"> reps are trusted partners to vascular surgeons, not interchangeable vendors. International commercial capability is expanding rapidly.</w:t>
            </w:r>
          </w:p>
        </w:tc>
      </w:tr>
    </w:tbl>
    <w:p w14:paraId="0E05AB3D" w14:textId="77777777" w:rsidR="00576508" w:rsidRDefault="0057650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76508" w14:paraId="198845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0A870374" w14:textId="77777777" w:rsidR="00576508" w:rsidRDefault="00000000">
            <w:pPr>
              <w:jc w:val="center"/>
            </w:pPr>
            <w:r>
              <w:rPr>
                <w:b/>
                <w:bCs/>
                <w:color w:val="FFFFFF"/>
                <w:sz w:val="24"/>
                <w:szCs w:val="24"/>
              </w:rPr>
              <w:t>IBPMI Total Score: 10 / 16</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789C26C5" w14:textId="77777777" w:rsidR="00576508" w:rsidRDefault="00000000">
            <w:pPr>
              <w:jc w:val="center"/>
            </w:pPr>
            <w:r>
              <w:rPr>
                <w:b/>
                <w:bCs/>
                <w:color w:val="FFFFFF"/>
                <w:sz w:val="24"/>
                <w:szCs w:val="24"/>
              </w:rPr>
              <w:t>Classification: STRONG PLATFORM</w:t>
            </w:r>
          </w:p>
        </w:tc>
      </w:tr>
    </w:tbl>
    <w:p w14:paraId="1BD1F776" w14:textId="77777777" w:rsidR="00576508" w:rsidRDefault="00576508">
      <w:pPr>
        <w:spacing w:before="120" w:after="120"/>
      </w:pPr>
    </w:p>
    <w:p w14:paraId="610F1ADE" w14:textId="77777777" w:rsidR="00576508" w:rsidRDefault="00000000">
      <w:pPr>
        <w:spacing w:before="60" w:after="120"/>
      </w:pPr>
      <w:r>
        <w:rPr>
          <w:color w:val="4A4A4A"/>
        </w:rPr>
        <w:t xml:space="preserve">Interpretation: Despite scoring 0 on installed base scale (structurally inapplicable to a consumables company), </w:t>
      </w:r>
      <w:proofErr w:type="spellStart"/>
      <w:r>
        <w:rPr>
          <w:color w:val="4A4A4A"/>
        </w:rPr>
        <w:t>LeMaitre</w:t>
      </w:r>
      <w:proofErr w:type="spellEnd"/>
      <w:r>
        <w:rPr>
          <w:color w:val="4A4A4A"/>
        </w:rPr>
        <w:t xml:space="preserve"> scores well on regulatory depth, procedure volume growth, and commercial infrastructure. The 10/16 score places it in the STRONG PLATFORM tier, which is notable for a company without traditional installed-</w:t>
      </w:r>
      <w:proofErr w:type="gramStart"/>
      <w:r>
        <w:rPr>
          <w:color w:val="4A4A4A"/>
        </w:rPr>
        <w:t>base</w:t>
      </w:r>
      <w:proofErr w:type="gramEnd"/>
      <w:r>
        <w:rPr>
          <w:color w:val="4A4A4A"/>
        </w:rPr>
        <w:t xml:space="preserve"> economics. The moat here is built on regulatory complexity, surgeon relationships, and portfolio breadth rather than hardware lock-in.</w:t>
      </w:r>
    </w:p>
    <w:p w14:paraId="1B86AEE9" w14:textId="77777777" w:rsidR="00576508" w:rsidRDefault="00000000">
      <w:r>
        <w:br w:type="page"/>
      </w:r>
    </w:p>
    <w:p w14:paraId="18F0E894" w14:textId="77777777" w:rsidR="00576508" w:rsidRDefault="00000000">
      <w:pPr>
        <w:pStyle w:val="Heading1"/>
      </w:pPr>
      <w:r>
        <w:lastRenderedPageBreak/>
        <w:t>4. STAGE 2: GROWTH ENGINE EVALUATION (GEE)</w:t>
      </w:r>
    </w:p>
    <w:p w14:paraId="6D1737A0" w14:textId="77777777" w:rsidR="00576508" w:rsidRDefault="00000000">
      <w:pPr>
        <w:spacing w:before="60" w:after="120"/>
      </w:pPr>
      <w:r>
        <w:rPr>
          <w:color w:val="4A4A4A"/>
        </w:rPr>
        <w:t>Five dimensions scored 1–10 each, with Growth Platform stage weights applied.</w:t>
      </w:r>
    </w:p>
    <w:p w14:paraId="2EBDE85E" w14:textId="77777777" w:rsidR="00576508" w:rsidRDefault="0057650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8"/>
        <w:gridCol w:w="900"/>
        <w:gridCol w:w="907"/>
        <w:gridCol w:w="4755"/>
      </w:tblGrid>
      <w:tr w:rsidR="00576508" w14:paraId="56A31B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6881FB6" w14:textId="77777777" w:rsidR="00576508" w:rsidRDefault="00000000">
            <w:r>
              <w:rPr>
                <w:b/>
                <w:bCs/>
                <w:color w:val="FFFFFF"/>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F35607B" w14:textId="77777777" w:rsidR="00576508" w:rsidRDefault="00000000">
            <w:r>
              <w:rPr>
                <w:b/>
                <w:bCs/>
                <w:color w:val="FFFFFF"/>
                <w:sz w:val="20"/>
                <w:szCs w:val="20"/>
              </w:rPr>
              <w:t>Score</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DC346F1" w14:textId="77777777" w:rsidR="00576508" w:rsidRDefault="00000000">
            <w:r>
              <w:rPr>
                <w:b/>
                <w:bCs/>
                <w:color w:val="FFFFFF"/>
                <w:sz w:val="20"/>
                <w:szCs w:val="20"/>
              </w:rPr>
              <w:t>Weight</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78579EB" w14:textId="77777777" w:rsidR="00576508" w:rsidRDefault="00000000">
            <w:r>
              <w:rPr>
                <w:b/>
                <w:bCs/>
                <w:color w:val="FFFFFF"/>
                <w:sz w:val="20"/>
                <w:szCs w:val="20"/>
              </w:rPr>
              <w:t>Assessment</w:t>
            </w:r>
          </w:p>
        </w:tc>
      </w:tr>
      <w:tr w:rsidR="00576508" w14:paraId="226BF3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83260" w14:textId="77777777" w:rsidR="00576508" w:rsidRDefault="00000000">
            <w:r>
              <w:rPr>
                <w:b/>
                <w:bCs/>
                <w:color w:val="4A4A4A"/>
                <w:sz w:val="20"/>
                <w:szCs w:val="20"/>
              </w:rPr>
              <w:t>G1: Installed Base Expansion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6177E0" w14:textId="77777777" w:rsidR="00576508" w:rsidRDefault="00000000">
            <w:pPr>
              <w:jc w:val="center"/>
            </w:pPr>
            <w:r>
              <w:rPr>
                <w:b/>
                <w:bCs/>
                <w:color w:val="F57F17"/>
                <w:sz w:val="20"/>
                <w:szCs w:val="20"/>
              </w:rPr>
              <w:t>6/10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08E8A" w14:textId="77777777" w:rsidR="00576508" w:rsidRDefault="00000000">
            <w:pPr>
              <w:jc w:val="center"/>
            </w:pPr>
            <w:r>
              <w:rPr>
                <w:color w:val="4A4A4A"/>
                <w:sz w:val="20"/>
                <w:szCs w:val="20"/>
              </w:rPr>
              <w:t>20%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90685" w14:textId="77777777" w:rsidR="00576508" w:rsidRDefault="00000000">
            <w:r>
              <w:rPr>
                <w:color w:val="4A4A4A"/>
                <w:sz w:val="20"/>
                <w:szCs w:val="20"/>
              </w:rPr>
              <w:t xml:space="preserve">No capital equipment placements, but surgeon adoption </w:t>
            </w:r>
            <w:proofErr w:type="gramStart"/>
            <w:r>
              <w:rPr>
                <w:color w:val="4A4A4A"/>
                <w:sz w:val="20"/>
                <w:szCs w:val="20"/>
              </w:rPr>
              <w:t>expanding</w:t>
            </w:r>
            <w:proofErr w:type="gramEnd"/>
            <w:r>
              <w:rPr>
                <w:color w:val="4A4A4A"/>
                <w:sz w:val="20"/>
                <w:szCs w:val="20"/>
              </w:rPr>
              <w:t xml:space="preserve"> steadily. Direct sales presence growing from 25 to more countries. The analog is “account penetration” rather than “system placements”—LMAT is adding new surgeon users and deepening wallet share in existing accounts.</w:t>
            </w:r>
          </w:p>
        </w:tc>
      </w:tr>
      <w:tr w:rsidR="00576508" w14:paraId="5DAF55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D729A" w14:textId="77777777" w:rsidR="00576508" w:rsidRDefault="00000000">
            <w:r>
              <w:rPr>
                <w:b/>
                <w:bCs/>
                <w:color w:val="4A4A4A"/>
                <w:sz w:val="20"/>
                <w:szCs w:val="20"/>
              </w:rPr>
              <w:t>G2: Procedure Volume Trajectory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249FF" w14:textId="77777777" w:rsidR="00576508" w:rsidRDefault="00000000">
            <w:pPr>
              <w:jc w:val="center"/>
            </w:pPr>
            <w:r>
              <w:rPr>
                <w:b/>
                <w:bCs/>
                <w:color w:val="2E7D32"/>
                <w:sz w:val="20"/>
                <w:szCs w:val="20"/>
              </w:rPr>
              <w:t>8/10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DA37D" w14:textId="77777777" w:rsidR="00576508" w:rsidRDefault="00000000">
            <w:pPr>
              <w:jc w:val="center"/>
            </w:pPr>
            <w:r>
              <w:rPr>
                <w:color w:val="4A4A4A"/>
                <w:sz w:val="20"/>
                <w:szCs w:val="20"/>
              </w:rPr>
              <w:t>25%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5C2CE" w14:textId="77777777" w:rsidR="00576508" w:rsidRDefault="00000000">
            <w:r>
              <w:rPr>
                <w:color w:val="4A4A4A"/>
                <w:sz w:val="20"/>
                <w:szCs w:val="20"/>
              </w:rPr>
              <w:t>14–16% revenue growth is a strong proxy for procedure volume expansion. Multiple product lines growing 17–27% (grafts, valvulotomes, shunts). Aging population provides secular tailwind. Organic growth consistently mid-</w:t>
            </w:r>
            <w:proofErr w:type="gramStart"/>
            <w:r>
              <w:rPr>
                <w:color w:val="4A4A4A"/>
                <w:sz w:val="20"/>
                <w:szCs w:val="20"/>
              </w:rPr>
              <w:t>teens</w:t>
            </w:r>
            <w:proofErr w:type="gramEnd"/>
            <w:r>
              <w:rPr>
                <w:color w:val="4A4A4A"/>
                <w:sz w:val="20"/>
                <w:szCs w:val="20"/>
              </w:rPr>
              <w:t xml:space="preserve"> for multiple years.</w:t>
            </w:r>
          </w:p>
        </w:tc>
      </w:tr>
      <w:tr w:rsidR="00576508" w14:paraId="00817E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50CE7" w14:textId="77777777" w:rsidR="00576508" w:rsidRDefault="00000000">
            <w:r>
              <w:rPr>
                <w:b/>
                <w:bCs/>
                <w:color w:val="4A4A4A"/>
                <w:sz w:val="20"/>
                <w:szCs w:val="20"/>
              </w:rPr>
              <w:t>G3: New Product &amp; Adjacency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CBF4E" w14:textId="77777777" w:rsidR="00576508" w:rsidRDefault="00000000">
            <w:pPr>
              <w:jc w:val="center"/>
            </w:pPr>
            <w:r>
              <w:rPr>
                <w:b/>
                <w:bCs/>
                <w:color w:val="F57F17"/>
                <w:sz w:val="20"/>
                <w:szCs w:val="20"/>
              </w:rPr>
              <w:t>6/10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3CE74" w14:textId="77777777" w:rsidR="00576508" w:rsidRDefault="00000000">
            <w:pPr>
              <w:jc w:val="center"/>
            </w:pPr>
            <w:r>
              <w:rPr>
                <w:color w:val="4A4A4A"/>
                <w:sz w:val="20"/>
                <w:szCs w:val="20"/>
              </w:rPr>
              <w:t>20%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41E0B" w14:textId="77777777" w:rsidR="00576508" w:rsidRDefault="00000000">
            <w:r>
              <w:rPr>
                <w:color w:val="4A4A4A"/>
                <w:sz w:val="20"/>
                <w:szCs w:val="20"/>
              </w:rPr>
              <w:t xml:space="preserve">Growth strategy is acquisition-driven (tuck-in deals of $5–$20M products). </w:t>
            </w:r>
            <w:proofErr w:type="spellStart"/>
            <w:r>
              <w:rPr>
                <w:color w:val="4A4A4A"/>
                <w:sz w:val="20"/>
                <w:szCs w:val="20"/>
              </w:rPr>
              <w:t>Artegraft</w:t>
            </w:r>
            <w:proofErr w:type="spellEnd"/>
            <w:r>
              <w:rPr>
                <w:color w:val="4A4A4A"/>
                <w:sz w:val="20"/>
                <w:szCs w:val="20"/>
              </w:rPr>
              <w:t xml:space="preserve"> acquisition in 2020 was transformative. Pipeline depends on finding the next </w:t>
            </w:r>
            <w:proofErr w:type="spellStart"/>
            <w:r>
              <w:rPr>
                <w:color w:val="4A4A4A"/>
                <w:sz w:val="20"/>
                <w:szCs w:val="20"/>
              </w:rPr>
              <w:t>Artegraft</w:t>
            </w:r>
            <w:proofErr w:type="spellEnd"/>
            <w:r>
              <w:rPr>
                <w:color w:val="4A4A4A"/>
                <w:sz w:val="20"/>
                <w:szCs w:val="20"/>
              </w:rPr>
              <w:t xml:space="preserve"> rather than internal R&amp;D. R&amp;D spending at 5.7% of revenue is below peer </w:t>
            </w:r>
            <w:proofErr w:type="gramStart"/>
            <w:r>
              <w:rPr>
                <w:color w:val="4A4A4A"/>
                <w:sz w:val="20"/>
                <w:szCs w:val="20"/>
              </w:rPr>
              <w:t>benchmarks</w:t>
            </w:r>
            <w:proofErr w:type="gramEnd"/>
            <w:r>
              <w:rPr>
                <w:color w:val="4A4A4A"/>
                <w:sz w:val="20"/>
                <w:szCs w:val="20"/>
              </w:rPr>
              <w:t>. Some investment in hybrid devices for endovascular adjacency.</w:t>
            </w:r>
          </w:p>
        </w:tc>
      </w:tr>
      <w:tr w:rsidR="00576508" w14:paraId="6B7283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D0ACC" w14:textId="77777777" w:rsidR="00576508" w:rsidRDefault="00000000">
            <w:r>
              <w:rPr>
                <w:b/>
                <w:bCs/>
                <w:color w:val="4A4A4A"/>
                <w:sz w:val="20"/>
                <w:szCs w:val="20"/>
              </w:rPr>
              <w:t>G4: Geographic Expansion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3DA54" w14:textId="77777777" w:rsidR="00576508" w:rsidRDefault="00000000">
            <w:pPr>
              <w:jc w:val="center"/>
            </w:pPr>
            <w:r>
              <w:rPr>
                <w:b/>
                <w:bCs/>
                <w:color w:val="2E7D32"/>
                <w:sz w:val="20"/>
                <w:szCs w:val="20"/>
              </w:rPr>
              <w:t>8/10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B798D" w14:textId="77777777" w:rsidR="00576508" w:rsidRDefault="00000000">
            <w:pPr>
              <w:jc w:val="center"/>
            </w:pPr>
            <w:r>
              <w:rPr>
                <w:color w:val="4A4A4A"/>
                <w:sz w:val="20"/>
                <w:szCs w:val="20"/>
              </w:rPr>
              <w:t>15%</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30E25" w14:textId="77777777" w:rsidR="00576508" w:rsidRDefault="00000000">
            <w:r>
              <w:rPr>
                <w:color w:val="4A4A4A"/>
                <w:sz w:val="20"/>
                <w:szCs w:val="20"/>
              </w:rPr>
              <w:t xml:space="preserve">Impressive international momentum. EMEA grew 29% and APAC grew 20% in Q4 2025. Sales in 95+ countries. International </w:t>
            </w:r>
            <w:proofErr w:type="spellStart"/>
            <w:r>
              <w:rPr>
                <w:color w:val="4A4A4A"/>
                <w:sz w:val="20"/>
                <w:szCs w:val="20"/>
              </w:rPr>
              <w:t>Artegraft</w:t>
            </w:r>
            <w:proofErr w:type="spellEnd"/>
            <w:r>
              <w:rPr>
                <w:color w:val="4A4A4A"/>
                <w:sz w:val="20"/>
                <w:szCs w:val="20"/>
              </w:rPr>
              <w:t xml:space="preserve"> rollout is a multi-</w:t>
            </w:r>
            <w:proofErr w:type="gramStart"/>
            <w:r>
              <w:rPr>
                <w:color w:val="4A4A4A"/>
                <w:sz w:val="20"/>
                <w:szCs w:val="20"/>
              </w:rPr>
              <w:t>year growth</w:t>
            </w:r>
            <w:proofErr w:type="gramEnd"/>
            <w:r>
              <w:rPr>
                <w:color w:val="4A4A4A"/>
                <w:sz w:val="20"/>
                <w:szCs w:val="20"/>
              </w:rPr>
              <w:t xml:space="preserve"> driver. Blended 8% price increase on US price list for 2026 shows pricing power.</w:t>
            </w:r>
          </w:p>
        </w:tc>
      </w:tr>
      <w:tr w:rsidR="00576508" w14:paraId="2F26D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23C58" w14:textId="77777777" w:rsidR="00576508" w:rsidRDefault="00000000">
            <w:r>
              <w:rPr>
                <w:b/>
                <w:bCs/>
                <w:color w:val="4A4A4A"/>
                <w:sz w:val="20"/>
                <w:szCs w:val="20"/>
              </w:rPr>
              <w:t>G5: M&amp;A &amp; Partnership</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1D44F" w14:textId="77777777" w:rsidR="00576508" w:rsidRDefault="00000000">
            <w:pPr>
              <w:jc w:val="center"/>
            </w:pPr>
            <w:r>
              <w:rPr>
                <w:b/>
                <w:bCs/>
                <w:color w:val="2E7D32"/>
                <w:sz w:val="20"/>
                <w:szCs w:val="20"/>
              </w:rPr>
              <w:t>8/10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ABA75" w14:textId="77777777" w:rsidR="00576508" w:rsidRDefault="00000000">
            <w:pPr>
              <w:jc w:val="center"/>
            </w:pPr>
            <w:r>
              <w:rPr>
                <w:color w:val="4A4A4A"/>
                <w:sz w:val="20"/>
                <w:szCs w:val="20"/>
              </w:rPr>
              <w:t>20%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FF996" w14:textId="77777777" w:rsidR="00576508" w:rsidRDefault="00000000">
            <w:r>
              <w:rPr>
                <w:color w:val="4A4A4A"/>
                <w:sz w:val="20"/>
                <w:szCs w:val="20"/>
              </w:rPr>
              <w:t xml:space="preserve">Excellent M&amp;A track record. </w:t>
            </w:r>
            <w:proofErr w:type="spellStart"/>
            <w:r>
              <w:rPr>
                <w:color w:val="4A4A4A"/>
                <w:sz w:val="20"/>
                <w:szCs w:val="20"/>
              </w:rPr>
              <w:t>Artegraft</w:t>
            </w:r>
            <w:proofErr w:type="spellEnd"/>
            <w:r>
              <w:rPr>
                <w:color w:val="4A4A4A"/>
                <w:sz w:val="20"/>
                <w:szCs w:val="20"/>
              </w:rPr>
              <w:t xml:space="preserve"> ($90M, 2020) was transformative—shifted company from instruments to comprehensive vascular solutions. Disciplined approach: target $5–$20M revenue tuck-ins. Debt-free balance sheet with ~$100M+ cash provides ample firepower. $100M repurchase authorization shows capital allocation flexibility.</w:t>
            </w:r>
          </w:p>
        </w:tc>
      </w:tr>
    </w:tbl>
    <w:p w14:paraId="00E95251" w14:textId="77777777" w:rsidR="00576508" w:rsidRDefault="00576508">
      <w:pPr>
        <w:spacing w:before="120" w:after="120"/>
      </w:pPr>
    </w:p>
    <w:p w14:paraId="1207AF84" w14:textId="77777777" w:rsidR="00576508" w:rsidRDefault="00000000">
      <w:pPr>
        <w:spacing w:before="60" w:after="120"/>
      </w:pPr>
      <w:r>
        <w:rPr>
          <w:b/>
          <w:bCs/>
          <w:color w:val="4A4A4A"/>
        </w:rPr>
        <w:t xml:space="preserve">GEE Weighted Score: </w:t>
      </w:r>
      <w:r>
        <w:rPr>
          <w:color w:val="4A4A4A"/>
        </w:rPr>
        <w:t>(6×0.20) + (8×0.25) + (6×0.20) + (8×0.15) + (8×0.20) = 1.20 + 2.00 + 1.20 + 1.20 + 1.60 = 7.20 / 10</w:t>
      </w:r>
    </w:p>
    <w:p w14:paraId="4BE5165F" w14:textId="77777777" w:rsidR="00576508" w:rsidRDefault="00000000">
      <w:r>
        <w:br w:type="page"/>
      </w:r>
    </w:p>
    <w:p w14:paraId="2E98216D" w14:textId="77777777" w:rsidR="00576508" w:rsidRDefault="00000000">
      <w:pPr>
        <w:pStyle w:val="Heading1"/>
      </w:pPr>
      <w:r>
        <w:lastRenderedPageBreak/>
        <w:t>5. STAGE 3: FINANCIAL QUALITY ASSESSMENT (FQA)</w:t>
      </w:r>
    </w:p>
    <w:p w14:paraId="1D472BC4" w14:textId="77777777" w:rsidR="00576508" w:rsidRDefault="00000000">
      <w:pPr>
        <w:pStyle w:val="Heading2"/>
      </w:pPr>
      <w:r>
        <w:t>Historical Financial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576508" w14:paraId="5E569DC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E66B786" w14:textId="77777777" w:rsidR="00576508" w:rsidRDefault="00000000">
            <w:r>
              <w:rPr>
                <w:b/>
                <w:bCs/>
                <w:color w:val="FFFFFF"/>
                <w:sz w:val="20"/>
                <w:szCs w:val="20"/>
              </w:rPr>
              <w:t>Metric</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9B67CB" w14:textId="77777777" w:rsidR="00576508" w:rsidRDefault="00000000">
            <w:r>
              <w:rPr>
                <w:b/>
                <w:bCs/>
                <w:color w:val="FFFFFF"/>
                <w:sz w:val="20"/>
                <w:szCs w:val="20"/>
              </w:rPr>
              <w:t>FY2023</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5E9C7F6" w14:textId="77777777" w:rsidR="00576508" w:rsidRDefault="00000000">
            <w:r>
              <w:rPr>
                <w:b/>
                <w:bCs/>
                <w:color w:val="FFFFFF"/>
                <w:sz w:val="20"/>
                <w:szCs w:val="20"/>
              </w:rPr>
              <w:t>FY2024</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A913D1" w14:textId="77777777" w:rsidR="00576508" w:rsidRDefault="00000000">
            <w:r>
              <w:rPr>
                <w:b/>
                <w:bCs/>
                <w:color w:val="FFFFFF"/>
                <w:sz w:val="20"/>
                <w:szCs w:val="20"/>
              </w:rPr>
              <w:t>FY2025</w:t>
            </w:r>
          </w:p>
        </w:tc>
        <w:tc>
          <w:tcPr>
            <w:tcW w:w="175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69FE88" w14:textId="77777777" w:rsidR="00576508" w:rsidRDefault="00000000">
            <w:r>
              <w:rPr>
                <w:b/>
                <w:bCs/>
                <w:color w:val="FFFFFF"/>
                <w:sz w:val="20"/>
                <w:szCs w:val="20"/>
              </w:rPr>
              <w:t>FY2026E</w:t>
            </w:r>
          </w:p>
        </w:tc>
      </w:tr>
      <w:tr w:rsidR="00576508" w14:paraId="32E5D2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04E49" w14:textId="77777777" w:rsidR="00576508" w:rsidRDefault="00000000">
            <w:r>
              <w:rPr>
                <w:b/>
                <w:bCs/>
                <w:color w:val="4A4A4A"/>
                <w:sz w:val="20"/>
                <w:szCs w:val="20"/>
              </w:rPr>
              <w:t>Revenue ($M)</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822AF" w14:textId="77777777" w:rsidR="00576508" w:rsidRDefault="00000000">
            <w:pPr>
              <w:jc w:val="center"/>
            </w:pPr>
            <w:r>
              <w:rPr>
                <w:color w:val="4A4A4A"/>
                <w:sz w:val="20"/>
                <w:szCs w:val="20"/>
              </w:rPr>
              <w:t>~$195M</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75716" w14:textId="77777777" w:rsidR="00576508" w:rsidRDefault="00000000">
            <w:pPr>
              <w:jc w:val="center"/>
            </w:pPr>
            <w:r>
              <w:rPr>
                <w:color w:val="4A4A4A"/>
                <w:sz w:val="20"/>
                <w:szCs w:val="20"/>
              </w:rPr>
              <w:t>~$220M</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B4B3B7" w14:textId="77777777" w:rsidR="00576508" w:rsidRDefault="00000000">
            <w:pPr>
              <w:jc w:val="center"/>
            </w:pPr>
            <w:r>
              <w:rPr>
                <w:color w:val="4A4A4A"/>
                <w:sz w:val="20"/>
                <w:szCs w:val="20"/>
              </w:rPr>
              <w:t>$249.6M</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F73AF" w14:textId="77777777" w:rsidR="00576508" w:rsidRDefault="00000000">
            <w:pPr>
              <w:jc w:val="center"/>
            </w:pPr>
            <w:r>
              <w:rPr>
                <w:color w:val="2E75B6"/>
                <w:sz w:val="20"/>
                <w:szCs w:val="20"/>
              </w:rPr>
              <w:t>$280M</w:t>
            </w:r>
          </w:p>
        </w:tc>
      </w:tr>
      <w:tr w:rsidR="00576508" w14:paraId="6A0C776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27426" w14:textId="77777777" w:rsidR="00576508" w:rsidRDefault="00000000">
            <w:r>
              <w:rPr>
                <w:b/>
                <w:bCs/>
                <w:color w:val="4A4A4A"/>
                <w:sz w:val="20"/>
                <w:szCs w:val="20"/>
              </w:rPr>
              <w:t>Revenue Growth</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E9FE8" w14:textId="77777777" w:rsidR="00576508" w:rsidRDefault="00000000">
            <w:pPr>
              <w:jc w:val="center"/>
            </w:pPr>
            <w:r>
              <w:rPr>
                <w:color w:val="4A4A4A"/>
                <w:sz w:val="20"/>
                <w:szCs w:val="20"/>
              </w:rPr>
              <w:t>~12%</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979C7" w14:textId="77777777" w:rsidR="00576508" w:rsidRDefault="00000000">
            <w:pPr>
              <w:jc w:val="center"/>
            </w:pPr>
            <w:r>
              <w:rPr>
                <w:color w:val="4A4A4A"/>
                <w:sz w:val="20"/>
                <w:szCs w:val="20"/>
              </w:rPr>
              <w:t>~13%</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16962" w14:textId="77777777" w:rsidR="00576508" w:rsidRDefault="00000000">
            <w:pPr>
              <w:jc w:val="center"/>
            </w:pPr>
            <w:r>
              <w:rPr>
                <w:color w:val="4A4A4A"/>
                <w:sz w:val="20"/>
                <w:szCs w:val="20"/>
              </w:rPr>
              <w:t>14%</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4C73F" w14:textId="77777777" w:rsidR="00576508" w:rsidRDefault="00000000">
            <w:pPr>
              <w:jc w:val="center"/>
            </w:pPr>
            <w:r>
              <w:rPr>
                <w:color w:val="2E75B6"/>
                <w:sz w:val="20"/>
                <w:szCs w:val="20"/>
              </w:rPr>
              <w:t>12%</w:t>
            </w:r>
          </w:p>
        </w:tc>
      </w:tr>
      <w:tr w:rsidR="00576508" w14:paraId="0A82C8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CA69E" w14:textId="77777777" w:rsidR="00576508" w:rsidRDefault="00000000">
            <w:r>
              <w:rPr>
                <w:b/>
                <w:bCs/>
                <w:color w:val="4A4A4A"/>
                <w:sz w:val="20"/>
                <w:szCs w:val="20"/>
              </w:rPr>
              <w:t>Gross Margin</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0E832" w14:textId="77777777" w:rsidR="00576508" w:rsidRDefault="00000000">
            <w:pPr>
              <w:jc w:val="center"/>
            </w:pPr>
            <w:r>
              <w:rPr>
                <w:color w:val="4A4A4A"/>
                <w:sz w:val="20"/>
                <w:szCs w:val="20"/>
              </w:rPr>
              <w:t>~67%</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8961D" w14:textId="77777777" w:rsidR="00576508" w:rsidRDefault="00000000">
            <w:pPr>
              <w:jc w:val="center"/>
            </w:pPr>
            <w:r>
              <w:rPr>
                <w:color w:val="4A4A4A"/>
                <w:sz w:val="20"/>
                <w:szCs w:val="20"/>
              </w:rPr>
              <w:t>~68%</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3A91B" w14:textId="77777777" w:rsidR="00576508" w:rsidRDefault="00000000">
            <w:pPr>
              <w:jc w:val="center"/>
            </w:pPr>
            <w:r>
              <w:rPr>
                <w:color w:val="4A4A4A"/>
                <w:sz w:val="20"/>
                <w:szCs w:val="20"/>
              </w:rPr>
              <w:t>~70%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B5118" w14:textId="77777777" w:rsidR="00576508" w:rsidRDefault="00000000">
            <w:pPr>
              <w:jc w:val="center"/>
            </w:pPr>
            <w:r>
              <w:rPr>
                <w:color w:val="2E75B6"/>
                <w:sz w:val="20"/>
                <w:szCs w:val="20"/>
              </w:rPr>
              <w:t>72.1%</w:t>
            </w:r>
          </w:p>
        </w:tc>
      </w:tr>
      <w:tr w:rsidR="00576508" w14:paraId="73FA9E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049CE" w14:textId="77777777" w:rsidR="00576508" w:rsidRDefault="00000000">
            <w:r>
              <w:rPr>
                <w:b/>
                <w:bCs/>
                <w:color w:val="4A4A4A"/>
                <w:sz w:val="20"/>
                <w:szCs w:val="20"/>
              </w:rPr>
              <w:t>Operating Margin</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C5248" w14:textId="77777777" w:rsidR="00576508" w:rsidRDefault="00000000">
            <w:pPr>
              <w:jc w:val="center"/>
            </w:pPr>
            <w:r>
              <w:rPr>
                <w:color w:val="4A4A4A"/>
                <w:sz w:val="20"/>
                <w:szCs w:val="20"/>
              </w:rPr>
              <w:t>~22%</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D63F4" w14:textId="77777777" w:rsidR="00576508" w:rsidRDefault="00000000">
            <w:pPr>
              <w:jc w:val="center"/>
            </w:pPr>
            <w:r>
              <w:rPr>
                <w:color w:val="4A4A4A"/>
                <w:sz w:val="20"/>
                <w:szCs w:val="20"/>
              </w:rPr>
              <w:t>~24%</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072A4" w14:textId="77777777" w:rsidR="00576508" w:rsidRDefault="00000000">
            <w:pPr>
              <w:jc w:val="center"/>
            </w:pPr>
            <w:r>
              <w:rPr>
                <w:color w:val="4A4A4A"/>
                <w:sz w:val="20"/>
                <w:szCs w:val="20"/>
              </w:rPr>
              <w:t>~26%</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ABFBD" w14:textId="77777777" w:rsidR="00576508" w:rsidRDefault="00000000">
            <w:pPr>
              <w:jc w:val="center"/>
            </w:pPr>
            <w:r>
              <w:rPr>
                <w:color w:val="2E75B6"/>
                <w:sz w:val="20"/>
                <w:szCs w:val="20"/>
              </w:rPr>
              <w:t>~28%</w:t>
            </w:r>
          </w:p>
        </w:tc>
      </w:tr>
      <w:tr w:rsidR="00576508" w14:paraId="587192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BF96F" w14:textId="77777777" w:rsidR="00576508" w:rsidRDefault="00000000">
            <w:r>
              <w:rPr>
                <w:b/>
                <w:bCs/>
                <w:color w:val="4A4A4A"/>
                <w:sz w:val="20"/>
                <w:szCs w:val="20"/>
              </w:rPr>
              <w:t>EPS</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08B1" w14:textId="77777777" w:rsidR="00576508" w:rsidRDefault="00000000">
            <w:pPr>
              <w:jc w:val="center"/>
            </w:pPr>
            <w:r>
              <w:rPr>
                <w:color w:val="4A4A4A"/>
                <w:sz w:val="20"/>
                <w:szCs w:val="20"/>
              </w:rPr>
              <w:t>~$1.70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34166" w14:textId="77777777" w:rsidR="00576508" w:rsidRDefault="00000000">
            <w:pPr>
              <w:jc w:val="center"/>
            </w:pPr>
            <w:r>
              <w:rPr>
                <w:color w:val="4A4A4A"/>
                <w:sz w:val="20"/>
                <w:szCs w:val="20"/>
              </w:rPr>
              <w:t>~$2.05</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0AA63" w14:textId="77777777" w:rsidR="00576508" w:rsidRDefault="00000000">
            <w:pPr>
              <w:jc w:val="center"/>
            </w:pPr>
            <w:r>
              <w:rPr>
                <w:color w:val="4A4A4A"/>
                <w:sz w:val="20"/>
                <w:szCs w:val="20"/>
              </w:rPr>
              <w:t>~$2.40</w:t>
            </w:r>
          </w:p>
        </w:tc>
        <w:tc>
          <w:tcPr>
            <w:tcW w:w="17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58AFA" w14:textId="77777777" w:rsidR="00576508" w:rsidRDefault="00000000">
            <w:pPr>
              <w:jc w:val="center"/>
            </w:pPr>
            <w:r>
              <w:rPr>
                <w:color w:val="2E75B6"/>
                <w:sz w:val="20"/>
                <w:szCs w:val="20"/>
              </w:rPr>
              <w:t>$2.91</w:t>
            </w:r>
          </w:p>
        </w:tc>
      </w:tr>
      <w:tr w:rsidR="00576508" w14:paraId="3DA091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CF908" w14:textId="77777777" w:rsidR="00576508" w:rsidRDefault="00000000">
            <w:r>
              <w:rPr>
                <w:b/>
                <w:bCs/>
                <w:color w:val="4A4A4A"/>
                <w:sz w:val="20"/>
                <w:szCs w:val="20"/>
              </w:rPr>
              <w:t>FCF (TTM, $M)</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A687E" w14:textId="77777777" w:rsidR="00576508" w:rsidRDefault="00000000">
            <w:pPr>
              <w:jc w:val="center"/>
            </w:pPr>
            <w:r>
              <w:rPr>
                <w:color w:val="4A4A4A"/>
                <w:sz w:val="20"/>
                <w:szCs w:val="20"/>
              </w:rPr>
              <w:t>~$35M</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799A4" w14:textId="77777777" w:rsidR="00576508" w:rsidRDefault="00000000">
            <w:pPr>
              <w:jc w:val="center"/>
            </w:pPr>
            <w:r>
              <w:rPr>
                <w:color w:val="4A4A4A"/>
                <w:sz w:val="20"/>
                <w:szCs w:val="20"/>
              </w:rPr>
              <w:t>~$40M</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E09AF" w14:textId="77777777" w:rsidR="00576508" w:rsidRDefault="00000000">
            <w:pPr>
              <w:jc w:val="center"/>
            </w:pPr>
            <w:r>
              <w:rPr>
                <w:color w:val="4A4A4A"/>
                <w:sz w:val="20"/>
                <w:szCs w:val="20"/>
              </w:rPr>
              <w:t>~$45M</w:t>
            </w:r>
          </w:p>
        </w:tc>
        <w:tc>
          <w:tcPr>
            <w:tcW w:w="175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667FF" w14:textId="77777777" w:rsidR="00576508" w:rsidRDefault="00000000">
            <w:pPr>
              <w:jc w:val="center"/>
            </w:pPr>
            <w:r>
              <w:rPr>
                <w:color w:val="2E75B6"/>
                <w:sz w:val="20"/>
                <w:szCs w:val="20"/>
              </w:rPr>
              <w:t>~$55M+</w:t>
            </w:r>
          </w:p>
        </w:tc>
      </w:tr>
    </w:tbl>
    <w:p w14:paraId="53F24382" w14:textId="77777777" w:rsidR="00576508" w:rsidRDefault="00576508">
      <w:pPr>
        <w:spacing w:before="120" w:after="120"/>
      </w:pPr>
    </w:p>
    <w:p w14:paraId="1014AF97" w14:textId="77777777" w:rsidR="00576508" w:rsidRDefault="00000000">
      <w:pPr>
        <w:pStyle w:val="Heading2"/>
      </w:pPr>
      <w:r>
        <w:t>FQA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900"/>
        <w:gridCol w:w="5660"/>
      </w:tblGrid>
      <w:tr w:rsidR="00576508" w14:paraId="6C9729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4A0F3C6" w14:textId="77777777" w:rsidR="00576508" w:rsidRDefault="00000000">
            <w:r>
              <w:rPr>
                <w:b/>
                <w:bCs/>
                <w:color w:val="FFFFFF"/>
                <w:sz w:val="20"/>
                <w:szCs w:val="20"/>
              </w:rPr>
              <w:t>Dimension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DB4A416" w14:textId="77777777" w:rsidR="00576508" w:rsidRDefault="00000000">
            <w:r>
              <w:rPr>
                <w:b/>
                <w:bCs/>
                <w:color w:val="FFFFFF"/>
                <w:sz w:val="20"/>
                <w:szCs w:val="20"/>
              </w:rPr>
              <w:t>Score</w:t>
            </w:r>
          </w:p>
        </w:tc>
        <w:tc>
          <w:tcPr>
            <w:tcW w:w="56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079977" w14:textId="77777777" w:rsidR="00576508" w:rsidRDefault="00000000">
            <w:r>
              <w:rPr>
                <w:b/>
                <w:bCs/>
                <w:color w:val="FFFFFF"/>
                <w:sz w:val="20"/>
                <w:szCs w:val="20"/>
              </w:rPr>
              <w:t>Assessment</w:t>
            </w:r>
          </w:p>
        </w:tc>
      </w:tr>
      <w:tr w:rsidR="00576508" w14:paraId="4479CD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00558" w14:textId="77777777" w:rsidR="00576508" w:rsidRDefault="00000000">
            <w:r>
              <w:rPr>
                <w:b/>
                <w:bCs/>
                <w:color w:val="4A4A4A"/>
                <w:sz w:val="20"/>
                <w:szCs w:val="20"/>
              </w:rPr>
              <w:t>F1: Recurring Revenue Quality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9ED3E" w14:textId="77777777" w:rsidR="00576508" w:rsidRDefault="00000000">
            <w:pPr>
              <w:jc w:val="center"/>
            </w:pPr>
            <w:r>
              <w:rPr>
                <w:b/>
                <w:bCs/>
                <w:color w:val="F57F17"/>
                <w:sz w:val="20"/>
                <w:szCs w:val="20"/>
              </w:rPr>
              <w:t>7/10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F2922" w14:textId="77777777" w:rsidR="00576508" w:rsidRDefault="00000000">
            <w:r>
              <w:rPr>
                <w:color w:val="4A4A4A"/>
                <w:sz w:val="20"/>
                <w:szCs w:val="20"/>
              </w:rPr>
              <w:t>~100% of revenue is from single-use consumables/</w:t>
            </w:r>
            <w:proofErr w:type="spellStart"/>
            <w:r>
              <w:rPr>
                <w:color w:val="4A4A4A"/>
                <w:sz w:val="20"/>
                <w:szCs w:val="20"/>
              </w:rPr>
              <w:t>implantables</w:t>
            </w:r>
            <w:proofErr w:type="spellEnd"/>
            <w:r>
              <w:rPr>
                <w:color w:val="4A4A4A"/>
                <w:sz w:val="20"/>
                <w:szCs w:val="20"/>
              </w:rPr>
              <w:t xml:space="preserve"> consumed </w:t>
            </w:r>
            <w:proofErr w:type="gramStart"/>
            <w:r>
              <w:rPr>
                <w:color w:val="4A4A4A"/>
                <w:sz w:val="20"/>
                <w:szCs w:val="20"/>
              </w:rPr>
              <w:t>per</w:t>
            </w:r>
            <w:proofErr w:type="gramEnd"/>
            <w:r>
              <w:rPr>
                <w:color w:val="4A4A4A"/>
                <w:sz w:val="20"/>
                <w:szCs w:val="20"/>
              </w:rPr>
              <w:t xml:space="preserve"> procedure. This is functionally recurring—each surgery requires new products. No subscription model, but high revenue visibility tied to procedure volumes. Surgeons don’t cancel surgeries during downturns; they postpone selectively.</w:t>
            </w:r>
          </w:p>
        </w:tc>
      </w:tr>
      <w:tr w:rsidR="00576508" w14:paraId="3FB37F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8B56B" w14:textId="77777777" w:rsidR="00576508" w:rsidRDefault="00000000">
            <w:r>
              <w:rPr>
                <w:b/>
                <w:bCs/>
                <w:color w:val="4A4A4A"/>
                <w:sz w:val="20"/>
                <w:szCs w:val="20"/>
              </w:rPr>
              <w:t>F2: Margin &amp; Operating Leverage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47FAC" w14:textId="77777777" w:rsidR="00576508" w:rsidRDefault="00000000">
            <w:pPr>
              <w:jc w:val="center"/>
            </w:pPr>
            <w:r>
              <w:rPr>
                <w:b/>
                <w:bCs/>
                <w:color w:val="2E7D32"/>
                <w:sz w:val="20"/>
                <w:szCs w:val="20"/>
              </w:rPr>
              <w:t>9/10</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2ACFE" w14:textId="77777777" w:rsidR="00576508" w:rsidRDefault="00000000">
            <w:r>
              <w:rPr>
                <w:color w:val="4A4A4A"/>
                <w:sz w:val="20"/>
                <w:szCs w:val="20"/>
              </w:rPr>
              <w:t xml:space="preserve">Exceptional. Gross margin expanded to 71.7% in Q4 2025 (+240 bps YoY). Operating margin hit 29.2% in Q4 (+615 bps). Full-year op income grew 30% </w:t>
            </w:r>
            <w:proofErr w:type="gramStart"/>
            <w:r>
              <w:rPr>
                <w:color w:val="4A4A4A"/>
                <w:sz w:val="20"/>
                <w:szCs w:val="20"/>
              </w:rPr>
              <w:t>on</w:t>
            </w:r>
            <w:proofErr w:type="gramEnd"/>
            <w:r>
              <w:rPr>
                <w:color w:val="4A4A4A"/>
                <w:sz w:val="20"/>
                <w:szCs w:val="20"/>
              </w:rPr>
              <w:t xml:space="preserve"> 14% </w:t>
            </w:r>
            <w:proofErr w:type="gramStart"/>
            <w:r>
              <w:rPr>
                <w:color w:val="4A4A4A"/>
                <w:sz w:val="20"/>
                <w:szCs w:val="20"/>
              </w:rPr>
              <w:t>revenue growth—</w:t>
            </w:r>
            <w:proofErr w:type="gramEnd"/>
            <w:r>
              <w:rPr>
                <w:color w:val="4A4A4A"/>
                <w:sz w:val="20"/>
                <w:szCs w:val="20"/>
              </w:rPr>
              <w:t>classic operating leverage. FY2026 guidance implies continued expansion (72.1% gross, ~28% op margin). Best-in-class vs. framework benchmarks (&gt;65% GM, &gt;25% OM = 9–10).</w:t>
            </w:r>
          </w:p>
        </w:tc>
      </w:tr>
      <w:tr w:rsidR="00576508" w14:paraId="13BBDA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9EC9F" w14:textId="77777777" w:rsidR="00576508" w:rsidRDefault="00000000">
            <w:r>
              <w:rPr>
                <w:b/>
                <w:bCs/>
                <w:color w:val="4A4A4A"/>
                <w:sz w:val="20"/>
                <w:szCs w:val="20"/>
              </w:rPr>
              <w:t>F3: Capital Allocation &amp; Balance Sheet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787CC" w14:textId="77777777" w:rsidR="00576508" w:rsidRDefault="00000000">
            <w:pPr>
              <w:jc w:val="center"/>
            </w:pPr>
            <w:r>
              <w:rPr>
                <w:b/>
                <w:bCs/>
                <w:color w:val="2E7D32"/>
                <w:sz w:val="20"/>
                <w:szCs w:val="20"/>
              </w:rPr>
              <w:t>8/10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17680" w14:textId="77777777" w:rsidR="00576508" w:rsidRDefault="00000000">
            <w:r>
              <w:rPr>
                <w:color w:val="4A4A4A"/>
                <w:sz w:val="20"/>
                <w:szCs w:val="20"/>
              </w:rPr>
              <w:t xml:space="preserve">Net cash balance sheet (some debt taken on in </w:t>
            </w:r>
            <w:proofErr w:type="gramStart"/>
            <w:r>
              <w:rPr>
                <w:color w:val="4A4A4A"/>
                <w:sz w:val="20"/>
                <w:szCs w:val="20"/>
              </w:rPr>
              <w:t>2025</w:t>
            </w:r>
            <w:proofErr w:type="gramEnd"/>
            <w:r>
              <w:rPr>
                <w:color w:val="4A4A4A"/>
                <w:sz w:val="20"/>
                <w:szCs w:val="20"/>
              </w:rPr>
              <w:t xml:space="preserve"> but cash well exceeds debt). $100M+ cash reserve. 25% dividend increase to $0.25/share. $100M share repurchase authorization. Disciplined M&amp;A approach. No dilutive acquisitions. ROIC significantly above WACC.</w:t>
            </w:r>
          </w:p>
        </w:tc>
      </w:tr>
      <w:tr w:rsidR="00576508" w14:paraId="7165F6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2DD53" w14:textId="77777777" w:rsidR="00576508" w:rsidRDefault="00000000">
            <w:r>
              <w:rPr>
                <w:b/>
                <w:bCs/>
                <w:color w:val="4A4A4A"/>
                <w:sz w:val="20"/>
                <w:szCs w:val="20"/>
              </w:rPr>
              <w:t>F4: Free Cash Flow Generation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18521" w14:textId="77777777" w:rsidR="00576508" w:rsidRDefault="00000000">
            <w:pPr>
              <w:jc w:val="center"/>
            </w:pPr>
            <w:r>
              <w:rPr>
                <w:b/>
                <w:bCs/>
                <w:color w:val="F57F17"/>
                <w:sz w:val="20"/>
                <w:szCs w:val="20"/>
              </w:rPr>
              <w:t>7/10</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D23DE" w14:textId="77777777" w:rsidR="00576508" w:rsidRDefault="00000000">
            <w:r>
              <w:rPr>
                <w:color w:val="4A4A4A"/>
                <w:sz w:val="20"/>
                <w:szCs w:val="20"/>
              </w:rPr>
              <w:t>TTM levered FCF of ~$45M. FCF/EBIT conversion of ~78% over three years. FCF margin ~18% (framework benchmark: 15–25% = “excellent”). Growing FCF trajectory as operating leverage kicks in. FCF yield of ~1.8% on $2.5B market cap—modest but improving.</w:t>
            </w:r>
          </w:p>
        </w:tc>
      </w:tr>
      <w:tr w:rsidR="00576508" w14:paraId="2CD930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950C" w14:textId="77777777" w:rsidR="00576508" w:rsidRDefault="00000000">
            <w:r>
              <w:rPr>
                <w:b/>
                <w:bCs/>
                <w:color w:val="4A4A4A"/>
                <w:sz w:val="20"/>
                <w:szCs w:val="20"/>
              </w:rPr>
              <w:t>F5: Management Quality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5DEE0" w14:textId="77777777" w:rsidR="00576508" w:rsidRDefault="00000000">
            <w:pPr>
              <w:jc w:val="center"/>
            </w:pPr>
            <w:r>
              <w:rPr>
                <w:b/>
                <w:bCs/>
                <w:color w:val="2E7D32"/>
                <w:sz w:val="20"/>
                <w:szCs w:val="20"/>
              </w:rPr>
              <w:t>9/10</w:t>
            </w:r>
          </w:p>
        </w:tc>
        <w:tc>
          <w:tcPr>
            <w:tcW w:w="5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41869" w14:textId="77777777" w:rsidR="00576508" w:rsidRDefault="00000000">
            <w:r>
              <w:rPr>
                <w:color w:val="4A4A4A"/>
                <w:sz w:val="20"/>
                <w:szCs w:val="20"/>
              </w:rPr>
              <w:t xml:space="preserve">Founder-family-led by George W. </w:t>
            </w:r>
            <w:proofErr w:type="spellStart"/>
            <w:r>
              <w:rPr>
                <w:color w:val="4A4A4A"/>
                <w:sz w:val="20"/>
                <w:szCs w:val="20"/>
              </w:rPr>
              <w:t>LeMaitre</w:t>
            </w:r>
            <w:proofErr w:type="spellEnd"/>
            <w:r>
              <w:rPr>
                <w:color w:val="4A4A4A"/>
                <w:sz w:val="20"/>
                <w:szCs w:val="20"/>
              </w:rPr>
              <w:t xml:space="preserve">, son of founder George D. </w:t>
            </w:r>
            <w:proofErr w:type="spellStart"/>
            <w:r>
              <w:rPr>
                <w:color w:val="4A4A4A"/>
                <w:sz w:val="20"/>
                <w:szCs w:val="20"/>
              </w:rPr>
              <w:t>LeMaitre</w:t>
            </w:r>
            <w:proofErr w:type="spellEnd"/>
            <w:r>
              <w:rPr>
                <w:color w:val="4A4A4A"/>
                <w:sz w:val="20"/>
                <w:szCs w:val="20"/>
              </w:rPr>
              <w:t xml:space="preserve"> (CEO since 1992, Chairman since 2004). Previously an investment banker at Lehman Brothers. Consistent beat-and-raise cadence. </w:t>
            </w:r>
            <w:proofErr w:type="spellStart"/>
            <w:r>
              <w:rPr>
                <w:color w:val="4A4A4A"/>
                <w:sz w:val="20"/>
                <w:szCs w:val="20"/>
              </w:rPr>
              <w:t>Artegraft</w:t>
            </w:r>
            <w:proofErr w:type="spellEnd"/>
            <w:r>
              <w:rPr>
                <w:color w:val="4A4A4A"/>
                <w:sz w:val="20"/>
                <w:szCs w:val="20"/>
              </w:rPr>
              <w:t xml:space="preserve"> acquisition was </w:t>
            </w:r>
            <w:r>
              <w:rPr>
                <w:color w:val="4A4A4A"/>
                <w:sz w:val="20"/>
                <w:szCs w:val="20"/>
              </w:rPr>
              <w:lastRenderedPageBreak/>
              <w:t xml:space="preserve">transformative and well-integrated. Smooth CFO transition (Pellegrino retired March 2025; Dorian LeBlanc appointed, formerly CFO of </w:t>
            </w:r>
            <w:proofErr w:type="spellStart"/>
            <w:r>
              <w:rPr>
                <w:color w:val="4A4A4A"/>
                <w:sz w:val="20"/>
                <w:szCs w:val="20"/>
              </w:rPr>
              <w:t>LumiraDx</w:t>
            </w:r>
            <w:proofErr w:type="spellEnd"/>
            <w:r>
              <w:rPr>
                <w:color w:val="4A4A4A"/>
                <w:sz w:val="20"/>
                <w:szCs w:val="20"/>
              </w:rPr>
              <w:t>). Disciplined headcount management, strategic pricing (8% blended US increase for 2026). Strong alignment via insider ownership.</w:t>
            </w:r>
          </w:p>
        </w:tc>
      </w:tr>
    </w:tbl>
    <w:p w14:paraId="231C6190" w14:textId="77777777" w:rsidR="00576508" w:rsidRDefault="00576508">
      <w:pPr>
        <w:spacing w:before="120" w:after="120"/>
      </w:pPr>
    </w:p>
    <w:p w14:paraId="12D79D25" w14:textId="77777777" w:rsidR="00576508" w:rsidRDefault="00000000">
      <w:pPr>
        <w:spacing w:before="60" w:after="120"/>
      </w:pPr>
      <w:r>
        <w:rPr>
          <w:b/>
          <w:bCs/>
          <w:color w:val="4A4A4A"/>
        </w:rPr>
        <w:t xml:space="preserve">FQA Weighted Score: </w:t>
      </w:r>
      <w:r>
        <w:rPr>
          <w:color w:val="4A4A4A"/>
        </w:rPr>
        <w:t>(7 + 9 + 8 + 7 + 9) / 5 = 8.00 / 10</w:t>
      </w:r>
    </w:p>
    <w:p w14:paraId="74B44105" w14:textId="77777777" w:rsidR="00576508" w:rsidRDefault="00000000">
      <w:r>
        <w:br w:type="page"/>
      </w:r>
    </w:p>
    <w:p w14:paraId="422F5FF1" w14:textId="77777777" w:rsidR="00576508" w:rsidRDefault="00000000">
      <w:pPr>
        <w:pStyle w:val="Heading1"/>
      </w:pPr>
      <w:r>
        <w:lastRenderedPageBreak/>
        <w:t>6. STAGE 4: COMPOSITE SCORING, MODIFIERS &amp; CLASSIFICATION</w:t>
      </w:r>
    </w:p>
    <w:p w14:paraId="2E807599" w14:textId="77777777" w:rsidR="00576508" w:rsidRDefault="00000000">
      <w:pPr>
        <w:pStyle w:val="Heading2"/>
      </w:pPr>
      <w:r>
        <w:t>Composite Calculation</w:t>
      </w:r>
    </w:p>
    <w:p w14:paraId="112C2848" w14:textId="77777777" w:rsidR="00576508" w:rsidRDefault="00000000">
      <w:pPr>
        <w:spacing w:before="60" w:after="120"/>
      </w:pPr>
      <w:r>
        <w:rPr>
          <w:color w:val="4A4A4A"/>
        </w:rPr>
        <w:t>Growth Platform stage weights: GEE 55% / FQA 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76508" w14:paraId="7EC09E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6120063" w14:textId="77777777" w:rsidR="00576508" w:rsidRDefault="00000000">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BA5B293" w14:textId="77777777" w:rsidR="00576508" w:rsidRDefault="00000000">
            <w:r>
              <w:rPr>
                <w:b/>
                <w:bCs/>
                <w:color w:val="FFFFFF"/>
                <w:sz w:val="20"/>
                <w:szCs w:val="20"/>
              </w:rPr>
              <w:t>Value</w:t>
            </w:r>
          </w:p>
        </w:tc>
      </w:tr>
      <w:tr w:rsidR="00576508" w14:paraId="425998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F992" w14:textId="77777777" w:rsidR="00576508" w:rsidRDefault="00000000">
            <w:r>
              <w:rPr>
                <w:b/>
                <w:bCs/>
                <w:color w:val="4A4A4A"/>
                <w:sz w:val="20"/>
                <w:szCs w:val="20"/>
              </w:rPr>
              <w:t>GEE Weighted Score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43247" w14:textId="77777777" w:rsidR="00576508" w:rsidRDefault="00000000">
            <w:pPr>
              <w:jc w:val="center"/>
            </w:pPr>
            <w:r>
              <w:rPr>
                <w:color w:val="4A4A4A"/>
                <w:sz w:val="20"/>
                <w:szCs w:val="20"/>
              </w:rPr>
              <w:t>7.20</w:t>
            </w:r>
          </w:p>
        </w:tc>
      </w:tr>
      <w:tr w:rsidR="00576508" w14:paraId="4B4DD8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37E0A" w14:textId="77777777" w:rsidR="00576508" w:rsidRDefault="00000000">
            <w:r>
              <w:rPr>
                <w:b/>
                <w:bCs/>
                <w:color w:val="4A4A4A"/>
                <w:sz w:val="20"/>
                <w:szCs w:val="20"/>
              </w:rPr>
              <w:t>FQA Weighted Score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6F97D" w14:textId="77777777" w:rsidR="00576508" w:rsidRDefault="00000000">
            <w:pPr>
              <w:jc w:val="center"/>
            </w:pPr>
            <w:r>
              <w:rPr>
                <w:color w:val="4A4A4A"/>
                <w:sz w:val="20"/>
                <w:szCs w:val="20"/>
              </w:rPr>
              <w:t>8.00</w:t>
            </w:r>
          </w:p>
        </w:tc>
      </w:tr>
      <w:tr w:rsidR="00576508" w14:paraId="4EFB42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BF84F" w14:textId="77777777" w:rsidR="00576508" w:rsidRDefault="00000000">
            <w:r>
              <w:rPr>
                <w:b/>
                <w:bCs/>
                <w:color w:val="4A4A4A"/>
                <w:sz w:val="20"/>
                <w:szCs w:val="20"/>
              </w:rPr>
              <w:t>Raw Composite = (7.20 × 0.55) + (8.00 × 0.45)</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1A672" w14:textId="77777777" w:rsidR="00576508" w:rsidRDefault="00000000">
            <w:pPr>
              <w:jc w:val="center"/>
            </w:pPr>
            <w:r>
              <w:rPr>
                <w:b/>
                <w:bCs/>
                <w:color w:val="2E75B6"/>
                <w:sz w:val="20"/>
                <w:szCs w:val="20"/>
              </w:rPr>
              <w:t>7.56</w:t>
            </w:r>
          </w:p>
        </w:tc>
      </w:tr>
    </w:tbl>
    <w:p w14:paraId="1838AEFA" w14:textId="77777777" w:rsidR="00576508" w:rsidRDefault="00576508">
      <w:pPr>
        <w:spacing w:before="120" w:after="120"/>
      </w:pPr>
    </w:p>
    <w:p w14:paraId="519D6A09" w14:textId="77777777" w:rsidR="00576508" w:rsidRDefault="00000000">
      <w:pPr>
        <w:pStyle w:val="Heading2"/>
      </w:pPr>
      <w:r>
        <w:t>Modifiers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240"/>
        <w:gridCol w:w="5000"/>
      </w:tblGrid>
      <w:tr w:rsidR="00576508" w14:paraId="40BBDE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EF9C479" w14:textId="77777777" w:rsidR="00576508" w:rsidRDefault="00000000">
            <w:r>
              <w:rPr>
                <w:b/>
                <w:bCs/>
                <w:color w:val="FFFFFF"/>
                <w:sz w:val="20"/>
                <w:szCs w:val="20"/>
              </w:rPr>
              <w:t>Modifier</w:t>
            </w:r>
          </w:p>
        </w:tc>
        <w:tc>
          <w:tcPr>
            <w:tcW w:w="1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EF30A54" w14:textId="77777777" w:rsidR="00576508" w:rsidRDefault="00000000">
            <w:r>
              <w:rPr>
                <w:b/>
                <w:bCs/>
                <w:color w:val="FFFFFF"/>
                <w:sz w:val="20"/>
                <w:szCs w:val="20"/>
              </w:rPr>
              <w:t>Value</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E03771" w14:textId="77777777" w:rsidR="00576508" w:rsidRDefault="00000000">
            <w:r>
              <w:rPr>
                <w:b/>
                <w:bCs/>
                <w:color w:val="FFFFFF"/>
                <w:sz w:val="20"/>
                <w:szCs w:val="20"/>
              </w:rPr>
              <w:t>Rationale</w:t>
            </w:r>
          </w:p>
        </w:tc>
      </w:tr>
      <w:tr w:rsidR="00576508" w14:paraId="296B3B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1A506" w14:textId="77777777" w:rsidR="00576508" w:rsidRDefault="00000000">
            <w:r>
              <w:rPr>
                <w:b/>
                <w:bCs/>
                <w:color w:val="4A4A4A"/>
                <w:sz w:val="20"/>
                <w:szCs w:val="20"/>
              </w:rPr>
              <w:t>Secular Adoption Tailwind</w:t>
            </w:r>
          </w:p>
        </w:tc>
        <w:tc>
          <w:tcPr>
            <w:tcW w:w="1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47765" w14:textId="77777777" w:rsidR="00576508" w:rsidRDefault="00000000">
            <w:pPr>
              <w:jc w:val="center"/>
            </w:pPr>
            <w:r>
              <w:rPr>
                <w:b/>
                <w:bCs/>
                <w:color w:val="2E7D32"/>
                <w:sz w:val="20"/>
                <w:szCs w:val="20"/>
              </w:rPr>
              <w:t>+0.25</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561F2" w14:textId="77777777" w:rsidR="00576508" w:rsidRDefault="00000000">
            <w:r>
              <w:rPr>
                <w:color w:val="4A4A4A"/>
                <w:sz w:val="20"/>
                <w:szCs w:val="20"/>
              </w:rPr>
              <w:t xml:space="preserve">Aging population drives growing vascular disease prevalence and surgical volumes. Partial tailwind </w:t>
            </w:r>
            <w:proofErr w:type="gramStart"/>
            <w:r>
              <w:rPr>
                <w:color w:val="4A4A4A"/>
                <w:sz w:val="20"/>
                <w:szCs w:val="20"/>
              </w:rPr>
              <w:t>only—offset</w:t>
            </w:r>
            <w:proofErr w:type="gramEnd"/>
            <w:r>
              <w:rPr>
                <w:color w:val="4A4A4A"/>
                <w:sz w:val="20"/>
                <w:szCs w:val="20"/>
              </w:rPr>
              <w:t xml:space="preserve"> by secular shift toward endovascular.</w:t>
            </w:r>
          </w:p>
        </w:tc>
      </w:tr>
      <w:tr w:rsidR="00576508" w14:paraId="677AEF7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52512" w14:textId="77777777" w:rsidR="00576508" w:rsidRDefault="00000000">
            <w:r>
              <w:rPr>
                <w:b/>
                <w:bCs/>
                <w:color w:val="4A4A4A"/>
                <w:sz w:val="20"/>
                <w:szCs w:val="20"/>
              </w:rPr>
              <w:t>Competitive Disruption Risk</w:t>
            </w:r>
          </w:p>
        </w:tc>
        <w:tc>
          <w:tcPr>
            <w:tcW w:w="1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BEBF6" w14:textId="77777777" w:rsidR="00576508" w:rsidRDefault="00000000">
            <w:pPr>
              <w:jc w:val="center"/>
            </w:pPr>
            <w:r>
              <w:rPr>
                <w:b/>
                <w:bCs/>
                <w:color w:val="C62828"/>
                <w:sz w:val="20"/>
                <w:szCs w:val="20"/>
              </w:rPr>
              <w:t>-0.50</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7F1FB" w14:textId="77777777" w:rsidR="00576508" w:rsidRDefault="00000000">
            <w:r>
              <w:rPr>
                <w:color w:val="4A4A4A"/>
                <w:sz w:val="20"/>
                <w:szCs w:val="20"/>
              </w:rPr>
              <w:t xml:space="preserve">The ongoing shift from open to endovascular procedures is the existential risk. Larger rivals (Medtronic, Gore, Terumo) invest heavily in endovascular R&amp;D. If endovascular technology improves enough to replace open vascular procedures for complex cases, </w:t>
            </w:r>
            <w:proofErr w:type="spellStart"/>
            <w:r>
              <w:rPr>
                <w:color w:val="4A4A4A"/>
                <w:sz w:val="20"/>
                <w:szCs w:val="20"/>
              </w:rPr>
              <w:t>LeMaitre’s</w:t>
            </w:r>
            <w:proofErr w:type="spellEnd"/>
            <w:r>
              <w:rPr>
                <w:color w:val="4A4A4A"/>
                <w:sz w:val="20"/>
                <w:szCs w:val="20"/>
              </w:rPr>
              <w:t xml:space="preserve"> addressable market contracts.</w:t>
            </w:r>
          </w:p>
        </w:tc>
      </w:tr>
    </w:tbl>
    <w:p w14:paraId="72411F59" w14:textId="77777777" w:rsidR="00576508" w:rsidRDefault="00576508">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76508" w14:paraId="5B8C9D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475C988F" w14:textId="77777777" w:rsidR="00576508" w:rsidRDefault="00000000">
            <w:pPr>
              <w:jc w:val="center"/>
            </w:pPr>
            <w:r>
              <w:rPr>
                <w:b/>
                <w:bCs/>
                <w:color w:val="FFFFFF"/>
                <w:sz w:val="26"/>
                <w:szCs w:val="26"/>
              </w:rPr>
              <w:t>Adjusted Composite: 7.31 / 10</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tcPr>
          <w:p w14:paraId="46559046" w14:textId="77777777" w:rsidR="00576508" w:rsidRDefault="00000000">
            <w:pPr>
              <w:jc w:val="center"/>
            </w:pPr>
            <w:r>
              <w:rPr>
                <w:b/>
                <w:bCs/>
                <w:color w:val="FFFFFF"/>
                <w:sz w:val="26"/>
                <w:szCs w:val="26"/>
              </w:rPr>
              <w:t>Classification: GROWTH DEVICE</w:t>
            </w:r>
          </w:p>
        </w:tc>
      </w:tr>
    </w:tbl>
    <w:p w14:paraId="3C87046C" w14:textId="77777777" w:rsidR="00576508" w:rsidRDefault="00576508">
      <w:pPr>
        <w:spacing w:before="120" w:after="120"/>
      </w:pPr>
    </w:p>
    <w:p w14:paraId="22C17728" w14:textId="77777777" w:rsidR="00576508" w:rsidRDefault="00000000">
      <w:pPr>
        <w:spacing w:before="60" w:after="120"/>
      </w:pPr>
      <w:proofErr w:type="spellStart"/>
      <w:r>
        <w:rPr>
          <w:color w:val="4A4A4A"/>
        </w:rPr>
        <w:t>LeMaitre</w:t>
      </w:r>
      <w:proofErr w:type="spellEnd"/>
      <w:r>
        <w:rPr>
          <w:color w:val="4A4A4A"/>
        </w:rPr>
        <w:t xml:space="preserve"> classifies as a GROWTH DEVICE. Requirements met: IBPMI of 10 (≥ 10, Strong Platform tier) and adjusted composite of 7.31 (≥ 6.5). The company narrowly misses the DEVICE COMPOUNDER classification, which requires both an IBPMI ≥ 13 (Device Fortress) and a composite ≥ 8.0. The structural penalty from lacking an installed-base hardware model is the primary drag on the IBPMI score.</w:t>
      </w:r>
    </w:p>
    <w:p w14:paraId="7304FDCA" w14:textId="77777777" w:rsidR="00576508" w:rsidRDefault="00000000">
      <w:pPr>
        <w:pStyle w:val="Heading2"/>
      </w:pPr>
      <w:r>
        <w:t>Valuation Gate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76508" w14:paraId="706803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1891A6E" w14:textId="77777777" w:rsidR="00576508" w:rsidRDefault="00000000">
            <w:r>
              <w:rPr>
                <w:b/>
                <w:bCs/>
                <w:color w:val="FFFFFF"/>
                <w:sz w:val="20"/>
                <w:szCs w:val="20"/>
              </w:rPr>
              <w:t>Gate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3C7C51B" w14:textId="77777777" w:rsidR="00576508" w:rsidRDefault="00000000">
            <w:r>
              <w:rPr>
                <w:b/>
                <w:bCs/>
                <w:color w:val="FFFFFF"/>
                <w:sz w:val="20"/>
                <w:szCs w:val="20"/>
              </w:rPr>
              <w:t>Threshold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E159CD" w14:textId="77777777" w:rsidR="00576508" w:rsidRDefault="00000000">
            <w:r>
              <w:rPr>
                <w:b/>
                <w:bCs/>
                <w:color w:val="FFFFFF"/>
                <w:sz w:val="20"/>
                <w:szCs w:val="20"/>
              </w:rPr>
              <w:t>LMAT Value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D3EE1C3" w14:textId="77777777" w:rsidR="00576508" w:rsidRDefault="00000000">
            <w:r>
              <w:rPr>
                <w:b/>
                <w:bCs/>
                <w:color w:val="FFFFFF"/>
                <w:sz w:val="20"/>
                <w:szCs w:val="20"/>
              </w:rPr>
              <w:t>Pass/Fail</w:t>
            </w:r>
          </w:p>
        </w:tc>
      </w:tr>
      <w:tr w:rsidR="00576508" w14:paraId="5EC563D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39EC7" w14:textId="77777777" w:rsidR="00576508" w:rsidRDefault="00000000">
            <w:r>
              <w:rPr>
                <w:b/>
                <w:bCs/>
                <w:color w:val="4A4A4A"/>
                <w:sz w:val="20"/>
                <w:szCs w:val="20"/>
              </w:rPr>
              <w:t>EV/Revenue (NTM)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F113B" w14:textId="77777777" w:rsidR="00576508" w:rsidRDefault="00000000">
            <w:pPr>
              <w:jc w:val="center"/>
            </w:pPr>
            <w:r>
              <w:rPr>
                <w:color w:val="4A4A4A"/>
                <w:sz w:val="20"/>
                <w:szCs w:val="20"/>
              </w:rPr>
              <w:t>≤ 15x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4F593" w14:textId="77777777" w:rsidR="00576508" w:rsidRDefault="00000000">
            <w:pPr>
              <w:jc w:val="center"/>
            </w:pPr>
            <w:r>
              <w:rPr>
                <w:color w:val="4A4A4A"/>
                <w:sz w:val="20"/>
                <w:szCs w:val="20"/>
              </w:rPr>
              <w:t>~9.0x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DECE2" w14:textId="77777777" w:rsidR="00576508" w:rsidRDefault="00000000">
            <w:pPr>
              <w:jc w:val="center"/>
            </w:pPr>
            <w:r>
              <w:rPr>
                <w:b/>
                <w:bCs/>
                <w:color w:val="2E7D32"/>
                <w:sz w:val="20"/>
                <w:szCs w:val="20"/>
              </w:rPr>
              <w:t>PASS</w:t>
            </w:r>
          </w:p>
        </w:tc>
      </w:tr>
      <w:tr w:rsidR="00576508" w14:paraId="4C3916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3B207" w14:textId="77777777" w:rsidR="00576508" w:rsidRDefault="00000000">
            <w:r>
              <w:rPr>
                <w:b/>
                <w:bCs/>
                <w:color w:val="4A4A4A"/>
                <w:sz w:val="20"/>
                <w:szCs w:val="20"/>
              </w:rPr>
              <w:t>P/E (NTM)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1939B" w14:textId="77777777" w:rsidR="00576508" w:rsidRDefault="00000000">
            <w:pPr>
              <w:jc w:val="center"/>
            </w:pPr>
            <w:r>
              <w:rPr>
                <w:color w:val="4A4A4A"/>
                <w:sz w:val="20"/>
                <w:szCs w:val="20"/>
              </w:rPr>
              <w:t>≤ 60x</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286BB7" w14:textId="77777777" w:rsidR="00576508" w:rsidRDefault="00000000">
            <w:pPr>
              <w:jc w:val="center"/>
            </w:pPr>
            <w:r>
              <w:rPr>
                <w:color w:val="4A4A4A"/>
                <w:sz w:val="20"/>
                <w:szCs w:val="20"/>
              </w:rPr>
              <w:t>~39–42x</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90D1D" w14:textId="77777777" w:rsidR="00576508" w:rsidRDefault="00000000">
            <w:pPr>
              <w:jc w:val="center"/>
            </w:pPr>
            <w:r>
              <w:rPr>
                <w:b/>
                <w:bCs/>
                <w:color w:val="2E7D32"/>
                <w:sz w:val="20"/>
                <w:szCs w:val="20"/>
              </w:rPr>
              <w:t>PASS</w:t>
            </w:r>
          </w:p>
        </w:tc>
      </w:tr>
      <w:tr w:rsidR="00576508" w14:paraId="6146B2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6C9A6" w14:textId="77777777" w:rsidR="00576508" w:rsidRDefault="00000000">
            <w:r>
              <w:rPr>
                <w:b/>
                <w:bCs/>
                <w:color w:val="4A4A4A"/>
                <w:sz w:val="20"/>
                <w:szCs w:val="20"/>
              </w:rPr>
              <w:t>FCF Yield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2B495" w14:textId="77777777" w:rsidR="00576508" w:rsidRDefault="00000000">
            <w:pPr>
              <w:jc w:val="center"/>
            </w:pPr>
            <w:r>
              <w:rPr>
                <w:color w:val="4A4A4A"/>
                <w:sz w:val="20"/>
                <w:szCs w:val="20"/>
              </w:rPr>
              <w:t>≥ 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6725A" w14:textId="77777777" w:rsidR="00576508" w:rsidRDefault="00000000">
            <w:pPr>
              <w:jc w:val="center"/>
            </w:pPr>
            <w:r>
              <w:rPr>
                <w:color w:val="4A4A4A"/>
                <w:sz w:val="20"/>
                <w:szCs w:val="20"/>
              </w:rPr>
              <w:t>~1.8%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D9F58" w14:textId="77777777" w:rsidR="00576508" w:rsidRDefault="00000000">
            <w:pPr>
              <w:jc w:val="center"/>
            </w:pPr>
            <w:r>
              <w:rPr>
                <w:b/>
                <w:bCs/>
                <w:color w:val="2E7D32"/>
                <w:sz w:val="20"/>
                <w:szCs w:val="20"/>
              </w:rPr>
              <w:t>PASS</w:t>
            </w:r>
          </w:p>
        </w:tc>
      </w:tr>
      <w:tr w:rsidR="00576508" w14:paraId="3147EA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39FE0" w14:textId="77777777" w:rsidR="00576508" w:rsidRDefault="00000000">
            <w:r>
              <w:rPr>
                <w:b/>
                <w:bCs/>
                <w:color w:val="4A4A4A"/>
                <w:sz w:val="20"/>
                <w:szCs w:val="20"/>
              </w:rPr>
              <w:lastRenderedPageBreak/>
              <w:t>Recurring Rev %</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93C73" w14:textId="77777777" w:rsidR="00576508" w:rsidRDefault="00000000">
            <w:pPr>
              <w:jc w:val="center"/>
            </w:pPr>
            <w:r>
              <w:rPr>
                <w:color w:val="4A4A4A"/>
                <w:sz w:val="20"/>
                <w:szCs w:val="20"/>
              </w:rPr>
              <w:t>≥ 40%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0ED29" w14:textId="77777777" w:rsidR="00576508" w:rsidRDefault="00000000">
            <w:pPr>
              <w:jc w:val="center"/>
            </w:pPr>
            <w:r>
              <w:rPr>
                <w:color w:val="4A4A4A"/>
                <w:sz w:val="20"/>
                <w:szCs w:val="20"/>
              </w:rPr>
              <w:t>~100%*</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6E83A" w14:textId="77777777" w:rsidR="00576508" w:rsidRDefault="00000000">
            <w:pPr>
              <w:jc w:val="center"/>
            </w:pPr>
            <w:r>
              <w:rPr>
                <w:b/>
                <w:bCs/>
                <w:color w:val="2E7D32"/>
                <w:sz w:val="20"/>
                <w:szCs w:val="20"/>
              </w:rPr>
              <w:t>PASS</w:t>
            </w:r>
          </w:p>
        </w:tc>
      </w:tr>
    </w:tbl>
    <w:p w14:paraId="2F0DBCCE" w14:textId="77777777" w:rsidR="00576508" w:rsidRDefault="00576508">
      <w:pPr>
        <w:spacing w:before="120" w:after="120"/>
      </w:pPr>
    </w:p>
    <w:p w14:paraId="3D10F1B8" w14:textId="77777777" w:rsidR="00576508" w:rsidRDefault="00000000">
      <w:pPr>
        <w:spacing w:before="60" w:after="120"/>
      </w:pPr>
      <w:r>
        <w:rPr>
          <w:color w:val="4A4A4A"/>
        </w:rPr>
        <w:t>*All revenue is from per-procedure consumables/</w:t>
      </w:r>
      <w:proofErr w:type="spellStart"/>
      <w:r>
        <w:rPr>
          <w:color w:val="4A4A4A"/>
        </w:rPr>
        <w:t>implantables</w:t>
      </w:r>
      <w:proofErr w:type="spellEnd"/>
      <w:r>
        <w:rPr>
          <w:color w:val="4A4A4A"/>
        </w:rPr>
        <w:t>. While not “recurring” in the SaaS or service-contract sense, it is functionally recurring—tied to procedure volumes that are driven by disease prevalence. All four valuation gates pass comfortably.</w:t>
      </w:r>
    </w:p>
    <w:p w14:paraId="4E15F33D" w14:textId="77777777" w:rsidR="00576508" w:rsidRDefault="00000000">
      <w:r>
        <w:br w:type="page"/>
      </w:r>
    </w:p>
    <w:p w14:paraId="3B214B5E" w14:textId="77777777" w:rsidR="00576508" w:rsidRDefault="00000000">
      <w:pPr>
        <w:pStyle w:val="Heading1"/>
      </w:pPr>
      <w:r>
        <w:lastRenderedPageBreak/>
        <w:t>7. KEY RISKS &amp; BEAR CASE</w:t>
      </w:r>
    </w:p>
    <w:p w14:paraId="075537AF" w14:textId="77777777" w:rsidR="00576508" w:rsidRDefault="00000000">
      <w:pPr>
        <w:pStyle w:val="Heading2"/>
      </w:pPr>
      <w:r>
        <w:t>Primary Risks</w:t>
      </w:r>
    </w:p>
    <w:p w14:paraId="6B45E294" w14:textId="77777777" w:rsidR="00576508" w:rsidRDefault="00000000">
      <w:pPr>
        <w:spacing w:before="60" w:after="120"/>
      </w:pPr>
      <w:r>
        <w:rPr>
          <w:b/>
          <w:bCs/>
          <w:color w:val="4A4A4A"/>
        </w:rPr>
        <w:t xml:space="preserve">1. Endovascular Substitution (HIGH): </w:t>
      </w:r>
      <w:r>
        <w:rPr>
          <w:color w:val="4A4A4A"/>
        </w:rPr>
        <w:t>The secular shift from open to endovascular surgery is the existential risk. Larger competitors (Medtronic, Gore, Terumo, Cook Medical) are investing aggressively in endovascular platforms. If technology advances allow endovascular approaches to replace open surgery for complex peripheral vascular cases, LMAT’s addressable market contracts. Management runs scenario planning biannually but has limited ability to pivot the portfolio quickly. R&amp;D spending at 5.7% of revenue provides limited buffer for technological disruption.</w:t>
      </w:r>
    </w:p>
    <w:p w14:paraId="731235D5" w14:textId="77777777" w:rsidR="00576508" w:rsidRDefault="00000000">
      <w:pPr>
        <w:spacing w:before="60" w:after="120"/>
      </w:pPr>
      <w:r>
        <w:rPr>
          <w:b/>
          <w:bCs/>
          <w:color w:val="4A4A4A"/>
        </w:rPr>
        <w:t xml:space="preserve">2. Niche TAM Constraint (MEDIUM-HIGH): </w:t>
      </w:r>
      <w:r>
        <w:rPr>
          <w:color w:val="4A4A4A"/>
        </w:rPr>
        <w:t xml:space="preserve">Open vascular surgery is a relatively small market. </w:t>
      </w:r>
      <w:proofErr w:type="spellStart"/>
      <w:r>
        <w:rPr>
          <w:color w:val="4A4A4A"/>
        </w:rPr>
        <w:t>LeMaitre’s</w:t>
      </w:r>
      <w:proofErr w:type="spellEnd"/>
      <w:r>
        <w:rPr>
          <w:color w:val="4A4A4A"/>
        </w:rPr>
        <w:t xml:space="preserve"> TAM is constrained by the number of open vascular procedures performed globally. While procedure volumes are currently growing (driven by aging populations and disease prevalence), the total addressable market may have a ceiling that limits long-term compounding potential. The company needs continuous tuck-in acquisitions to expand the TAM.</w:t>
      </w:r>
    </w:p>
    <w:p w14:paraId="1CA82624" w14:textId="77777777" w:rsidR="00576508" w:rsidRDefault="00000000">
      <w:pPr>
        <w:spacing w:before="60" w:after="120"/>
      </w:pPr>
      <w:r>
        <w:rPr>
          <w:b/>
          <w:bCs/>
          <w:color w:val="4A4A4A"/>
        </w:rPr>
        <w:t xml:space="preserve">3. Acquisition Dependency (MEDIUM): </w:t>
      </w:r>
      <w:r>
        <w:rPr>
          <w:color w:val="4A4A4A"/>
        </w:rPr>
        <w:t>Growth strategy is heavily dependent on finding and executing accretive tuck-in acquisitions. The next “</w:t>
      </w:r>
      <w:proofErr w:type="spellStart"/>
      <w:r>
        <w:rPr>
          <w:color w:val="4A4A4A"/>
        </w:rPr>
        <w:t>Artegraft</w:t>
      </w:r>
      <w:proofErr w:type="spellEnd"/>
      <w:r>
        <w:rPr>
          <w:color w:val="4A4A4A"/>
        </w:rPr>
        <w:t xml:space="preserve">-level” deal may not be </w:t>
      </w:r>
      <w:proofErr w:type="gramStart"/>
      <w:r>
        <w:rPr>
          <w:color w:val="4A4A4A"/>
        </w:rPr>
        <w:t>available, or</w:t>
      </w:r>
      <w:proofErr w:type="gramEnd"/>
      <w:r>
        <w:rPr>
          <w:color w:val="4A4A4A"/>
        </w:rPr>
        <w:t xml:space="preserve"> may be competed away by larger acquirers. If the acquisition pipeline dries up, organic growth (currently ~12–14%) is solid but may not justify the ~40x P/E multiple.</w:t>
      </w:r>
    </w:p>
    <w:p w14:paraId="79CBECFF" w14:textId="77777777" w:rsidR="00576508" w:rsidRDefault="00000000">
      <w:pPr>
        <w:spacing w:before="60" w:after="120"/>
      </w:pPr>
      <w:r>
        <w:rPr>
          <w:b/>
          <w:bCs/>
          <w:color w:val="4A4A4A"/>
        </w:rPr>
        <w:t xml:space="preserve">4. Valuation Premium (MEDIUM): </w:t>
      </w:r>
      <w:r>
        <w:rPr>
          <w:color w:val="4A4A4A"/>
        </w:rPr>
        <w:t xml:space="preserve">At ~39–42x NTM P/E, LMAT is priced as a high-quality compounder. Any growth deceleration, margin compression, or failed acquisition could trigger a significant multiple contraction. The premium is earned by consistent </w:t>
      </w:r>
      <w:proofErr w:type="gramStart"/>
      <w:r>
        <w:rPr>
          <w:color w:val="4A4A4A"/>
        </w:rPr>
        <w:t>execution, but</w:t>
      </w:r>
      <w:proofErr w:type="gramEnd"/>
      <w:r>
        <w:rPr>
          <w:color w:val="4A4A4A"/>
        </w:rPr>
        <w:t xml:space="preserve"> leaves little room for error.</w:t>
      </w:r>
    </w:p>
    <w:p w14:paraId="1F4FDC23" w14:textId="77777777" w:rsidR="00576508" w:rsidRDefault="00000000">
      <w:pPr>
        <w:spacing w:before="60" w:after="120"/>
      </w:pPr>
      <w:r>
        <w:rPr>
          <w:b/>
          <w:bCs/>
          <w:color w:val="4A4A4A"/>
        </w:rPr>
        <w:t xml:space="preserve">5. Key-Person Risk (LOW-MEDIUM): </w:t>
      </w:r>
      <w:r>
        <w:rPr>
          <w:color w:val="4A4A4A"/>
        </w:rPr>
        <w:t xml:space="preserve">George </w:t>
      </w:r>
      <w:proofErr w:type="spellStart"/>
      <w:r>
        <w:rPr>
          <w:color w:val="4A4A4A"/>
        </w:rPr>
        <w:t>LeMaitre</w:t>
      </w:r>
      <w:proofErr w:type="spellEnd"/>
      <w:r>
        <w:rPr>
          <w:color w:val="4A4A4A"/>
        </w:rPr>
        <w:t xml:space="preserve"> has led the company since 1992. While succession planning appears underway (David Roberts as President, Dorian LeBlanc as new CFO), a sudden departure could disrupt the culture and M&amp;A strategy that drive the company’s success.</w:t>
      </w:r>
    </w:p>
    <w:p w14:paraId="55BCFAF6" w14:textId="77777777" w:rsidR="00576508" w:rsidRDefault="00000000">
      <w:r>
        <w:br w:type="page"/>
      </w:r>
    </w:p>
    <w:p w14:paraId="4DF49DD0" w14:textId="77777777" w:rsidR="00576508" w:rsidRDefault="00000000">
      <w:pPr>
        <w:pStyle w:val="Heading1"/>
      </w:pPr>
      <w:r>
        <w:lastRenderedPageBreak/>
        <w:t>8. INVESTMENT THESIS SUMMARY</w:t>
      </w:r>
    </w:p>
    <w:p w14:paraId="3C57045D" w14:textId="77777777" w:rsidR="00576508" w:rsidRDefault="00000000">
      <w:pPr>
        <w:pStyle w:val="Heading2"/>
      </w:pPr>
      <w:r>
        <w:t>Bull Case</w:t>
      </w:r>
    </w:p>
    <w:p w14:paraId="714F286B" w14:textId="77777777" w:rsidR="00576508" w:rsidRDefault="00000000">
      <w:pPr>
        <w:spacing w:before="60" w:after="120"/>
      </w:pPr>
      <w:proofErr w:type="spellStart"/>
      <w:r>
        <w:rPr>
          <w:color w:val="4A4A4A"/>
        </w:rPr>
        <w:t>LeMaitre</w:t>
      </w:r>
      <w:proofErr w:type="spellEnd"/>
      <w:r>
        <w:rPr>
          <w:color w:val="4A4A4A"/>
        </w:rPr>
        <w:t xml:space="preserve"> Vascular is a rare “niche compounder” in </w:t>
      </w:r>
      <w:proofErr w:type="gramStart"/>
      <w:r>
        <w:rPr>
          <w:color w:val="4A4A4A"/>
        </w:rPr>
        <w:t>med-tech</w:t>
      </w:r>
      <w:proofErr w:type="gramEnd"/>
      <w:r>
        <w:rPr>
          <w:color w:val="4A4A4A"/>
        </w:rPr>
        <w:t xml:space="preserve">: a founder-family-led, debt-free company with 70%+ gross margins, mid-teens organic growth, expanding operating leverage, and a disciplined acquisition strategy that systematically consolidates a fragmented market. CEO George W. </w:t>
      </w:r>
      <w:proofErr w:type="spellStart"/>
      <w:r>
        <w:rPr>
          <w:color w:val="4A4A4A"/>
        </w:rPr>
        <w:t>LeMaitre</w:t>
      </w:r>
      <w:proofErr w:type="spellEnd"/>
      <w:r>
        <w:rPr>
          <w:color w:val="4A4A4A"/>
        </w:rPr>
        <w:t xml:space="preserve"> (son of founder George D. </w:t>
      </w:r>
      <w:proofErr w:type="spellStart"/>
      <w:r>
        <w:rPr>
          <w:color w:val="4A4A4A"/>
        </w:rPr>
        <w:t>LeMaitre</w:t>
      </w:r>
      <w:proofErr w:type="spellEnd"/>
      <w:r>
        <w:rPr>
          <w:color w:val="4A4A4A"/>
        </w:rPr>
        <w:t xml:space="preserve">) has led the company since 1992—over 30 years of continuous leadership. The company’s moat is built on surgeon workflow lock-in, regulatory complexity, and a direct salesforce that creates deep personal relationships. The aging global population is a multi-decade tailwind for vascular surgery volumes. International expansion (particularly </w:t>
      </w:r>
      <w:proofErr w:type="spellStart"/>
      <w:r>
        <w:rPr>
          <w:color w:val="4A4A4A"/>
        </w:rPr>
        <w:t>Artegraft</w:t>
      </w:r>
      <w:proofErr w:type="spellEnd"/>
      <w:r>
        <w:rPr>
          <w:color w:val="4A4A4A"/>
        </w:rPr>
        <w:t xml:space="preserve"> rollout in EMEA/APAC) provides a long runway of growth. Management’s consistent beat-and-raise cadence, capital-light model, and growing dividend signal financial health and alignment.</w:t>
      </w:r>
    </w:p>
    <w:p w14:paraId="04CE7966" w14:textId="77777777" w:rsidR="00576508" w:rsidRDefault="00000000">
      <w:pPr>
        <w:pStyle w:val="Heading2"/>
      </w:pPr>
      <w:r>
        <w:t>Bear Case</w:t>
      </w:r>
    </w:p>
    <w:p w14:paraId="00140085" w14:textId="77777777" w:rsidR="00576508" w:rsidRDefault="00000000">
      <w:pPr>
        <w:spacing w:before="60" w:after="120"/>
      </w:pPr>
      <w:r>
        <w:rPr>
          <w:color w:val="4A4A4A"/>
        </w:rPr>
        <w:t xml:space="preserve">LMAT is a niche bet on the persistence of open vascular surgery in an era of accelerating endovascular innovation. The 39–42x P/E leaves no margin of safety if growth decelerates or the endovascular shift accelerates. R&amp;D spending below 6% of revenue is dangerously low for a company facing technological </w:t>
      </w:r>
      <w:proofErr w:type="gramStart"/>
      <w:r>
        <w:rPr>
          <w:color w:val="4A4A4A"/>
        </w:rPr>
        <w:t>substitution</w:t>
      </w:r>
      <w:proofErr w:type="gramEnd"/>
      <w:r>
        <w:rPr>
          <w:color w:val="4A4A4A"/>
        </w:rPr>
        <w:t xml:space="preserve"> risk. The acquisition-dependent growth model is inherently lumpy and uncertain. A smaller addressable market means the company could “run out of runway” sooner than the current valuation implies.</w:t>
      </w:r>
    </w:p>
    <w:p w14:paraId="1A64A637" w14:textId="77777777" w:rsidR="00576508" w:rsidRDefault="00000000">
      <w:pPr>
        <w:pStyle w:val="Heading2"/>
      </w:pPr>
      <w:r>
        <w:t>Framework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76508" w14:paraId="1B7E58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24952CB" w14:textId="77777777" w:rsidR="00576508"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1F9E976" w14:textId="77777777" w:rsidR="00576508" w:rsidRDefault="00000000">
            <w:r>
              <w:rPr>
                <w:b/>
                <w:bCs/>
                <w:color w:val="FFFFFF"/>
                <w:sz w:val="20"/>
                <w:szCs w:val="20"/>
              </w:rPr>
              <w:t>Result</w:t>
            </w:r>
          </w:p>
        </w:tc>
      </w:tr>
      <w:tr w:rsidR="00576508" w14:paraId="0A894D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6DFCE" w14:textId="77777777" w:rsidR="00576508" w:rsidRDefault="00000000">
            <w:r>
              <w:rPr>
                <w:b/>
                <w:bCs/>
                <w:color w:val="4A4A4A"/>
                <w:sz w:val="20"/>
                <w:szCs w:val="20"/>
              </w:rPr>
              <w:t>Classification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4BBE6" w14:textId="77777777" w:rsidR="00576508" w:rsidRDefault="00000000">
            <w:r>
              <w:rPr>
                <w:b/>
                <w:bCs/>
                <w:color w:val="2E75B6"/>
                <w:sz w:val="20"/>
                <w:szCs w:val="20"/>
              </w:rPr>
              <w:t>GROWTH DEVICE</w:t>
            </w:r>
          </w:p>
        </w:tc>
      </w:tr>
      <w:tr w:rsidR="00576508" w14:paraId="4516A8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0DE61" w14:textId="77777777" w:rsidR="00576508" w:rsidRDefault="00000000">
            <w:r>
              <w:rPr>
                <w:b/>
                <w:bCs/>
                <w:color w:val="4A4A4A"/>
                <w:sz w:val="20"/>
                <w:szCs w:val="20"/>
              </w:rPr>
              <w:t>Maturity Stage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FFE97" w14:textId="77777777" w:rsidR="00576508" w:rsidRDefault="00000000">
            <w:r>
              <w:rPr>
                <w:color w:val="4A4A4A"/>
                <w:sz w:val="20"/>
                <w:szCs w:val="20"/>
              </w:rPr>
              <w:t>Growth Platform ($100M–$1B)</w:t>
            </w:r>
          </w:p>
        </w:tc>
      </w:tr>
      <w:tr w:rsidR="00576508" w14:paraId="63CCFC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988E3" w14:textId="77777777" w:rsidR="00576508" w:rsidRDefault="00000000">
            <w:r>
              <w:rPr>
                <w:b/>
                <w:bCs/>
                <w:color w:val="4A4A4A"/>
                <w:sz w:val="20"/>
                <w:szCs w:val="20"/>
              </w:rPr>
              <w:t>IBPMI Score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52C9A" w14:textId="77777777" w:rsidR="00576508" w:rsidRDefault="00000000">
            <w:r>
              <w:rPr>
                <w:color w:val="4A4A4A"/>
                <w:sz w:val="20"/>
                <w:szCs w:val="20"/>
              </w:rPr>
              <w:t>10/16 (Strong Platform)</w:t>
            </w:r>
          </w:p>
        </w:tc>
      </w:tr>
      <w:tr w:rsidR="00576508" w14:paraId="2E6B86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A759E" w14:textId="77777777" w:rsidR="00576508" w:rsidRDefault="00000000">
            <w:r>
              <w:rPr>
                <w:b/>
                <w:bCs/>
                <w:color w:val="4A4A4A"/>
                <w:sz w:val="20"/>
                <w:szCs w:val="20"/>
              </w:rPr>
              <w:t>Adjusted Composite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F1594" w14:textId="77777777" w:rsidR="00576508" w:rsidRDefault="00000000">
            <w:r>
              <w:rPr>
                <w:color w:val="4A4A4A"/>
                <w:sz w:val="20"/>
                <w:szCs w:val="20"/>
              </w:rPr>
              <w:t>7.31/10</w:t>
            </w:r>
          </w:p>
        </w:tc>
      </w:tr>
      <w:tr w:rsidR="00576508" w14:paraId="465053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FAE4E" w14:textId="77777777" w:rsidR="00576508" w:rsidRDefault="00000000">
            <w:r>
              <w:rPr>
                <w:b/>
                <w:bCs/>
                <w:color w:val="4A4A4A"/>
                <w:sz w:val="20"/>
                <w:szCs w:val="20"/>
              </w:rPr>
              <w:t>Valuation Gates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ED0E2" w14:textId="77777777" w:rsidR="00576508" w:rsidRDefault="00000000">
            <w:r>
              <w:rPr>
                <w:b/>
                <w:bCs/>
                <w:color w:val="2E7D32"/>
                <w:sz w:val="20"/>
                <w:szCs w:val="20"/>
              </w:rPr>
              <w:t>All 4 PASS</w:t>
            </w:r>
          </w:p>
        </w:tc>
      </w:tr>
      <w:tr w:rsidR="00576508" w14:paraId="7AE58A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9A691" w14:textId="77777777" w:rsidR="00576508" w:rsidRDefault="00000000">
            <w:r>
              <w:rPr>
                <w:b/>
                <w:bCs/>
                <w:color w:val="4A4A4A"/>
                <w:sz w:val="20"/>
                <w:szCs w:val="20"/>
              </w:rPr>
              <w:t>Investment Posture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7D57B" w14:textId="77777777" w:rsidR="00576508" w:rsidRDefault="00000000">
            <w:r>
              <w:rPr>
                <w:color w:val="4A4A4A"/>
                <w:sz w:val="20"/>
                <w:szCs w:val="20"/>
              </w:rPr>
              <w:t xml:space="preserve">Growth position. Moats developing, execution critical. Size </w:t>
            </w:r>
            <w:proofErr w:type="gramStart"/>
            <w:r>
              <w:rPr>
                <w:color w:val="4A4A4A"/>
                <w:sz w:val="20"/>
                <w:szCs w:val="20"/>
              </w:rPr>
              <w:t>based</w:t>
            </w:r>
            <w:proofErr w:type="gramEnd"/>
            <w:r>
              <w:rPr>
                <w:color w:val="4A4A4A"/>
                <w:sz w:val="20"/>
                <w:szCs w:val="20"/>
              </w:rPr>
              <w:t xml:space="preserve"> on conviction in management’s ability to continue niche consolidation and navigate endovascular substitution risk.</w:t>
            </w:r>
          </w:p>
        </w:tc>
      </w:tr>
      <w:tr w:rsidR="00576508" w14:paraId="44A7D6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0E18A" w14:textId="77777777" w:rsidR="00576508" w:rsidRDefault="00000000">
            <w:r>
              <w:rPr>
                <w:b/>
                <w:bCs/>
                <w:color w:val="4A4A4A"/>
                <w:sz w:val="20"/>
                <w:szCs w:val="20"/>
              </w:rPr>
              <w:t>Key Catalyst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944F8" w14:textId="77777777" w:rsidR="00576508" w:rsidRDefault="00000000">
            <w:r>
              <w:rPr>
                <w:color w:val="4A4A4A"/>
                <w:sz w:val="20"/>
                <w:szCs w:val="20"/>
              </w:rPr>
              <w:t>Next transformative tuck-in acquisition (</w:t>
            </w:r>
            <w:proofErr w:type="spellStart"/>
            <w:r>
              <w:rPr>
                <w:color w:val="4A4A4A"/>
                <w:sz w:val="20"/>
                <w:szCs w:val="20"/>
              </w:rPr>
              <w:t>Artegraft</w:t>
            </w:r>
            <w:proofErr w:type="spellEnd"/>
            <w:r>
              <w:rPr>
                <w:color w:val="4A4A4A"/>
                <w:sz w:val="20"/>
                <w:szCs w:val="20"/>
              </w:rPr>
              <w:t xml:space="preserve"> 2.0), continued international expansion, and sustained operating leverage trajectory.</w:t>
            </w:r>
          </w:p>
        </w:tc>
      </w:tr>
      <w:tr w:rsidR="00576508" w14:paraId="10D2A0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E8986" w14:textId="77777777" w:rsidR="00576508" w:rsidRDefault="00000000">
            <w:r>
              <w:rPr>
                <w:b/>
                <w:bCs/>
                <w:color w:val="4A4A4A"/>
                <w:sz w:val="20"/>
                <w:szCs w:val="20"/>
              </w:rPr>
              <w:t>Key Risk</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EDC35" w14:textId="77777777" w:rsidR="00576508" w:rsidRDefault="00000000">
            <w:r>
              <w:rPr>
                <w:color w:val="4A4A4A"/>
                <w:sz w:val="20"/>
                <w:szCs w:val="20"/>
              </w:rPr>
              <w:t xml:space="preserve">Accelerating endovascular </w:t>
            </w:r>
            <w:proofErr w:type="gramStart"/>
            <w:r>
              <w:rPr>
                <w:color w:val="4A4A4A"/>
                <w:sz w:val="20"/>
                <w:szCs w:val="20"/>
              </w:rPr>
              <w:t>substitution</w:t>
            </w:r>
            <w:proofErr w:type="gramEnd"/>
            <w:r>
              <w:rPr>
                <w:color w:val="4A4A4A"/>
                <w:sz w:val="20"/>
                <w:szCs w:val="20"/>
              </w:rPr>
              <w:t xml:space="preserve"> reducing open vascular surgery volumes.</w:t>
            </w:r>
          </w:p>
        </w:tc>
      </w:tr>
    </w:tbl>
    <w:p w14:paraId="7B740BAB" w14:textId="77777777" w:rsidR="00576508" w:rsidRDefault="00576508">
      <w:pPr>
        <w:spacing w:before="120" w:after="120"/>
      </w:pPr>
    </w:p>
    <w:p w14:paraId="2DF09715" w14:textId="77777777" w:rsidR="00576508" w:rsidRDefault="00576508">
      <w:pPr>
        <w:spacing w:before="120" w:after="120"/>
      </w:pPr>
    </w:p>
    <w:p w14:paraId="01E0D321" w14:textId="77777777" w:rsidR="00576508" w:rsidRDefault="00000000">
      <w:pPr>
        <w:pBdr>
          <w:top w:val="single" w:sz="4" w:space="1" w:color="CCCCCC"/>
        </w:pBdr>
        <w:spacing w:before="200" w:after="60"/>
      </w:pPr>
      <w:r>
        <w:rPr>
          <w:b/>
          <w:bCs/>
          <w:i/>
          <w:iCs/>
          <w:color w:val="4A4A4A"/>
          <w:sz w:val="18"/>
          <w:szCs w:val="18"/>
        </w:rPr>
        <w:lastRenderedPageBreak/>
        <w:t xml:space="preserve">Disclaimer: </w:t>
      </w:r>
      <w:r>
        <w:rPr>
          <w:i/>
          <w:iCs/>
          <w:color w:val="4A4A4A"/>
          <w:sz w:val="18"/>
          <w:szCs w:val="18"/>
        </w:rPr>
        <w:t>This analysis is for educational and research purposes only and does not constitute investment advice. All data is sourced from publicly available information including SEC filings, earnings calls, and company press releases. Financial estimates marked with “E” are forward-looking and based on company guidance and analyst consensus. Past performance is not indicative of future results.</w:t>
      </w:r>
    </w:p>
    <w:p w14:paraId="29104BF1" w14:textId="77777777" w:rsidR="00576508" w:rsidRDefault="00000000">
      <w:pPr>
        <w:spacing w:before="120"/>
      </w:pPr>
      <w:r>
        <w:rPr>
          <w:i/>
          <w:iCs/>
          <w:color w:val="4A4A4A"/>
          <w:sz w:val="18"/>
          <w:szCs w:val="18"/>
        </w:rPr>
        <w:t xml:space="preserve">Analysis Date: March 25, </w:t>
      </w:r>
      <w:proofErr w:type="gramStart"/>
      <w:r>
        <w:rPr>
          <w:i/>
          <w:iCs/>
          <w:color w:val="4A4A4A"/>
          <w:sz w:val="18"/>
          <w:szCs w:val="18"/>
        </w:rPr>
        <w:t>2026</w:t>
      </w:r>
      <w:proofErr w:type="gramEnd"/>
      <w:r>
        <w:rPr>
          <w:i/>
          <w:iCs/>
          <w:color w:val="4A4A4A"/>
          <w:sz w:val="18"/>
          <w:szCs w:val="18"/>
        </w:rPr>
        <w:t xml:space="preserve"> | Framework: Medical Device Platform v1.0 | Generated with AI assistance</w:t>
      </w:r>
    </w:p>
    <w:sectPr w:rsidR="005765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AD4F1" w14:textId="77777777" w:rsidR="002C2546" w:rsidRDefault="002C2546">
      <w:r>
        <w:separator/>
      </w:r>
    </w:p>
  </w:endnote>
  <w:endnote w:type="continuationSeparator" w:id="0">
    <w:p w14:paraId="46D60979" w14:textId="77777777" w:rsidR="002C2546" w:rsidRDefault="002C2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DB636" w14:textId="77777777" w:rsidR="00576508" w:rsidRDefault="00000000">
    <w:pPr>
      <w:pBdr>
        <w:top w:val="single" w:sz="4" w:space="1" w:color="CCCCCC"/>
      </w:pBdr>
      <w:tabs>
        <w:tab w:val="right" w:pos="9026"/>
      </w:tabs>
    </w:pPr>
    <w:r>
      <w:rPr>
        <w:color w:val="4A4A4A"/>
        <w:sz w:val="16"/>
        <w:szCs w:val="16"/>
      </w:rPr>
      <w:t>Confidential — For Investment Research Purposes Only</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967CBD">
      <w:rPr>
        <w:noProof/>
        <w:color w:val="4A4A4A"/>
        <w:sz w:val="16"/>
        <w:szCs w:val="16"/>
      </w:rPr>
      <w:t>1</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D3C52" w14:textId="77777777" w:rsidR="002C2546" w:rsidRDefault="002C2546">
      <w:r>
        <w:separator/>
      </w:r>
    </w:p>
  </w:footnote>
  <w:footnote w:type="continuationSeparator" w:id="0">
    <w:p w14:paraId="0E2F0CA3" w14:textId="77777777" w:rsidR="002C2546" w:rsidRDefault="002C2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84B08" w14:textId="77777777" w:rsidR="00576508" w:rsidRDefault="00000000">
    <w:pPr>
      <w:pBdr>
        <w:bottom w:val="single" w:sz="6" w:space="1" w:color="2E75B6"/>
      </w:pBdr>
      <w:tabs>
        <w:tab w:val="right" w:pos="9026"/>
      </w:tabs>
      <w:spacing w:after="120"/>
    </w:pPr>
    <w:r>
      <w:rPr>
        <w:b/>
        <w:bCs/>
        <w:color w:val="2E75B6"/>
        <w:sz w:val="18"/>
        <w:szCs w:val="18"/>
      </w:rPr>
      <w:t xml:space="preserve">LMAT | </w:t>
    </w:r>
    <w:proofErr w:type="spellStart"/>
    <w:r>
      <w:rPr>
        <w:b/>
        <w:bCs/>
        <w:color w:val="2E75B6"/>
        <w:sz w:val="18"/>
        <w:szCs w:val="18"/>
      </w:rPr>
      <w:t>LeMaitre</w:t>
    </w:r>
    <w:proofErr w:type="spellEnd"/>
    <w:r>
      <w:rPr>
        <w:b/>
        <w:bCs/>
        <w:color w:val="2E75B6"/>
        <w:sz w:val="18"/>
        <w:szCs w:val="18"/>
      </w:rPr>
      <w:t xml:space="preserve"> Vascular Deep-Dive</w:t>
    </w:r>
    <w:r>
      <w:rPr>
        <w:color w:val="4A4A4A"/>
        <w:sz w:val="18"/>
        <w:szCs w:val="18"/>
      </w:rPr>
      <w:tab/>
      <w:t>Medical Device Platform Framework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0BB2"/>
    <w:multiLevelType w:val="hybridMultilevel"/>
    <w:tmpl w:val="98C68040"/>
    <w:lvl w:ilvl="0" w:tplc="77046AAA">
      <w:start w:val="1"/>
      <w:numFmt w:val="bullet"/>
      <w:lvlText w:val="•"/>
      <w:lvlJc w:val="left"/>
      <w:pPr>
        <w:ind w:left="720" w:hanging="360"/>
      </w:pPr>
    </w:lvl>
    <w:lvl w:ilvl="1" w:tplc="72827878">
      <w:numFmt w:val="decimal"/>
      <w:lvlText w:val=""/>
      <w:lvlJc w:val="left"/>
    </w:lvl>
    <w:lvl w:ilvl="2" w:tplc="05A296B4">
      <w:numFmt w:val="decimal"/>
      <w:lvlText w:val=""/>
      <w:lvlJc w:val="left"/>
    </w:lvl>
    <w:lvl w:ilvl="3" w:tplc="E830284A">
      <w:numFmt w:val="decimal"/>
      <w:lvlText w:val=""/>
      <w:lvlJc w:val="left"/>
    </w:lvl>
    <w:lvl w:ilvl="4" w:tplc="1E84387E">
      <w:numFmt w:val="decimal"/>
      <w:lvlText w:val=""/>
      <w:lvlJc w:val="left"/>
    </w:lvl>
    <w:lvl w:ilvl="5" w:tplc="A162DAE4">
      <w:numFmt w:val="decimal"/>
      <w:lvlText w:val=""/>
      <w:lvlJc w:val="left"/>
    </w:lvl>
    <w:lvl w:ilvl="6" w:tplc="E1B21324">
      <w:numFmt w:val="decimal"/>
      <w:lvlText w:val=""/>
      <w:lvlJc w:val="left"/>
    </w:lvl>
    <w:lvl w:ilvl="7" w:tplc="D16A6BC8">
      <w:numFmt w:val="decimal"/>
      <w:lvlText w:val=""/>
      <w:lvlJc w:val="left"/>
    </w:lvl>
    <w:lvl w:ilvl="8" w:tplc="48D21704">
      <w:numFmt w:val="decimal"/>
      <w:lvlText w:val=""/>
      <w:lvlJc w:val="left"/>
    </w:lvl>
  </w:abstractNum>
  <w:abstractNum w:abstractNumId="1" w15:restartNumberingAfterBreak="0">
    <w:nsid w:val="77816E3A"/>
    <w:multiLevelType w:val="hybridMultilevel"/>
    <w:tmpl w:val="D9BCB144"/>
    <w:lvl w:ilvl="0" w:tplc="04BCE8EE">
      <w:start w:val="1"/>
      <w:numFmt w:val="decimal"/>
      <w:lvlText w:val="%1."/>
      <w:lvlJc w:val="left"/>
      <w:pPr>
        <w:ind w:left="720" w:hanging="360"/>
      </w:pPr>
    </w:lvl>
    <w:lvl w:ilvl="1" w:tplc="90EE5CFE">
      <w:numFmt w:val="decimal"/>
      <w:lvlText w:val=""/>
      <w:lvlJc w:val="left"/>
    </w:lvl>
    <w:lvl w:ilvl="2" w:tplc="E2D6D7C6">
      <w:numFmt w:val="decimal"/>
      <w:lvlText w:val=""/>
      <w:lvlJc w:val="left"/>
    </w:lvl>
    <w:lvl w:ilvl="3" w:tplc="48AC4BE2">
      <w:numFmt w:val="decimal"/>
      <w:lvlText w:val=""/>
      <w:lvlJc w:val="left"/>
    </w:lvl>
    <w:lvl w:ilvl="4" w:tplc="847C1EDE">
      <w:numFmt w:val="decimal"/>
      <w:lvlText w:val=""/>
      <w:lvlJc w:val="left"/>
    </w:lvl>
    <w:lvl w:ilvl="5" w:tplc="ADEE1814">
      <w:numFmt w:val="decimal"/>
      <w:lvlText w:val=""/>
      <w:lvlJc w:val="left"/>
    </w:lvl>
    <w:lvl w:ilvl="6" w:tplc="00DAE7AC">
      <w:numFmt w:val="decimal"/>
      <w:lvlText w:val=""/>
      <w:lvlJc w:val="left"/>
    </w:lvl>
    <w:lvl w:ilvl="7" w:tplc="57C0B7A4">
      <w:numFmt w:val="decimal"/>
      <w:lvlText w:val=""/>
      <w:lvlJc w:val="left"/>
    </w:lvl>
    <w:lvl w:ilvl="8" w:tplc="9F3E82C6">
      <w:numFmt w:val="decimal"/>
      <w:lvlText w:val=""/>
      <w:lvlJc w:val="left"/>
    </w:lvl>
  </w:abstractNum>
  <w:abstractNum w:abstractNumId="2" w15:restartNumberingAfterBreak="0">
    <w:nsid w:val="784116AD"/>
    <w:multiLevelType w:val="hybridMultilevel"/>
    <w:tmpl w:val="ED1E5990"/>
    <w:lvl w:ilvl="0" w:tplc="769CB5AC">
      <w:start w:val="1"/>
      <w:numFmt w:val="bullet"/>
      <w:lvlText w:val="●"/>
      <w:lvlJc w:val="left"/>
      <w:pPr>
        <w:ind w:left="720" w:hanging="360"/>
      </w:pPr>
    </w:lvl>
    <w:lvl w:ilvl="1" w:tplc="FC6C62F6">
      <w:start w:val="1"/>
      <w:numFmt w:val="bullet"/>
      <w:lvlText w:val="○"/>
      <w:lvlJc w:val="left"/>
      <w:pPr>
        <w:ind w:left="1440" w:hanging="360"/>
      </w:pPr>
    </w:lvl>
    <w:lvl w:ilvl="2" w:tplc="03E25E72">
      <w:start w:val="1"/>
      <w:numFmt w:val="bullet"/>
      <w:lvlText w:val="■"/>
      <w:lvlJc w:val="left"/>
      <w:pPr>
        <w:ind w:left="2160" w:hanging="360"/>
      </w:pPr>
    </w:lvl>
    <w:lvl w:ilvl="3" w:tplc="CF8E15E2">
      <w:start w:val="1"/>
      <w:numFmt w:val="bullet"/>
      <w:lvlText w:val="●"/>
      <w:lvlJc w:val="left"/>
      <w:pPr>
        <w:ind w:left="2880" w:hanging="360"/>
      </w:pPr>
    </w:lvl>
    <w:lvl w:ilvl="4" w:tplc="D1A2C2A0">
      <w:start w:val="1"/>
      <w:numFmt w:val="bullet"/>
      <w:lvlText w:val="○"/>
      <w:lvlJc w:val="left"/>
      <w:pPr>
        <w:ind w:left="3600" w:hanging="360"/>
      </w:pPr>
    </w:lvl>
    <w:lvl w:ilvl="5" w:tplc="117E910C">
      <w:start w:val="1"/>
      <w:numFmt w:val="bullet"/>
      <w:lvlText w:val="■"/>
      <w:lvlJc w:val="left"/>
      <w:pPr>
        <w:ind w:left="4320" w:hanging="360"/>
      </w:pPr>
    </w:lvl>
    <w:lvl w:ilvl="6" w:tplc="01686768">
      <w:start w:val="1"/>
      <w:numFmt w:val="bullet"/>
      <w:lvlText w:val="●"/>
      <w:lvlJc w:val="left"/>
      <w:pPr>
        <w:ind w:left="5040" w:hanging="360"/>
      </w:pPr>
    </w:lvl>
    <w:lvl w:ilvl="7" w:tplc="9FB45B28">
      <w:start w:val="1"/>
      <w:numFmt w:val="bullet"/>
      <w:lvlText w:val="●"/>
      <w:lvlJc w:val="left"/>
      <w:pPr>
        <w:ind w:left="5760" w:hanging="360"/>
      </w:pPr>
    </w:lvl>
    <w:lvl w:ilvl="8" w:tplc="69ECFE40">
      <w:start w:val="1"/>
      <w:numFmt w:val="bullet"/>
      <w:lvlText w:val="●"/>
      <w:lvlJc w:val="left"/>
      <w:pPr>
        <w:ind w:left="6480" w:hanging="360"/>
      </w:pPr>
    </w:lvl>
  </w:abstractNum>
  <w:num w:numId="1" w16cid:durableId="16991642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508"/>
    <w:rsid w:val="002C2546"/>
    <w:rsid w:val="00576508"/>
    <w:rsid w:val="005C07DB"/>
    <w:rsid w:val="00967CBD"/>
    <w:rsid w:val="00FE6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8FB5"/>
  <w15:docId w15:val="{96210A72-6DE1-4760-BCB8-FAD7D216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13</Pages>
  <Words>2512</Words>
  <Characters>15372</Characters>
  <Application>Microsoft Office Word</Application>
  <DocSecurity>0</DocSecurity>
  <Lines>508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2026-03-26T00:12:00Z</dcterms:created>
  <dcterms:modified xsi:type="dcterms:W3CDTF">2026-03-26T04:41:00Z</dcterms:modified>
</cp:coreProperties>
</file>