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CI Poppy" w:eastAsia="휴먼명조"/>
          <w:sz w:val="24"/>
          <w:shd w:val="clear" w:color="000000"/>
        </w:rPr>
        <w:t>[서식1-1]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center"/>
      </w:pPr>
      <w:r>
        <w:rPr>
          <w:rFonts w:ascii="HY헤드라인M"/>
          <w:sz w:val="40"/>
          <w:u w:val="single"/>
        </w:rPr>
        <w:t>(</w:t>
      </w:r>
      <w:r>
        <w:rPr>
          <w:rFonts w:ascii="HY헤드라인M" w:eastAsia="HY헤드라인M"/>
          <w:color w:val="ff0000"/>
          <w:sz w:val="40"/>
          <w:u w:val="single"/>
        </w:rPr>
        <w:t>개발 지원</w:t>
      </w:r>
      <w:r>
        <w:rPr>
          <w:rFonts w:ascii="HY헤드라인M"/>
          <w:color w:val="0000ff"/>
          <w:sz w:val="40"/>
          <w:u w:val="single"/>
        </w:rPr>
        <w:t xml:space="preserve"> </w:t>
      </w:r>
      <w:r>
        <w:rPr>
          <w:rFonts w:ascii="HY헤드라인M" w:eastAsia="HY헤드라인M"/>
          <w:sz w:val="40"/>
          <w:u w:val="single"/>
        </w:rPr>
        <w:t>분야) 평가항목 참조표</w:t>
      </w: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한양중고딕"/>
          <w:b/>
          <w:sz w:val="26"/>
        </w:rPr>
        <w:t xml:space="preserve">  </w:t>
      </w:r>
    </w:p>
    <w:tbl>
      <w:tblPr>
        <w:tblOverlap w:val="never"/>
        <w:tblW w:w="94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6"/>
        <w:gridCol w:w="2540"/>
        <w:gridCol w:w="2199"/>
        <w:gridCol w:w="2426"/>
      </w:tblGrid>
      <w:tr>
        <w:trPr>
          <w:trHeight w:val="580"/>
        </w:trPr>
        <w:tc>
          <w:tcPr>
            <w:tcW w:w="2256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pacing w:val="-6"/>
                <w:sz w:val="24"/>
              </w:rPr>
              <w:t>과  제   명</w:t>
            </w:r>
          </w:p>
        </w:tc>
        <w:tc>
          <w:tcPr>
            <w:tcW w:w="7165" w:type="dxa"/>
            <w:gridSpan w:val="3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6"/>
                <w:sz w:val="24"/>
              </w:rPr>
            </w:pPr>
          </w:p>
        </w:tc>
      </w:tr>
      <w:tr>
        <w:trPr>
          <w:trHeight w:val="579"/>
        </w:trPr>
        <w:tc>
          <w:tcPr>
            <w:tcW w:w="2256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pacing w:val="-6"/>
                <w:sz w:val="24"/>
              </w:rPr>
              <w:t>주 관 기 관</w:t>
            </w:r>
          </w:p>
        </w:tc>
        <w:tc>
          <w:tcPr>
            <w:tcW w:w="2540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6"/>
                <w:sz w:val="24"/>
              </w:rPr>
            </w:pPr>
          </w:p>
        </w:tc>
        <w:tc>
          <w:tcPr>
            <w:tcW w:w="2199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pacing w:val="-6"/>
                <w:sz w:val="24"/>
              </w:rPr>
              <w:t>책    임    자</w:t>
            </w:r>
          </w:p>
        </w:tc>
        <w:tc>
          <w:tcPr>
            <w:tcW w:w="2426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6"/>
                <w:sz w:val="24"/>
              </w:rPr>
            </w:pPr>
          </w:p>
        </w:tc>
      </w:tr>
    </w:tbl>
    <w:p>
      <w:pPr>
        <w:pStyle w:val="0"/>
        <w:widowControl w:val="off"/>
        <w:wordWrap w:val="1"/>
        <w:spacing w:line="312" w:lineRule="auto"/>
        <w:jc w:val="left"/>
        <w:rPr>
          <w:rFonts w:ascii="한양중고딕" w:eastAsia="한양중고딕"/>
          <w:b/>
          <w:color w:val="000000"/>
          <w:sz w:val="26"/>
        </w:rPr>
      </w:pPr>
    </w:p>
    <w:tbl>
      <w:tblPr>
        <w:tblOverlap w:val="never"/>
        <w:tblW w:w="957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13" w:type="dxa"/>
          <w:left w:w="28" w:type="dxa"/>
          <w:bottom w:w="113" w:type="dxa"/>
          <w:right w:w="28" w:type="dxa"/>
        </w:tblCellMar>
      </w:tblPr>
      <w:tblGrid>
        <w:gridCol w:w="1315"/>
        <w:gridCol w:w="1089"/>
        <w:gridCol w:w="5671"/>
        <w:gridCol w:w="524"/>
        <w:gridCol w:w="977"/>
      </w:tblGrid>
      <w:tr>
        <w:trPr>
          <w:trHeight w:val="487"/>
          <w:tblHeader/>
        </w:trPr>
        <w:tc>
          <w:tcPr>
            <w:tcW w:w="1315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평가분류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평가항목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세부평가내용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배점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주요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페이지</w:t>
            </w:r>
          </w:p>
        </w:tc>
      </w:tr>
      <w:tr>
        <w:trPr>
          <w:trHeight w:val="1117"/>
        </w:trPr>
        <w:tc>
          <w:tcPr>
            <w:tcW w:w="1315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기술성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(20)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기술적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우수성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z w:val="22"/>
              </w:rPr>
              <w:t>ㆍ</w:t>
            </w:r>
            <w:r>
              <w:rPr>
                <w:rFonts w:ascii="맑은 고딕" w:eastAsia="맑은 고딕"/>
                <w:spacing w:val="-5"/>
                <w:sz w:val="22"/>
              </w:rPr>
              <w:t>개발하고자하는 오픈소스 SW의 기술적 우수성, 독창성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20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p.##~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##</w:t>
            </w:r>
          </w:p>
        </w:tc>
      </w:tr>
      <w:tr>
        <w:trPr>
          <w:trHeight w:val="1117"/>
        </w:trPr>
        <w:tc>
          <w:tcPr>
            <w:tcW w:w="1315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필요성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(20)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개발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필요성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ㆍ본 과제 오픈소스 SW 개발의 필요성, 파급 잠재력</w:t>
            </w:r>
          </w:p>
          <w:p>
            <w:pPr>
              <w:pStyle w:val="0"/>
              <w:widowControl w:val="off"/>
              <w:spacing w:line="360" w:lineRule="auto"/>
              <w:ind w:left="321" w:hanging="321"/>
            </w:pPr>
            <w:r>
              <w:rPr>
                <w:rFonts w:ascii="맑은 고딕"/>
                <w:sz w:val="22"/>
              </w:rPr>
              <w:t xml:space="preserve"> - </w:t>
            </w:r>
            <w:r>
              <w:rPr>
                <w:rFonts w:ascii="맑은 고딕" w:eastAsia="맑은 고딕"/>
                <w:spacing w:val="-2"/>
                <w:sz w:val="22"/>
              </w:rPr>
              <w:t>AI 산업 분석, 시장 수요 및 문제인식에 근거한 개발 필요성, AI 개발 시 활용될 수 있는 범용성 여부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20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color w:val="0000ff"/>
                <w:sz w:val="22"/>
                <w:shd w:val="clear" w:color="000000"/>
              </w:rPr>
            </w:pPr>
          </w:p>
        </w:tc>
      </w:tr>
      <w:tr>
        <w:trPr>
          <w:trHeight w:val="1293"/>
        </w:trPr>
        <w:tc>
          <w:tcPr>
            <w:tcW w:w="1315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발전성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(30)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활용성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ㆍSW 개발, 오픈소스 공개 방법의 현실성</w:t>
            </w:r>
          </w:p>
          <w:p>
            <w:pPr>
              <w:pStyle w:val="0"/>
              <w:widowControl w:val="off"/>
              <w:spacing w:line="360" w:lineRule="auto"/>
              <w:ind w:left="313" w:hanging="313"/>
            </w:pPr>
            <w:r>
              <w:rPr>
                <w:rFonts w:ascii="맑은 고딕"/>
                <w:sz w:val="22"/>
              </w:rPr>
              <w:t xml:space="preserve"> - 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외부 활용 가능 수준의 </w:t>
            </w:r>
            <w:r>
              <w:rPr>
                <w:rFonts w:ascii="맑은 고딕" w:eastAsia="맑은 고딕"/>
                <w:spacing w:val="-9"/>
                <w:sz w:val="22"/>
              </w:rPr>
              <w:t>오픈소스 공개 계획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color w:val="0000ff"/>
                <w:sz w:val="22"/>
                <w:shd w:val="clear" w:color="000000"/>
              </w:rPr>
            </w:pPr>
          </w:p>
        </w:tc>
      </w:tr>
      <w:tr>
        <w:trPr>
          <w:trHeight w:val="1199"/>
        </w:trPr>
        <w:tc>
          <w:tcPr>
            <w:tcW w:w="1315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지속 가능성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  <w:rPr>
                <w:rFonts w:ascii="맑은 고딕" w:eastAsia="맑은 고딕"/>
                <w:color w:val="000000"/>
                <w:spacing w:val="-2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pacing w:val="-2"/>
                <w:sz w:val="22"/>
              </w:rPr>
              <w:t>ㆍ오픈소스</w:t>
            </w:r>
            <w:r>
              <w:rPr>
                <w:rFonts w:ascii="맑은 고딕" w:eastAsia="맑은 고딕"/>
                <w:sz w:val="22"/>
              </w:rPr>
              <w:t xml:space="preserve"> SW 관리·확산 </w:t>
            </w:r>
            <w:r>
              <w:rPr>
                <w:rFonts w:ascii="맑은 고딕" w:eastAsia="맑은 고딕"/>
                <w:spacing w:val="-2"/>
                <w:sz w:val="22"/>
              </w:rPr>
              <w:t>계획의 구체성</w:t>
            </w:r>
          </w:p>
          <w:p>
            <w:pPr>
              <w:pStyle w:val="0"/>
              <w:widowControl w:val="off"/>
              <w:spacing w:line="360" w:lineRule="auto"/>
              <w:ind w:left="329" w:hanging="329"/>
            </w:pPr>
            <w:r>
              <w:rPr>
                <w:rFonts w:ascii="맑은 고딕" w:eastAsia="맑은 고딕"/>
                <w:spacing w:val="-2"/>
                <w:sz w:val="22"/>
              </w:rPr>
              <w:t xml:space="preserve"> - 외부 개발자, 사용자 참여 유도 등 프로젝트 활성화 및 확산 방안</w:t>
            </w:r>
            <w:r>
              <w:rPr>
                <w:rFonts w:ascii="맑은 고딕" w:eastAsia="맑은 고딕"/>
                <w:spacing w:val="-5"/>
                <w:sz w:val="22"/>
              </w:rPr>
              <w:t>, SW의 지속 개선 및 고도화 방향성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color w:val="0000ff"/>
                <w:sz w:val="22"/>
                <w:shd w:val="clear" w:color="000000"/>
              </w:rPr>
            </w:pPr>
          </w:p>
        </w:tc>
      </w:tr>
      <w:tr>
        <w:trPr>
          <w:trHeight w:val="1264"/>
        </w:trPr>
        <w:tc>
          <w:tcPr>
            <w:tcW w:w="1315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수행역량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(25)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실현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가능성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ㆍ오픈소스 SW 개발 목표 구체성, 품질 확보방안 보유</w:t>
            </w:r>
          </w:p>
          <w:p>
            <w:pPr>
              <w:pStyle w:val="0"/>
              <w:widowControl w:val="off"/>
              <w:spacing w:line="360" w:lineRule="auto"/>
              <w:ind w:left="220" w:hanging="220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ㆍ사업추진 일정, 사업비 편성의 적정성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10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color w:val="0000ff"/>
                <w:sz w:val="22"/>
                <w:shd w:val="clear" w:color="000000"/>
              </w:rPr>
            </w:pPr>
          </w:p>
        </w:tc>
      </w:tr>
      <w:tr>
        <w:trPr>
          <w:trHeight w:val="1173"/>
        </w:trPr>
        <w:tc>
          <w:tcPr>
            <w:tcW w:w="1315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전문성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z w:val="22"/>
              </w:rPr>
              <w:t>ㆍ</w:t>
            </w:r>
            <w:r>
              <w:rPr>
                <w:rFonts w:ascii="맑은 고딕" w:eastAsia="맑은 고딕"/>
                <w:spacing w:val="-5"/>
                <w:sz w:val="22"/>
              </w:rPr>
              <w:t xml:space="preserve">조직 구성, </w:t>
            </w:r>
            <w:r>
              <w:rPr>
                <w:rFonts w:ascii="맑은 고딕" w:eastAsia="맑은 고딕"/>
                <w:spacing w:val="-8"/>
                <w:sz w:val="22"/>
              </w:rPr>
              <w:t>참여인력(개발자) 역량, 오픈소스 활동 경험</w:t>
            </w: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/>
                <w:spacing w:val="-2"/>
                <w:sz w:val="22"/>
              </w:rPr>
              <w:t xml:space="preserve"> </w:t>
            </w:r>
            <w:r>
              <w:rPr>
                <w:rFonts w:ascii="맑은 고딕" w:eastAsia="맑은 고딕"/>
                <w:spacing w:val="-2"/>
                <w:sz w:val="18"/>
              </w:rPr>
              <w:t xml:space="preserve"> * 컨소시엄 구성 시 컨소시엄 구성의 적정성, 역할분담의 명확성</w:t>
            </w: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ㆍ오픈소스 생태계 참여에 대한 조직 의지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color w:val="0000ff"/>
                <w:sz w:val="22"/>
                <w:shd w:val="clear" w:color="000000"/>
              </w:rPr>
            </w:pPr>
          </w:p>
        </w:tc>
      </w:tr>
      <w:tr>
        <w:trPr>
          <w:trHeight w:val="1277"/>
        </w:trPr>
        <w:tc>
          <w:tcPr>
            <w:tcW w:w="1315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사회적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가치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(5)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사회적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책임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pacing w:val="-7"/>
                <w:sz w:val="22"/>
              </w:rPr>
              <w:t>ㆍ</w:t>
            </w:r>
            <w:r>
              <w:rPr>
                <w:rFonts w:ascii="맑은 고딕" w:eastAsia="맑은 고딕"/>
                <w:sz w:val="22"/>
              </w:rPr>
              <w:t>사회문제 해결을 위한 공공 기여도</w:t>
            </w:r>
          </w:p>
          <w:p>
            <w:pPr>
              <w:pStyle w:val="0"/>
              <w:widowControl w:val="off"/>
              <w:spacing w:line="360" w:lineRule="auto"/>
              <w:ind w:left="321" w:hanging="321"/>
            </w:pPr>
            <w:r>
              <w:rPr>
                <w:rFonts w:ascii="맑은 고딕" w:eastAsia="맑은 고딕"/>
                <w:sz w:val="22"/>
              </w:rPr>
              <w:t xml:space="preserve"> - 일자리 창출, 국민 삶의 질 개선, 사회적 비용 절감, 지역사회 문제 해결, 기업의 ESG 경영 노력 등</w:t>
            </w:r>
          </w:p>
        </w:tc>
        <w:tc>
          <w:tcPr>
            <w:tcW w:w="5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5</w:t>
            </w:r>
          </w:p>
        </w:tc>
        <w:tc>
          <w:tcPr>
            <w:tcW w:w="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맑은 고딕" w:eastAsia="맑은 고딕"/>
                <w:color w:val="0000ff"/>
                <w:sz w:val="22"/>
                <w:shd w:val="clear" w:color="000000"/>
              </w:rPr>
            </w:pPr>
          </w:p>
        </w:tc>
      </w:tr>
      <w:tr>
        <w:trPr>
          <w:trHeight w:val="487"/>
        </w:trPr>
        <w:tc>
          <w:tcPr>
            <w:tcW w:w="8076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합       계</w:t>
            </w:r>
          </w:p>
        </w:tc>
        <w:tc>
          <w:tcPr>
            <w:tcW w:w="15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100</w:t>
            </w:r>
          </w:p>
        </w:tc>
      </w:tr>
    </w:tbl>
    <w:p>
      <w:pPr>
        <w:pStyle w:val="0"/>
        <w:widowControl w:val="off"/>
        <w:wordWrap w:val="1"/>
        <w:spacing w:line="312" w:lineRule="auto"/>
        <w:jc w:val="right"/>
      </w:pPr>
    </w:p>
    <w:p>
      <w:pPr>
        <w:pStyle w:val="0"/>
        <w:widowControl w:val="off"/>
        <w:spacing w:line="312" w:lineRule="auto"/>
        <w:ind w:left="507" w:hanging="507"/>
        <w:rPr>
          <w:rFonts w:ascii="굴림" w:eastAsia="굴림"/>
          <w:color w:val="0000ff"/>
          <w:spacing w:val="-1"/>
          <w:shd w:val="clear" w:color="000000"/>
        </w:rPr>
      </w:pPr>
    </w:p>
    <w:p>
      <w:pPr>
        <w:pStyle w:val="0"/>
        <w:widowControl w:val="off"/>
        <w:spacing w:line="312" w:lineRule="auto"/>
        <w:ind w:left="507" w:hanging="507"/>
      </w:pPr>
      <w:r>
        <w:rPr>
          <w:rFonts w:ascii="굴림"/>
          <w:color w:val="0000ff"/>
          <w:spacing w:val="-1"/>
          <w:shd w:val="clear" w:color="000000"/>
        </w:rPr>
        <w:t>※</w:t>
      </w:r>
      <w:r>
        <w:rPr>
          <w:rFonts w:ascii="굴림"/>
          <w:color w:val="0000ff"/>
          <w:spacing w:val="-1"/>
          <w:shd w:val="clear" w:color="000000"/>
        </w:rPr>
        <w:t xml:space="preserve"> </w:t>
      </w:r>
      <w:r>
        <w:rPr>
          <w:rFonts w:ascii="굴림" w:eastAsia="굴림"/>
          <w:color w:val="0000ff"/>
          <w:spacing w:val="-11"/>
          <w:shd w:val="clear" w:color="000000"/>
        </w:rPr>
        <w:t>주요 페이지 부분은 평가항목에 부합하는 사업계획서의 주요 내용이 어느 부분에 작성되었는지 참조표로 제시</w:t>
      </w:r>
    </w:p>
    <w:p>
      <w:pPr>
        <w:pStyle w:val="0"/>
        <w:widowControl w:val="off"/>
        <w:ind w:left="313" w:hanging="313"/>
        <w:rPr>
          <w:rFonts w:ascii="굴림" w:eastAsia="굴림"/>
          <w:color w:val="0000ff"/>
          <w:spacing w:val="-1"/>
          <w:shd w:val="clear" w:color="000000"/>
        </w:rPr>
      </w:pPr>
    </w:p>
    <w:sectPr>
      <w:head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304" w:right="1134" w:bottom="1304" w:left="1134" w:header="680" w:footer="680" w:gutter="0"/>
      <w:cols w:space="0"/>
    </w:sectPr>
  </w:body>
</w:document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0"/>
      <w:widowControl w:val="off"/>
      <w:jc w:val="right"/>
      <w:rPr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  <w:pStyle w:val="3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  <w:pStyle w:val="4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  <w:pStyle w:val="5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  <w:pStyle w:val="6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  <w:pStyle w:val="7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  <w:pStyle w:val="8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표제목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107577344"/>
        <w:tab w:val="left" w:leader="none" w:pos="-214342042"/>
        <w:tab w:val="left" w:leader="none" w:pos="-106764698"/>
        <w:tab w:val="left" w:leader="none" w:pos="819200"/>
        <w:tab w:val="left" w:leader="none" w:pos="108396544"/>
        <w:tab w:val="left" w:leader="none" w:pos="-213522842"/>
        <w:tab w:val="left" w:leader="none" w:pos="-105945498"/>
        <w:tab w:val="left" w:leader="none" w:pos="1638400"/>
        <w:tab w:val="left" w:leader="none" w:pos="107538048"/>
        <w:tab w:val="left" w:leader="none" w:pos="-214381338"/>
        <w:tab w:val="left" w:leader="none" w:pos="-106803994"/>
        <w:tab w:val="left" w:leader="none" w:pos="779904"/>
        <w:tab w:val="left" w:leader="none" w:pos="108357248"/>
        <w:tab w:val="left" w:leader="none" w:pos="-213562138"/>
        <w:tab w:val="left" w:leader="none" w:pos="-105984794"/>
        <w:tab w:val="left" w:leader="none" w:pos="1599104"/>
        <w:tab w:val="left" w:leader="none" w:pos="107498752"/>
        <w:tab w:val="left" w:leader="none" w:pos="-214420634"/>
        <w:tab w:val="left" w:leader="none" w:pos="-106843290"/>
        <w:tab w:val="left" w:leader="none" w:pos="740608"/>
        <w:tab w:val="left" w:leader="none" w:pos="108317952"/>
        <w:tab w:val="left" w:leader="none" w:pos="-213601434"/>
        <w:tab w:val="left" w:leader="none" w:pos="-106024090"/>
        <w:tab w:val="left" w:leader="none" w:pos="1559808"/>
        <w:tab w:val="left" w:leader="none" w:pos="107459456"/>
        <w:tab w:val="left" w:leader="none" w:pos="-214459930"/>
        <w:tab w:val="left" w:leader="none" w:pos="-106882586"/>
        <w:tab w:val="left" w:leader="none" w:pos="701312"/>
        <w:tab w:val="left" w:leader="none" w:pos="108278656"/>
        <w:tab w:val="left" w:leader="none" w:pos="-213640730"/>
        <w:tab w:val="left" w:leader="none" w:pos="-106063386"/>
      </w:tabs>
      <w:wordWrap w:val="1"/>
      <w:autoSpaceDE w:val="off"/>
      <w:autoSpaceDN w:val="off"/>
      <w:snapToGrid w:val="off"/>
      <w:spacing w:before="0" w:after="114" w:line="463" w:lineRule="auto"/>
      <w:ind w:left="0" w:right="0" w:firstLine="0"/>
      <w:jc w:val="center"/>
      <w:textAlignment w:val="baseline"/>
    </w:pPr>
    <w:rPr>
      <w:rFonts w:ascii="한양그래픽" w:eastAsia="한양그래픽"/>
      <w:b/>
      <w:color w:val="000000"/>
      <w:sz w:val="24"/>
    </w:rPr>
  </w:style>
  <w:style w:type="paragraph" w:styleId="13">
    <w:name w:val="0-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344" w:right="0" w:hanging="240"/>
      <w:jc w:val="both"/>
      <w:textAlignment w:val="baseline"/>
    </w:pPr>
    <w:rPr>
      <w:rFonts w:ascii="굴림체" w:eastAsia="굴림체"/>
      <w:color w:val="000000"/>
      <w:sz w:val="24"/>
    </w:rPr>
  </w:style>
  <w:style w:type="paragraph" w:styleId="14">
    <w:name w:val="0-.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394"/>
      <w:jc w:val="both"/>
      <w:textAlignment w:val="baseline"/>
    </w:pPr>
    <w:rPr>
      <w:rFonts w:ascii="굴림체" w:eastAsia="굴림체"/>
      <w:color w:val="000000"/>
      <w:sz w:val="20"/>
    </w:rPr>
  </w:style>
  <w:style w:type="paragraph" w:styleId="15">
    <w:name w:val="금액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-67082650"/>
        <w:tab w:val="left" w:leader="none" w:pos="107577344"/>
        <w:tab w:val="left" w:leader="none" w:pos="-214342042"/>
        <w:tab w:val="left" w:leader="none" w:pos="-106764698"/>
        <w:tab w:val="left" w:leader="none" w:pos="819200"/>
        <w:tab w:val="left" w:leader="none" w:pos="108396544"/>
        <w:tab w:val="left" w:leader="none" w:pos="-213522842"/>
        <w:tab w:val="left" w:leader="none" w:pos="-105945498"/>
        <w:tab w:val="left" w:leader="none" w:pos="1638400"/>
        <w:tab w:val="left" w:leader="none" w:pos="107538048"/>
        <w:tab w:val="left" w:leader="none" w:pos="-214381338"/>
        <w:tab w:val="left" w:leader="none" w:pos="-106803994"/>
        <w:tab w:val="left" w:leader="none" w:pos="779904"/>
        <w:tab w:val="left" w:leader="none" w:pos="108357248"/>
        <w:tab w:val="left" w:leader="none" w:pos="-213562138"/>
        <w:tab w:val="left" w:leader="none" w:pos="-105984794"/>
        <w:tab w:val="left" w:leader="none" w:pos="1599104"/>
        <w:tab w:val="left" w:leader="none" w:pos="107498752"/>
        <w:tab w:val="left" w:leader="none" w:pos="-214420634"/>
        <w:tab w:val="left" w:leader="none" w:pos="-106843290"/>
      </w:tabs>
      <w:wordWrap w:val="1"/>
      <w:autoSpaceDE w:val="off"/>
      <w:autoSpaceDN w:val="off"/>
      <w:snapToGrid w:val="off"/>
      <w:spacing w:before="0" w:after="0" w:line="348" w:lineRule="auto"/>
      <w:ind w:left="0" w:right="553" w:firstLine="0"/>
      <w:jc w:val="right"/>
      <w:textAlignment w:val="baseline"/>
    </w:pPr>
    <w:rPr>
      <w:rFonts w:ascii="굴림체" w:eastAsia="굴림체"/>
      <w:color w:val="000000"/>
      <w:sz w:val="20"/>
    </w:rPr>
  </w:style>
  <w:style w:type="paragraph" w:styleId="16">
    <w:name w:val="머리말(중고딕9)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7">
    <w:name w:val="표안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107577344"/>
        <w:tab w:val="left" w:leader="none" w:pos="-214342042"/>
        <w:tab w:val="left" w:leader="none" w:pos="-106764698"/>
        <w:tab w:val="left" w:leader="none" w:pos="819200"/>
        <w:tab w:val="left" w:leader="none" w:pos="108396544"/>
        <w:tab w:val="left" w:leader="none" w:pos="-213522842"/>
        <w:tab w:val="left" w:leader="none" w:pos="-105945498"/>
        <w:tab w:val="left" w:leader="none" w:pos="1638400"/>
        <w:tab w:val="left" w:leader="none" w:pos="107538048"/>
        <w:tab w:val="left" w:leader="none" w:pos="-214381338"/>
        <w:tab w:val="left" w:leader="none" w:pos="-106803994"/>
        <w:tab w:val="left" w:leader="none" w:pos="779904"/>
        <w:tab w:val="left" w:leader="none" w:pos="108357248"/>
        <w:tab w:val="left" w:leader="none" w:pos="-213562138"/>
        <w:tab w:val="left" w:leader="none" w:pos="-105984794"/>
        <w:tab w:val="left" w:leader="none" w:pos="1599104"/>
        <w:tab w:val="left" w:leader="none" w:pos="107498752"/>
        <w:tab w:val="left" w:leader="none" w:pos="-214420634"/>
        <w:tab w:val="left" w:leader="none" w:pos="-106843290"/>
        <w:tab w:val="left" w:leader="none" w:pos="740608"/>
        <w:tab w:val="left" w:leader="none" w:pos="108317952"/>
        <w:tab w:val="left" w:leader="none" w:pos="-213601434"/>
        <w:tab w:val="left" w:leader="none" w:pos="-106024090"/>
        <w:tab w:val="left" w:leader="none" w:pos="1559808"/>
        <w:tab w:val="left" w:leader="none" w:pos="107459456"/>
        <w:tab w:val="left" w:leader="none" w:pos="-214459930"/>
        <w:tab w:val="left" w:leader="none" w:pos="-106882586"/>
        <w:tab w:val="left" w:leader="none" w:pos="701312"/>
        <w:tab w:val="left" w:leader="none" w:pos="108278656"/>
        <w:tab w:val="left" w:leader="none" w:pos="-213640730"/>
        <w:tab w:val="left" w:leader="none" w:pos="-106063386"/>
        <w:tab w:val="left" w:leader="none" w:pos="1520512"/>
      </w:tabs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신명 중고딕" w:eastAsia="신명 중고딕"/>
      <w:b/>
      <w:color w:val="000000"/>
      <w:spacing w:val="-7"/>
      <w:w w:val="90"/>
      <w:sz w:val="20"/>
    </w:rPr>
  </w:style>
  <w:style w:type="paragraph" w:styleId="18">
    <w:name w:val="표안내용-좌측정렬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00" w:lineRule="auto"/>
      <w:ind w:left="201" w:right="50" w:hanging="150"/>
      <w:jc w:val="both"/>
      <w:textAlignment w:val="baseline"/>
    </w:pPr>
    <w:rPr>
      <w:rFonts w:ascii="신명 중고딕" w:eastAsia="신명 중고딕"/>
      <w:color w:val="000000"/>
      <w:spacing w:val="-8"/>
      <w:w w:val="83"/>
      <w:sz w:val="20"/>
    </w:rPr>
  </w:style>
  <w:style w:type="paragraph" w:styleId="19">
    <w:name w:val="xl25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돋움" w:eastAsia="돋움"/>
      <w:color w:val="000000"/>
      <w:sz w:val="20"/>
    </w:rPr>
  </w:style>
  <w:style w:type="paragraph" w:styleId="20">
    <w:name w:val="xl27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21">
    <w:name w:val="xl28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돋움" w:eastAsia="돋움"/>
      <w:color w:val="000000"/>
      <w:sz w:val="20"/>
    </w:rPr>
  </w:style>
  <w:style w:type="paragraph" w:styleId="22">
    <w:name w:val="표내용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23">
    <w:name w:val="가나다...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114" w:after="0" w:line="384" w:lineRule="auto"/>
      <w:ind w:left="0" w:right="0" w:firstLine="0"/>
      <w:jc w:val="both"/>
      <w:textAlignment w:val="baseline"/>
    </w:pPr>
    <w:rPr>
      <w:rFonts w:ascii="HCI Poppy" w:eastAsia="휴먼명조"/>
      <w:b/>
      <w:color w:val="000000"/>
      <w:sz w:val="24"/>
    </w:rPr>
  </w:style>
  <w:style w:type="paragraph" w:styleId="24">
    <w:name w:val="선그리기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25">
    <w:name w:val="조문(1)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621" w:right="0" w:hanging="341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26">
    <w:name w:val="1)2)3)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63" w:lineRule="auto"/>
      <w:ind w:left="300" w:right="0" w:firstLine="0"/>
      <w:jc w:val="both"/>
      <w:textAlignment w:val="baseline"/>
    </w:pPr>
    <w:rPr>
      <w:rFonts w:ascii="신명 중고딕" w:eastAsia="신명 중고딕"/>
      <w:color w:val="000000"/>
      <w:sz w:val="20"/>
    </w:rPr>
  </w:style>
  <w:style w:type="paragraph" w:styleId="27">
    <w:name w:val="가.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83" w:after="170" w:line="432" w:lineRule="auto"/>
      <w:ind w:left="0" w:right="0" w:firstLine="0"/>
      <w:jc w:val="both"/>
      <w:textAlignment w:val="baseline"/>
    </w:pPr>
    <w:rPr>
      <w:rFonts w:ascii="신명 신문명조" w:eastAsia="신명 신문명조"/>
      <w:b/>
      <w:color w:val="000000"/>
      <w:sz w:val="24"/>
    </w:rPr>
  </w:style>
  <w:style w:type="paragraph" w:styleId="28">
    <w:name w:val="가.나.다.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83" w:after="283" w:line="456" w:lineRule="auto"/>
      <w:ind w:left="200" w:right="0" w:firstLine="0"/>
      <w:jc w:val="both"/>
      <w:textAlignment w:val="baseline"/>
    </w:pPr>
    <w:rPr>
      <w:rFonts w:ascii="신명 디나루" w:eastAsia="신명 디나루"/>
      <w:color w:val="000000"/>
      <w:sz w:val="22"/>
    </w:rPr>
  </w:style>
  <w:style w:type="paragraph" w:styleId="29">
    <w:name w:val="1.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신명 신문명조" w:eastAsia="신명 신문명조"/>
      <w:b/>
      <w:color w:val="000000"/>
      <w:sz w:val="28"/>
    </w:rPr>
  </w:style>
  <w:style w:type="paragraph" w:styleId="30">
    <w:name w:val="xl63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1">
    <w:name w:val="xl88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2">
    <w:name w:val="xl80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3">
    <w:name w:val="xl64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4">
    <w:name w:val="xl69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5">
    <w:name w:val="xl89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36">
    <w:name w:val="xl78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7">
    <w:name w:val="xl90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38">
    <w:name w:val="xl95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39">
    <w:name w:val="xl92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0">
    <w:name w:val="xl93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1">
    <w:name w:val="xl94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2">
    <w:name w:val="xl75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3">
    <w:name w:val="xl76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4">
    <w:name w:val="xl81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5">
    <w:name w:val="xl73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6">
    <w:name w:val="xl71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7">
    <w:name w:val="xl72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8">
    <w:name w:val="xl85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9">
    <w:name w:val="xl86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50">
    <w:name w:val="xl74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1">
    <w:name w:val="xl79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52">
    <w:name w:val="xl91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3">
    <w:name w:val="xl65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4">
    <w:name w:val="xl66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5">
    <w:name w:val="xl67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6">
    <w:name w:val="xl68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57">
    <w:name w:val="xl84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8">
    <w:name w:val="xl87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9">
    <w:name w:val="xl70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0">
    <w:name w:val="xl97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1">
    <w:name w:val="xl96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2">
    <w:name w:val="xl98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3">
    <w:name w:val="xl77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4">
    <w:name w:val="xl83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5">
    <w:name w:val="xl82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66">
    <w:name w:val="고시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0" w:right="0" w:firstLine="0"/>
      <w:jc w:val="both"/>
      <w:textAlignment w:val="baseline"/>
    </w:pPr>
    <w:rPr>
      <w:rFonts w:ascii="-윤고딕120" w:eastAsia="-윤고딕120"/>
      <w:color w:val="000000"/>
      <w:spacing w:val="-8"/>
      <w:w w:val="96"/>
      <w:sz w:val="22"/>
    </w:rPr>
  </w:style>
  <w:style w:type="paragraph" w:styleId="67">
    <w:name w:val="별표타이틀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180" w:lineRule="auto"/>
      <w:ind w:left="0" w:right="0" w:firstLine="0"/>
      <w:jc w:val="center"/>
      <w:textAlignment w:val="baseline"/>
    </w:pPr>
    <w:rPr>
      <w:rFonts w:ascii="-윤명조150" w:eastAsia="-윤명조150"/>
      <w:color w:val="000000"/>
      <w:spacing w:val="-10"/>
      <w:w w:val="96"/>
      <w:sz w:val="26"/>
    </w:rPr>
  </w:style>
  <w:style w:type="paragraph" w:styleId="68">
    <w:name w:val="표하시라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2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8"/>
      <w:w w:val="96"/>
      <w:sz w:val="20"/>
    </w:rPr>
  </w:style>
  <w:style w:type="paragraph" w:styleId="69">
    <w:name w:val="법률1조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185" w:right="0" w:hanging="185"/>
      <w:jc w:val="both"/>
      <w:textAlignment w:val="baseline"/>
    </w:pPr>
    <w:rPr>
      <w:rFonts w:ascii="Garamond" w:eastAsia="-윤명조120"/>
      <w:color w:val="000000"/>
      <w:spacing w:val="-8"/>
      <w:w w:val="96"/>
      <w:sz w:val="22"/>
    </w:rPr>
  </w:style>
  <w:style w:type="paragraph" w:styleId="70">
    <w:name w:val="타이들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-윤명조150" w:eastAsia="-윤명조150"/>
      <w:color w:val="000000"/>
      <w:spacing w:val="-10"/>
      <w:w w:val="96"/>
      <w:sz w:val="26"/>
    </w:rPr>
  </w:style>
  <w:style w:type="paragraph" w:styleId="71">
    <w:name w:val="평가지침-가)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839" w:right="0" w:hanging="339"/>
      <w:jc w:val="both"/>
      <w:textAlignment w:val="baseline"/>
    </w:pPr>
    <w:rPr>
      <w:rFonts w:ascii="Garamond" w:eastAsia="-윤명조120"/>
      <w:color w:val="000000"/>
      <w:spacing w:val="-8"/>
      <w:w w:val="96"/>
      <w:sz w:val="22"/>
    </w:rPr>
  </w:style>
  <w:style w:type="paragraph" w:styleId="72">
    <w:name w:val="xl363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73">
    <w:name w:val="xl361"/>
    <w:uiPriority w:val="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74">
    <w:name w:val="xl362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75">
    <w:name w:val="xl360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76">
    <w:name w:val="MS바탕글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</w:rPr>
  </w:style>
  <w:style w:type="paragraph" w:styleId="77">
    <w:name w:val="바탕글 사본5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eader" Target="header1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IT기반 무선융합기술상용화사업 안내서</dc:title>
  <dc:creator>(재) 대전테크노파크 고주파센터 이형구</dc:creator>
  <cp:lastModifiedBy>jason-trillion</cp:lastModifiedBy>
  <dcterms:created xsi:type="dcterms:W3CDTF">2004-02-17T08:46:34.001</dcterms:created>
  <dcterms:modified xsi:type="dcterms:W3CDTF">2026-03-05T06:49:07.767</dcterms:modified>
  <cp:version>0501.0100.10</cp:version>
</cp:coreProperties>
</file>