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hese9yp5fhi" w:id="0"/>
      <w:bookmarkEnd w:id="0"/>
      <w:r w:rsidDel="00000000" w:rsidR="00000000" w:rsidRPr="00000000">
        <w:rPr>
          <w:rtl w:val="0"/>
        </w:rPr>
        <w:t xml:space="preserve">Value of an Intermediate Data 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are 2 layers of intermediate data structures that isolate the inputs from the final output in the disclosure tool: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Vector DB (Generic): The vector database allows us to store all the content in a standard format for retrieval. Addition of a new input type is made trivial by the fact that all we care about is vectorizing the data.</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Intermediate Disclosure Data Structure (Custom IP): This is the core of the disclosure generator tool and captures all the deep content that is required to create a good disclosure.</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Having an intermediate JSON data structure provides several key benefits when generating patent disclosures: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It separates the raw invention details and context from the specific prompts and output formats. This allows the core invention information to be captured once in a structured way, and then leveraged flexibly for different purposes.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The structured fields ensure key aspects of the invention are comprehensively covered, such as the problems it solves, detailed implementation, alternatives, etc. This thoroughness is important for a high-quality disclosure.</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By breaking out the disclosure into logical sections, it allows each part to be independently generated, reviewed, and iterated on. The modular structure facilitates collaboration and quality control.</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The intermediate format can be transformed into various output formats like PDF, docx, markdown, an executive summary deck, etc. This flexibility is enabled by having the content in a structured, machine-readable format.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Automated quality checks can be run on the intermediate JSON to flag missing fields, identify unclear language, check for consistency across sections, and more. Issues can be fixed at the structured data level.</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The JSON serves as a knowledge base that can be queried, analyzed and reused in ways beyond just generating a final patent disclosure. It's a valuable resource encapsulating the key aspects of the invention.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The intermediate data structure also makes it easy to add new concepts and sections to the disclosure very quickly.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summary, the intermediate data structure provides a single source of truth that can be leveraged in an automated way to generate high-quality patent disclosures in a scalable, efficient and consistent manner.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auq3g1k8b2zr" w:id="1"/>
      <w:bookmarkEnd w:id="1"/>
      <w:r w:rsidDel="00000000" w:rsidR="00000000" w:rsidRPr="00000000">
        <w:rPr>
          <w:rtl w:val="0"/>
        </w:rPr>
        <w:t xml:space="preserve">Data Structure and Prompts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JSON data structure consists of an array of objects, with each object covering a key aspect of the patent disclosure: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Executive summary </w:t>
      </w:r>
    </w:p>
    <w:p w:rsidR="00000000" w:rsidDel="00000000" w:rsidP="00000000" w:rsidRDefault="00000000" w:rsidRPr="00000000" w14:paraId="00000019">
      <w:pPr>
        <w:rPr/>
      </w:pPr>
      <w:r w:rsidDel="00000000" w:rsidR="00000000" w:rsidRPr="00000000">
        <w:rPr>
          <w:rtl w:val="0"/>
        </w:rPr>
        <w:t xml:space="preserve">- Novelty</w:t>
      </w:r>
    </w:p>
    <w:p w:rsidR="00000000" w:rsidDel="00000000" w:rsidP="00000000" w:rsidRDefault="00000000" w:rsidRPr="00000000" w14:paraId="0000001A">
      <w:pPr>
        <w:rPr/>
      </w:pPr>
      <w:r w:rsidDel="00000000" w:rsidR="00000000" w:rsidRPr="00000000">
        <w:rPr>
          <w:rtl w:val="0"/>
        </w:rPr>
        <w:t xml:space="preserve">- Context/environment </w:t>
      </w:r>
    </w:p>
    <w:p w:rsidR="00000000" w:rsidDel="00000000" w:rsidP="00000000" w:rsidRDefault="00000000" w:rsidRPr="00000000" w14:paraId="0000001B">
      <w:pPr>
        <w:rPr/>
      </w:pPr>
      <w:r w:rsidDel="00000000" w:rsidR="00000000" w:rsidRPr="00000000">
        <w:rPr>
          <w:rtl w:val="0"/>
        </w:rPr>
        <w:t xml:space="preserve">- Problems solved</w:t>
      </w:r>
    </w:p>
    <w:p w:rsidR="00000000" w:rsidDel="00000000" w:rsidP="00000000" w:rsidRDefault="00000000" w:rsidRPr="00000000" w14:paraId="0000001C">
      <w:pPr>
        <w:rPr/>
      </w:pPr>
      <w:r w:rsidDel="00000000" w:rsidR="00000000" w:rsidRPr="00000000">
        <w:rPr>
          <w:rtl w:val="0"/>
        </w:rPr>
        <w:t xml:space="preserve">- Introductory information </w:t>
      </w:r>
    </w:p>
    <w:p w:rsidR="00000000" w:rsidDel="00000000" w:rsidP="00000000" w:rsidRDefault="00000000" w:rsidRPr="00000000" w14:paraId="0000001D">
      <w:pPr>
        <w:rPr/>
      </w:pPr>
      <w:r w:rsidDel="00000000" w:rsidR="00000000" w:rsidRPr="00000000">
        <w:rPr>
          <w:rtl w:val="0"/>
        </w:rPr>
        <w:t xml:space="preserve">- What it does &amp; how it works</w:t>
      </w:r>
    </w:p>
    <w:p w:rsidR="00000000" w:rsidDel="00000000" w:rsidP="00000000" w:rsidRDefault="00000000" w:rsidRPr="00000000" w14:paraId="0000001E">
      <w:pPr>
        <w:rPr/>
      </w:pPr>
      <w:r w:rsidDel="00000000" w:rsidR="00000000" w:rsidRPr="00000000">
        <w:rPr>
          <w:rtl w:val="0"/>
        </w:rPr>
        <w:t xml:space="preserve">- Case Studies/User Stories that showcase the novelty in action</w:t>
      </w:r>
    </w:p>
    <w:p w:rsidR="00000000" w:rsidDel="00000000" w:rsidP="00000000" w:rsidRDefault="00000000" w:rsidRPr="00000000" w14:paraId="0000001F">
      <w:pPr>
        <w:rPr/>
      </w:pPr>
      <w:r w:rsidDel="00000000" w:rsidR="00000000" w:rsidRPr="00000000">
        <w:rPr>
          <w:rtl w:val="0"/>
        </w:rPr>
        <w:t xml:space="preserve">- Pseudocode </w:t>
      </w:r>
    </w:p>
    <w:p w:rsidR="00000000" w:rsidDel="00000000" w:rsidP="00000000" w:rsidRDefault="00000000" w:rsidRPr="00000000" w14:paraId="00000020">
      <w:pPr>
        <w:rPr/>
      </w:pPr>
      <w:r w:rsidDel="00000000" w:rsidR="00000000" w:rsidRPr="00000000">
        <w:rPr>
          <w:rtl w:val="0"/>
        </w:rPr>
        <w:t xml:space="preserve">- Data structures</w:t>
      </w:r>
    </w:p>
    <w:p w:rsidR="00000000" w:rsidDel="00000000" w:rsidP="00000000" w:rsidRDefault="00000000" w:rsidRPr="00000000" w14:paraId="00000021">
      <w:pPr>
        <w:rPr/>
      </w:pPr>
      <w:r w:rsidDel="00000000" w:rsidR="00000000" w:rsidRPr="00000000">
        <w:rPr>
          <w:rtl w:val="0"/>
        </w:rPr>
        <w:t xml:space="preserve">- Implementation details</w:t>
      </w:r>
    </w:p>
    <w:p w:rsidR="00000000" w:rsidDel="00000000" w:rsidP="00000000" w:rsidRDefault="00000000" w:rsidRPr="00000000" w14:paraId="00000022">
      <w:pPr>
        <w:rPr/>
      </w:pPr>
      <w:r w:rsidDel="00000000" w:rsidR="00000000" w:rsidRPr="00000000">
        <w:rPr>
          <w:rtl w:val="0"/>
        </w:rPr>
        <w:t xml:space="preserve">- Alternatives and comparison to existing solutions.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each section, there is a "question" field stating the core question to address, and a "prompt" field with a detailed prompt instructing the LLM on how to comprehensively answer that question, and an “answer” field that stores the sub-data structure for that question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prompts share some common elements: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They include the "novelty" text that captures the core inventive concept. This keeps the responses focused on the novel aspects.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They all use a {standard_instructions} variable which includes generic instructions around formatting, level of detail, using examples, etc. This keeps the prompts concise while still seeding key expectations.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The prompts use Markdown formatting to structure the LLM responses, like using headers, bullet lists, code blocks, etc.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Diagrams are generated by having the LLM output Graphviz DOT language which can be rendered into images.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For key sections like "What &amp; How", the prompt is very prescriptive, outlining the specific points that must be covered like inputs, outputs, process steps, algorithms, data models, constraints, AI training details, etc. It also requires case studies demonstrating real usage.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Prompts reference other sections where relevant (e.g. pointing to pseudo-code when detailing implementation)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result is a comprehensive set of targeted prompts that elicit thorough yet focused responses on each key aspect of the invention. The systematic nature of the prompts yields consistent, high-quality disclosure content.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pazqig5q3vzv" w:id="2"/>
      <w:bookmarkEnd w:id="2"/>
      <w:r w:rsidDel="00000000" w:rsidR="00000000" w:rsidRPr="00000000">
        <w:rPr>
          <w:rtl w:val="0"/>
        </w:rPr>
        <w:t xml:space="preserve">Quality Control Criteria and Prompt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Here is a set of quality criteria for each section of the disclosure. </w:t>
      </w:r>
      <w:r w:rsidDel="00000000" w:rsidR="00000000" w:rsidRPr="00000000">
        <w:rPr>
          <w:b w:val="1"/>
          <w:bCs w:val="1"/>
          <w:i w:val="1"/>
          <w:iCs w:val="1"/>
          <w:rtl w:val="0"/>
        </w:rPr>
        <w:t xml:space="preserve">This too is represented as a JSON data structure and can be used easily with any automation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Executive Summary:</w:t>
      </w:r>
    </w:p>
    <w:p w:rsidR="00000000" w:rsidDel="00000000" w:rsidP="00000000" w:rsidRDefault="00000000" w:rsidRPr="00000000" w14:paraId="00000036">
      <w:pPr>
        <w:rPr/>
      </w:pPr>
      <w:r w:rsidDel="00000000" w:rsidR="00000000" w:rsidRPr="00000000">
        <w:rPr>
          <w:rtl w:val="0"/>
        </w:rPr>
        <w:t xml:space="preserve">- Clearly conveys the core invention and value proposition </w:t>
      </w:r>
    </w:p>
    <w:p w:rsidR="00000000" w:rsidDel="00000000" w:rsidP="00000000" w:rsidRDefault="00000000" w:rsidRPr="00000000" w14:paraId="00000037">
      <w:pPr>
        <w:rPr/>
      </w:pPr>
      <w:r w:rsidDel="00000000" w:rsidR="00000000" w:rsidRPr="00000000">
        <w:rPr>
          <w:rtl w:val="0"/>
        </w:rPr>
        <w:t xml:space="preserve">- Touches on key elements like problem solved, novelty, benefits</w:t>
      </w:r>
    </w:p>
    <w:p w:rsidR="00000000" w:rsidDel="00000000" w:rsidP="00000000" w:rsidRDefault="00000000" w:rsidRPr="00000000" w14:paraId="00000038">
      <w:pPr>
        <w:rPr/>
      </w:pPr>
      <w:r w:rsidDel="00000000" w:rsidR="00000000" w:rsidRPr="00000000">
        <w:rPr>
          <w:rtl w:val="0"/>
        </w:rPr>
        <w:t xml:space="preserve">- Is concise yet informative - can stand on its own</w:t>
      </w:r>
    </w:p>
    <w:p w:rsidR="00000000" w:rsidDel="00000000" w:rsidP="00000000" w:rsidRDefault="00000000" w:rsidRPr="00000000" w14:paraId="00000039">
      <w:pPr>
        <w:rPr/>
      </w:pPr>
      <w:r w:rsidDel="00000000" w:rsidR="00000000" w:rsidRPr="00000000">
        <w:rPr>
          <w:rtl w:val="0"/>
        </w:rPr>
        <w:t xml:space="preserve">- Uses clear, non-technical language suitable for executives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Context/Environment:</w:t>
      </w:r>
    </w:p>
    <w:p w:rsidR="00000000" w:rsidDel="00000000" w:rsidP="00000000" w:rsidRDefault="00000000" w:rsidRPr="00000000" w14:paraId="0000003C">
      <w:pPr>
        <w:rPr/>
      </w:pPr>
      <w:r w:rsidDel="00000000" w:rsidR="00000000" w:rsidRPr="00000000">
        <w:rPr>
          <w:rtl w:val="0"/>
        </w:rPr>
        <w:t xml:space="preserve">- Specifies the domain and use case(s) </w:t>
      </w:r>
    </w:p>
    <w:p w:rsidR="00000000" w:rsidDel="00000000" w:rsidP="00000000" w:rsidRDefault="00000000" w:rsidRPr="00000000" w14:paraId="0000003D">
      <w:pPr>
        <w:rPr/>
      </w:pPr>
      <w:r w:rsidDel="00000000" w:rsidR="00000000" w:rsidRPr="00000000">
        <w:rPr>
          <w:rtl w:val="0"/>
        </w:rPr>
        <w:t xml:space="preserve">- Differentiates where invention is used vs. potential applicability</w:t>
      </w:r>
    </w:p>
    <w:p w:rsidR="00000000" w:rsidDel="00000000" w:rsidP="00000000" w:rsidRDefault="00000000" w:rsidRPr="00000000" w14:paraId="0000003E">
      <w:pPr>
        <w:rPr/>
      </w:pPr>
      <w:r w:rsidDel="00000000" w:rsidR="00000000" w:rsidRPr="00000000">
        <w:rPr>
          <w:rtl w:val="0"/>
        </w:rPr>
        <w:t xml:space="preserve">- Provides relevant context to understand invention's purpose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Problems Solved: </w:t>
      </w:r>
    </w:p>
    <w:p w:rsidR="00000000" w:rsidDel="00000000" w:rsidP="00000000" w:rsidRDefault="00000000" w:rsidRPr="00000000" w14:paraId="00000041">
      <w:pPr>
        <w:rPr/>
      </w:pPr>
      <w:r w:rsidDel="00000000" w:rsidR="00000000" w:rsidRPr="00000000">
        <w:rPr>
          <w:rtl w:val="0"/>
        </w:rPr>
        <w:t xml:space="preserve">- Articulates specific shortcomings in prior approaches</w:t>
      </w:r>
    </w:p>
    <w:p w:rsidR="00000000" w:rsidDel="00000000" w:rsidP="00000000" w:rsidRDefault="00000000" w:rsidRPr="00000000" w14:paraId="00000042">
      <w:pPr>
        <w:rPr/>
      </w:pPr>
      <w:r w:rsidDel="00000000" w:rsidR="00000000" w:rsidRPr="00000000">
        <w:rPr>
          <w:rtl w:val="0"/>
        </w:rPr>
        <w:t xml:space="preserve">- Contrasts how invention improves on the state of the art</w:t>
      </w:r>
    </w:p>
    <w:p w:rsidR="00000000" w:rsidDel="00000000" w:rsidP="00000000" w:rsidRDefault="00000000" w:rsidRPr="00000000" w14:paraId="00000043">
      <w:pPr>
        <w:rPr/>
      </w:pPr>
      <w:r w:rsidDel="00000000" w:rsidR="00000000" w:rsidRPr="00000000">
        <w:rPr>
          <w:rtl w:val="0"/>
        </w:rPr>
        <w:t xml:space="preserve">- Demonstrates insight into the problem space and customer needs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Introduction:</w:t>
      </w:r>
    </w:p>
    <w:p w:rsidR="00000000" w:rsidDel="00000000" w:rsidP="00000000" w:rsidRDefault="00000000" w:rsidRPr="00000000" w14:paraId="00000046">
      <w:pPr>
        <w:rPr/>
      </w:pPr>
      <w:r w:rsidDel="00000000" w:rsidR="00000000" w:rsidRPr="00000000">
        <w:rPr>
          <w:rtl w:val="0"/>
        </w:rPr>
        <w:t xml:space="preserve">- Provides relevant background for core concepts used (e.g. algorithms)</w:t>
      </w:r>
    </w:p>
    <w:p w:rsidR="00000000" w:rsidDel="00000000" w:rsidP="00000000" w:rsidRDefault="00000000" w:rsidRPr="00000000" w14:paraId="00000047">
      <w:pPr>
        <w:rPr/>
      </w:pPr>
      <w:r w:rsidDel="00000000" w:rsidR="00000000" w:rsidRPr="00000000">
        <w:rPr>
          <w:rtl w:val="0"/>
        </w:rPr>
        <w:t xml:space="preserve">- Explains key building blocks at an appropriate level of detail </w:t>
      </w:r>
    </w:p>
    <w:p w:rsidR="00000000" w:rsidDel="00000000" w:rsidP="00000000" w:rsidRDefault="00000000" w:rsidRPr="00000000" w14:paraId="00000048">
      <w:pPr>
        <w:rPr/>
      </w:pPr>
      <w:r w:rsidDel="00000000" w:rsidR="00000000" w:rsidRPr="00000000">
        <w:rPr>
          <w:rtl w:val="0"/>
        </w:rPr>
        <w:t xml:space="preserve">- Sets the stage to understand implementation details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&amp; How:</w:t>
      </w:r>
    </w:p>
    <w:p w:rsidR="00000000" w:rsidDel="00000000" w:rsidP="00000000" w:rsidRDefault="00000000" w:rsidRPr="00000000" w14:paraId="0000004B">
      <w:pPr>
        <w:rPr/>
      </w:pPr>
      <w:r w:rsidDel="00000000" w:rsidR="00000000" w:rsidRPr="00000000">
        <w:rPr>
          <w:rtl w:val="0"/>
        </w:rPr>
        <w:t xml:space="preserve">- Details each processing step from input to output</w:t>
      </w:r>
    </w:p>
    <w:p w:rsidR="00000000" w:rsidDel="00000000" w:rsidP="00000000" w:rsidRDefault="00000000" w:rsidRPr="00000000" w14:paraId="0000004C">
      <w:pPr>
        <w:rPr/>
      </w:pPr>
      <w:r w:rsidDel="00000000" w:rsidR="00000000" w:rsidRPr="00000000">
        <w:rPr>
          <w:rtl w:val="0"/>
        </w:rPr>
        <w:t xml:space="preserve">- Specifies data sources, formats, and models</w:t>
      </w:r>
    </w:p>
    <w:p w:rsidR="00000000" w:rsidDel="00000000" w:rsidP="00000000" w:rsidRDefault="00000000" w:rsidRPr="00000000" w14:paraId="0000004D">
      <w:pPr>
        <w:rPr/>
      </w:pPr>
      <w:r w:rsidDel="00000000" w:rsidR="00000000" w:rsidRPr="00000000">
        <w:rPr>
          <w:rtl w:val="0"/>
        </w:rPr>
        <w:t xml:space="preserve">- Describes key algorithms, operations, and modules </w:t>
      </w:r>
    </w:p>
    <w:p w:rsidR="00000000" w:rsidDel="00000000" w:rsidP="00000000" w:rsidRDefault="00000000" w:rsidRPr="00000000" w14:paraId="0000004E">
      <w:pPr>
        <w:rPr/>
      </w:pPr>
      <w:r w:rsidDel="00000000" w:rsidR="00000000" w:rsidRPr="00000000">
        <w:rPr>
          <w:rtl w:val="0"/>
        </w:rPr>
        <w:t xml:space="preserve">- Provides working code samples or detailed pseudo-code</w:t>
      </w:r>
    </w:p>
    <w:p w:rsidR="00000000" w:rsidDel="00000000" w:rsidP="00000000" w:rsidRDefault="00000000" w:rsidRPr="00000000" w14:paraId="0000004F">
      <w:pPr>
        <w:rPr/>
      </w:pPr>
      <w:r w:rsidDel="00000000" w:rsidR="00000000" w:rsidRPr="00000000">
        <w:rPr>
          <w:rtl w:val="0"/>
        </w:rPr>
        <w:t xml:space="preserve">- Includes case studies demonstrating real-world usage</w:t>
      </w:r>
    </w:p>
    <w:p w:rsidR="00000000" w:rsidDel="00000000" w:rsidP="00000000" w:rsidRDefault="00000000" w:rsidRPr="00000000" w14:paraId="00000050">
      <w:pPr>
        <w:rPr/>
      </w:pPr>
      <w:r w:rsidDel="00000000" w:rsidR="00000000" w:rsidRPr="00000000">
        <w:rPr>
          <w:rtl w:val="0"/>
        </w:rPr>
        <w:t xml:space="preserve">- Specifies key constraints, settings and configuration details</w:t>
      </w:r>
    </w:p>
    <w:p w:rsidR="00000000" w:rsidDel="00000000" w:rsidP="00000000" w:rsidRDefault="00000000" w:rsidRPr="00000000" w14:paraId="00000051">
      <w:pPr>
        <w:rPr/>
      </w:pPr>
      <w:r w:rsidDel="00000000" w:rsidR="00000000" w:rsidRPr="00000000">
        <w:rPr>
          <w:rtl w:val="0"/>
        </w:rPr>
        <w:t xml:space="preserve">- Covers failure modes and error handling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Pseudocode:</w:t>
      </w:r>
    </w:p>
    <w:p w:rsidR="00000000" w:rsidDel="00000000" w:rsidP="00000000" w:rsidRDefault="00000000" w:rsidRPr="00000000" w14:paraId="00000054">
      <w:pPr>
        <w:rPr/>
      </w:pPr>
      <w:r w:rsidDel="00000000" w:rsidR="00000000" w:rsidRPr="00000000">
        <w:rPr>
          <w:rtl w:val="0"/>
        </w:rPr>
        <w:t xml:space="preserve">- Captures core logic and flow of the invention </w:t>
      </w:r>
    </w:p>
    <w:p w:rsidR="00000000" w:rsidDel="00000000" w:rsidP="00000000" w:rsidRDefault="00000000" w:rsidRPr="00000000" w14:paraId="00000055">
      <w:pPr>
        <w:rPr/>
      </w:pPr>
      <w:r w:rsidDel="00000000" w:rsidR="00000000" w:rsidRPr="00000000">
        <w:rPr>
          <w:rtl w:val="0"/>
        </w:rPr>
        <w:t xml:space="preserve">- Uses clear naming for variables and functions</w:t>
      </w:r>
    </w:p>
    <w:p w:rsidR="00000000" w:rsidDel="00000000" w:rsidP="00000000" w:rsidRDefault="00000000" w:rsidRPr="00000000" w14:paraId="00000056">
      <w:pPr>
        <w:rPr/>
      </w:pPr>
      <w:r w:rsidDel="00000000" w:rsidR="00000000" w:rsidRPr="00000000">
        <w:rPr>
          <w:rtl w:val="0"/>
        </w:rPr>
        <w:t xml:space="preserve">- Includes comments explaining key steps</w:t>
      </w:r>
    </w:p>
    <w:p w:rsidR="00000000" w:rsidDel="00000000" w:rsidP="00000000" w:rsidRDefault="00000000" w:rsidRPr="00000000" w14:paraId="00000057">
      <w:pPr>
        <w:rPr/>
      </w:pPr>
      <w:r w:rsidDel="00000000" w:rsidR="00000000" w:rsidRPr="00000000">
        <w:rPr>
          <w:rtl w:val="0"/>
        </w:rPr>
        <w:t xml:space="preserve">- Is syntactically correct and complete </w:t>
      </w:r>
    </w:p>
    <w:p w:rsidR="00000000" w:rsidDel="00000000" w:rsidP="00000000" w:rsidRDefault="00000000" w:rsidRPr="00000000" w14:paraId="00000058">
      <w:pPr>
        <w:rPr/>
      </w:pPr>
      <w:r w:rsidDel="00000000" w:rsidR="00000000" w:rsidRPr="00000000">
        <w:rPr>
          <w:rtl w:val="0"/>
        </w:rPr>
        <w:t xml:space="preserve">- Matches details provided in What &amp; How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Data Structures:</w:t>
      </w:r>
    </w:p>
    <w:p w:rsidR="00000000" w:rsidDel="00000000" w:rsidP="00000000" w:rsidRDefault="00000000" w:rsidRPr="00000000" w14:paraId="0000005B">
      <w:pPr>
        <w:rPr/>
      </w:pPr>
      <w:r w:rsidDel="00000000" w:rsidR="00000000" w:rsidRPr="00000000">
        <w:rPr>
          <w:rtl w:val="0"/>
        </w:rPr>
        <w:t xml:space="preserve">- Covers all core data structures used in implementation</w:t>
      </w:r>
    </w:p>
    <w:p w:rsidR="00000000" w:rsidDel="00000000" w:rsidP="00000000" w:rsidRDefault="00000000" w:rsidRPr="00000000" w14:paraId="0000005C">
      <w:pPr>
        <w:rPr/>
      </w:pPr>
      <w:r w:rsidDel="00000000" w:rsidR="00000000" w:rsidRPr="00000000">
        <w:rPr>
          <w:rtl w:val="0"/>
        </w:rPr>
        <w:t xml:space="preserve">- Specifies fields and data types </w:t>
      </w:r>
    </w:p>
    <w:p w:rsidR="00000000" w:rsidDel="00000000" w:rsidP="00000000" w:rsidRDefault="00000000" w:rsidRPr="00000000" w14:paraId="0000005D">
      <w:pPr>
        <w:rPr/>
      </w:pPr>
      <w:r w:rsidDel="00000000" w:rsidR="00000000" w:rsidRPr="00000000">
        <w:rPr>
          <w:rtl w:val="0"/>
        </w:rPr>
        <w:t xml:space="preserve">- Provides visual representations (e.g. schema diagrams)</w:t>
      </w:r>
    </w:p>
    <w:p w:rsidR="00000000" w:rsidDel="00000000" w:rsidP="00000000" w:rsidRDefault="00000000" w:rsidRPr="00000000" w14:paraId="0000005E">
      <w:pPr>
        <w:rPr/>
      </w:pPr>
      <w:r w:rsidDel="00000000" w:rsidR="00000000" w:rsidRPr="00000000">
        <w:rPr>
          <w:rtl w:val="0"/>
        </w:rPr>
        <w:t xml:space="preserve">- Explains how data structures are used in the invention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Implementation Details:</w:t>
      </w:r>
    </w:p>
    <w:p w:rsidR="00000000" w:rsidDel="00000000" w:rsidP="00000000" w:rsidRDefault="00000000" w:rsidRPr="00000000" w14:paraId="00000061">
      <w:pPr>
        <w:rPr/>
      </w:pPr>
      <w:r w:rsidDel="00000000" w:rsidR="00000000" w:rsidRPr="00000000">
        <w:rPr>
          <w:rtl w:val="0"/>
        </w:rPr>
        <w:t xml:space="preserve">- Provides implementation specifics beyond high-level What &amp; How</w:t>
      </w:r>
    </w:p>
    <w:p w:rsidR="00000000" w:rsidDel="00000000" w:rsidP="00000000" w:rsidRDefault="00000000" w:rsidRPr="00000000" w14:paraId="00000062">
      <w:pPr>
        <w:rPr/>
      </w:pPr>
      <w:r w:rsidDel="00000000" w:rsidR="00000000" w:rsidRPr="00000000">
        <w:rPr>
          <w:rtl w:val="0"/>
        </w:rPr>
        <w:t xml:space="preserve">- Details key configuration settings and rationale</w:t>
      </w:r>
    </w:p>
    <w:p w:rsidR="00000000" w:rsidDel="00000000" w:rsidP="00000000" w:rsidRDefault="00000000" w:rsidRPr="00000000" w14:paraId="00000063">
      <w:pPr>
        <w:rPr/>
      </w:pPr>
      <w:r w:rsidDel="00000000" w:rsidR="00000000" w:rsidRPr="00000000">
        <w:rPr>
          <w:rtl w:val="0"/>
        </w:rPr>
        <w:t xml:space="preserve">- Covers training details for ML/AI components</w:t>
      </w:r>
    </w:p>
    <w:p w:rsidR="00000000" w:rsidDel="00000000" w:rsidP="00000000" w:rsidRDefault="00000000" w:rsidRPr="00000000" w14:paraId="00000064">
      <w:pPr>
        <w:rPr/>
      </w:pPr>
      <w:r w:rsidDel="00000000" w:rsidR="00000000" w:rsidRPr="00000000">
        <w:rPr>
          <w:rtl w:val="0"/>
        </w:rPr>
        <w:t xml:space="preserve">- Discusses tradeoffs and rationale for implementation choices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Alternatives:</w:t>
      </w:r>
    </w:p>
    <w:p w:rsidR="00000000" w:rsidDel="00000000" w:rsidP="00000000" w:rsidRDefault="00000000" w:rsidRPr="00000000" w14:paraId="00000067">
      <w:pPr>
        <w:rPr/>
      </w:pPr>
      <w:r w:rsidDel="00000000" w:rsidR="00000000" w:rsidRPr="00000000">
        <w:rPr>
          <w:rtl w:val="0"/>
        </w:rPr>
        <w:t xml:space="preserve">- Surveys prior art and alternative approaches</w:t>
      </w:r>
    </w:p>
    <w:p w:rsidR="00000000" w:rsidDel="00000000" w:rsidP="00000000" w:rsidRDefault="00000000" w:rsidRPr="00000000" w14:paraId="00000068">
      <w:pPr>
        <w:rPr/>
      </w:pPr>
      <w:r w:rsidDel="00000000" w:rsidR="00000000" w:rsidRPr="00000000">
        <w:rPr>
          <w:rtl w:val="0"/>
        </w:rPr>
        <w:t xml:space="preserve">- Demonstrates awareness of the competitive landscape</w:t>
      </w:r>
    </w:p>
    <w:p w:rsidR="00000000" w:rsidDel="00000000" w:rsidP="00000000" w:rsidRDefault="00000000" w:rsidRPr="00000000" w14:paraId="00000069">
      <w:pPr>
        <w:rPr/>
      </w:pPr>
      <w:r w:rsidDel="00000000" w:rsidR="00000000" w:rsidRPr="00000000">
        <w:rPr>
          <w:rtl w:val="0"/>
        </w:rPr>
        <w:t xml:space="preserve">- Articulates specific disadvantages of each alternative</w:t>
      </w:r>
    </w:p>
    <w:p w:rsidR="00000000" w:rsidDel="00000000" w:rsidP="00000000" w:rsidRDefault="00000000" w:rsidRPr="00000000" w14:paraId="0000006A">
      <w:pPr>
        <w:rPr/>
      </w:pPr>
      <w:r w:rsidDel="00000000" w:rsidR="00000000" w:rsidRPr="00000000">
        <w:rPr>
          <w:rtl w:val="0"/>
        </w:rPr>
        <w:t xml:space="preserve">- Highlights invention's advantages over alternatives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automate quality control, we can use a prompt like this: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Please evaluate the patent disclosure content provided in JSON format to assess the quality of each section. Specifically:</w:t>
      </w:r>
    </w:p>
    <w:p w:rsidR="00000000" w:rsidDel="00000000" w:rsidP="00000000" w:rsidRDefault="00000000" w:rsidRPr="00000000" w14:paraId="0000007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For each section:</w:t>
      </w:r>
    </w:p>
    <w:p w:rsidR="00000000" w:rsidDel="00000000" w:rsidP="00000000" w:rsidRDefault="00000000" w:rsidRPr="00000000" w14:paraId="000000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Check that all key points outlined in the quality criteria have been covered. List any gaps.</w:t>
      </w:r>
    </w:p>
    <w:p w:rsidR="00000000" w:rsidDel="00000000" w:rsidP="00000000" w:rsidRDefault="00000000" w:rsidRPr="00000000" w14:paraId="000000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Evaluate if the content is clear, correct and internally consistent. Note any issues. </w:t>
      </w:r>
    </w:p>
    <w:p w:rsidR="00000000" w:rsidDel="00000000" w:rsidP="00000000" w:rsidRDefault="00000000" w:rsidRPr="00000000" w14:paraId="0000007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Assess the level of detail and whether it is sufficient to enable someone skilled in the art to implement the invention. Suggest areas requiring elaboration.</w:t>
      </w:r>
    </w:p>
    <w:p w:rsidR="00000000" w:rsidDel="00000000" w:rsidP="00000000" w:rsidRDefault="00000000" w:rsidRPr="00000000" w14:paraId="000000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Identify any inconsistencies with other sections. Explain the discrepancies.</w:t>
      </w:r>
    </w:p>
    <w:p w:rsidR="00000000" w:rsidDel="00000000" w:rsidP="00000000" w:rsidRDefault="00000000" w:rsidRPr="00000000" w14:paraId="00000076">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Overall:</w:t>
      </w:r>
    </w:p>
    <w:p w:rsidR="00000000" w:rsidDel="00000000" w:rsidP="00000000" w:rsidRDefault="00000000" w:rsidRPr="00000000" w14:paraId="000000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Determine if all sections together provide comprehensive coverage of the invention. Highlight any missing perspectives.</w:t>
      </w:r>
    </w:p>
    <w:p w:rsidR="00000000" w:rsidDel="00000000" w:rsidP="00000000" w:rsidRDefault="00000000" w:rsidRPr="00000000" w14:paraId="000000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Characterize the overall technical depth and clarity. Provide suggestions to improve accessibility to both technical and non-technical readers.</w:t>
      </w:r>
    </w:p>
    <w:p w:rsidR="00000000" w:rsidDel="00000000" w:rsidP="00000000" w:rsidRDefault="00000000" w:rsidRPr="00000000" w14:paraId="000000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Evaluate use of examples, diagrams and code samples. Recommend any additional visuals that could enhance understanding.</w:t>
      </w:r>
    </w:p>
    <w:p w:rsidR="00000000" w:rsidDel="00000000" w:rsidP="00000000" w:rsidRDefault="00000000" w:rsidRPr="00000000" w14:paraId="000000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Assess consistency of terminology, level of detail, and style across sections. Advise on unifying the voice.</w:t>
      </w:r>
    </w:p>
    <w:p w:rsidR="00000000" w:rsidDel="00000000" w:rsidP="00000000" w:rsidRDefault="00000000" w:rsidRPr="00000000" w14:paraId="0000007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Provide your assessment in the following format:</w:t>
      </w:r>
    </w:p>
    <w:p w:rsidR="00000000" w:rsidDel="00000000" w:rsidP="00000000" w:rsidRDefault="00000000" w:rsidRPr="00000000" w14:paraId="000000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Name]</w:t>
      </w:r>
    </w:p>
    <w:p w:rsidR="00000000" w:rsidDel="00000000" w:rsidP="00000000" w:rsidRDefault="00000000" w:rsidRPr="00000000" w14:paraId="000000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Coverage: [Gaps identified] </w:t>
      </w:r>
    </w:p>
    <w:p w:rsidR="00000000" w:rsidDel="00000000" w:rsidP="00000000" w:rsidRDefault="00000000" w:rsidRPr="00000000" w14:paraId="000000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Clarity &amp; Consistency: [Issues &amp; inconsistencies]</w:t>
      </w:r>
    </w:p>
    <w:p w:rsidR="00000000" w:rsidDel="00000000" w:rsidP="00000000" w:rsidRDefault="00000000" w:rsidRPr="00000000" w14:paraId="000000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Level of Detail: [Sufficiency assessment &amp; areas to elaborate]</w:t>
      </w:r>
    </w:p>
    <w:p w:rsidR="00000000" w:rsidDel="00000000" w:rsidP="00000000" w:rsidRDefault="00000000" w:rsidRPr="00000000" w14:paraId="000000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Consistency with other sections: [Discrepancies &amp; inconsistencies]</w:t>
      </w:r>
    </w:p>
    <w:p w:rsidR="00000000" w:rsidDel="00000000" w:rsidP="00000000" w:rsidRDefault="00000000" w:rsidRPr="00000000" w14:paraId="0000008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Overall</w:t>
      </w:r>
    </w:p>
    <w:p w:rsidR="00000000" w:rsidDel="00000000" w:rsidP="00000000" w:rsidRDefault="00000000" w:rsidRPr="00000000" w14:paraId="000000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Comprehensive coverage: [Missing perspectives] </w:t>
      </w:r>
    </w:p>
    <w:p w:rsidR="00000000" w:rsidDel="00000000" w:rsidP="00000000" w:rsidRDefault="00000000" w:rsidRPr="00000000" w14:paraId="000000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Depth &amp; clarity: [Overall assessment &amp; improvement suggestions]</w:t>
      </w:r>
    </w:p>
    <w:p w:rsidR="00000000" w:rsidDel="00000000" w:rsidP="00000000" w:rsidRDefault="00000000" w:rsidRPr="00000000" w14:paraId="000000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Use of examples &amp; visuals: [Evaluation &amp; recommendations]</w:t>
      </w:r>
    </w:p>
    <w:p w:rsidR="00000000" w:rsidDel="00000000" w:rsidP="00000000" w:rsidRDefault="00000000" w:rsidRPr="00000000" w14:paraId="0000008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Consistency of terminology, detail &amp; style: [Assessment &amp; advice]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By prompting the LLM to systematically review each quality dimension for each section, as well as holistically across the entire disclosure, we can quickly identify areas for improvement. The structured output allows issues to be easily parsed out and used to iterate on the content.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type of automated quality control, layered on top of the intermediate JSON data structure, helps ensure a thorough, detailed and consistent patent disclosure can be generated with minimal cycles. It augments human judgment with the diligence and systematic analysis of LLMs.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kqvz0xykrswm" w:id="3"/>
      <w:bookmarkEnd w:id="3"/>
      <w:r w:rsidDel="00000000" w:rsidR="00000000" w:rsidRPr="00000000">
        <w:rPr>
          <w:rtl w:val="0"/>
        </w:rPr>
        <w:t xml:space="preserve">JSON Schema for the Intermediate Format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Since the JSON schema itself is long and hard to grasp, attached below is the visualization</w:t>
      </w:r>
    </w:p>
    <w:p w:rsidR="00000000" w:rsidDel="00000000" w:rsidP="00000000" w:rsidRDefault="00000000" w:rsidRPr="00000000" w14:paraId="00000092">
      <w:pPr>
        <w:rPr/>
      </w:pPr>
      <w:r w:rsidDel="00000000" w:rsidR="00000000" w:rsidRPr="00000000">
        <w:rPr/>
        <w:drawing>
          <wp:inline distB="114300" distT="114300" distL="114300" distR="114300">
            <wp:extent cx="4376738" cy="4376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6738" cy="43767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color w:val="4a86e8"/>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