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FF1" w:rsidRDefault="007D2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37F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atir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78D7" w:rsidRDefault="00E77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7D2984" w:rsidRDefault="007D298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D2984">
        <w:rPr>
          <w:rFonts w:ascii="Times New Roman" w:hAnsi="Times New Roman" w:cs="Times New Roman"/>
          <w:sz w:val="28"/>
          <w:szCs w:val="28"/>
        </w:rPr>
        <w:t>Watir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(Web Application Testing in Ruby)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537F">
        <w:rPr>
          <w:rFonts w:ascii="Times New Roman" w:hAnsi="Times New Roman" w:cs="Times New Roman"/>
          <w:sz w:val="28"/>
          <w:szCs w:val="28"/>
        </w:rPr>
        <w:t xml:space="preserve">Bret </w:t>
      </w:r>
      <w:proofErr w:type="spellStart"/>
      <w:r w:rsidR="00E4537F">
        <w:rPr>
          <w:rFonts w:ascii="Times New Roman" w:hAnsi="Times New Roman" w:cs="Times New Roman"/>
          <w:sz w:val="28"/>
          <w:szCs w:val="28"/>
        </w:rPr>
        <w:t>Pettichord</w:t>
      </w:r>
      <w:proofErr w:type="spellEnd"/>
      <w:r w:rsid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Paul Rogers</w:t>
      </w:r>
      <w:r w:rsidR="00E4537F">
        <w:rPr>
          <w:rFonts w:ascii="Times New Roman" w:hAnsi="Times New Roman" w:cs="Times New Roman"/>
          <w:sz w:val="28"/>
          <w:szCs w:val="28"/>
        </w:rPr>
        <w:t>,</w:t>
      </w:r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Ruby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Watir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nhấp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984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7D2984">
        <w:rPr>
          <w:rFonts w:ascii="Times New Roman" w:hAnsi="Times New Roman" w:cs="Times New Roman"/>
          <w:sz w:val="28"/>
          <w:szCs w:val="28"/>
        </w:rPr>
        <w:t>.</w:t>
      </w:r>
    </w:p>
    <w:p w:rsidR="00E4537F" w:rsidRDefault="00E453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watir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web scraper (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trích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web)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phỏng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web,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tải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Watir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sư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test case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maintain.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khá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>.</w:t>
      </w:r>
    </w:p>
    <w:p w:rsidR="00E4537F" w:rsidRDefault="00E4537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4537F">
        <w:rPr>
          <w:rFonts w:ascii="Times New Roman" w:hAnsi="Times New Roman" w:cs="Times New Roman"/>
          <w:sz w:val="28"/>
          <w:szCs w:val="28"/>
        </w:rPr>
        <w:t>Watir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Ruby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dù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Internet Explorer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Windows, Firefox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Chrome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Windows, Mac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Linux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Safari </w:t>
      </w:r>
      <w:proofErr w:type="spellStart"/>
      <w:r w:rsidRPr="00E453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4537F">
        <w:rPr>
          <w:rFonts w:ascii="Times New Roman" w:hAnsi="Times New Roman" w:cs="Times New Roman"/>
          <w:sz w:val="28"/>
          <w:szCs w:val="28"/>
        </w:rPr>
        <w:t xml:space="preserve"> Mac.</w:t>
      </w:r>
    </w:p>
    <w:p w:rsidR="00E778D7" w:rsidRDefault="00E778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tbl>
      <w:tblPr>
        <w:tblW w:w="935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2340"/>
        <w:gridCol w:w="2880"/>
        <w:gridCol w:w="2526"/>
      </w:tblGrid>
      <w:tr w:rsidR="00E778D7" w:rsidRPr="00E778D7" w:rsidTr="004A0178">
        <w:trPr>
          <w:trHeight w:val="785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4A0178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E7E6E6" w:themeFill="background2"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Watir</w:t>
            </w:r>
            <w:proofErr w:type="spellEnd"/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Katalon</w:t>
            </w:r>
            <w:proofErr w:type="spellEnd"/>
            <w:r w:rsidRPr="00E778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Studio</w:t>
            </w:r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Selenium</w:t>
            </w:r>
            <w:bookmarkStart w:id="0" w:name="_GoBack"/>
            <w:bookmarkEnd w:id="0"/>
          </w:p>
        </w:tc>
      </w:tr>
      <w:tr w:rsidR="00E778D7" w:rsidRPr="00E778D7" w:rsidTr="004A0178">
        <w:trPr>
          <w:trHeight w:val="1190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Nền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tảng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phát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triển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</w:p>
        </w:tc>
      </w:tr>
      <w:tr w:rsidR="00E778D7" w:rsidRPr="00E778D7" w:rsidTr="004A0178">
        <w:trPr>
          <w:trHeight w:val="2027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Ứng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đang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thử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nghiệm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Web apps</w:t>
            </w:r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Windows desktop, Web, Mobile apps, API/Web services</w:t>
            </w:r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Web apps</w:t>
            </w:r>
          </w:p>
        </w:tc>
      </w:tr>
      <w:tr w:rsidR="00E778D7" w:rsidRPr="00E778D7" w:rsidTr="004A0178"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Ngôn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ngữ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kịch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Ruby</w:t>
            </w:r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Java/Groovy</w:t>
            </w:r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Java, C#, Perl, Python, JavaScript, Ruby, PHP</w:t>
            </w:r>
          </w:p>
        </w:tc>
      </w:tr>
      <w:tr w:rsidR="00E778D7" w:rsidRPr="00E778D7" w:rsidTr="004A0178">
        <w:trPr>
          <w:trHeight w:val="2432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Kỹ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nhiề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Selenium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Webdriver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Nhưng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kiến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tốt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về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Ruby</w:t>
            </w:r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kịch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mới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kỹ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</w:p>
        </w:tc>
      </w:tr>
      <w:tr w:rsidR="00E778D7" w:rsidRPr="00E778D7" w:rsidTr="004A0178">
        <w:trPr>
          <w:trHeight w:val="1037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Mức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tăng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hiểu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biết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khi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tìm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hiểu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về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công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cụ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bình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E778D7" w:rsidRPr="00E778D7" w:rsidTr="004A0178">
        <w:trPr>
          <w:trHeight w:val="1847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Cài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đặt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4A0178" w:rsidP="004A017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Cấu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Watir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web driver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ruby command,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lớn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Ruby</w:t>
            </w:r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Dễ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dàng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chạy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hợp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nhau</w:t>
            </w:r>
            <w:proofErr w:type="spellEnd"/>
          </w:p>
        </w:tc>
      </w:tr>
      <w:tr w:rsidR="00E778D7" w:rsidRPr="00E778D7" w:rsidTr="004A0178"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E778D7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Thời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gian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tạo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kịch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</w:tr>
      <w:tr w:rsidR="004A0178" w:rsidRPr="00E778D7" w:rsidTr="004A0178"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178" w:rsidRPr="004A0178" w:rsidRDefault="004A0178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Framewor</w:t>
            </w:r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k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được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hỗ</w:t>
            </w:r>
            <w:proofErr w:type="spellEnd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trợ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4A0178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Cucumber,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RSpec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, Test/Unit</w:t>
            </w:r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178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178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C# :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Nunit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Java: JUnit/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TestNG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Python: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pyunit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py.test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, robot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Javascript:WebdriverJS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WebdriverIO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Nightwatch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JS</w:t>
            </w:r>
          </w:p>
        </w:tc>
      </w:tr>
      <w:tr w:rsidR="00E778D7" w:rsidRPr="00E778D7" w:rsidTr="004A0178">
        <w:trPr>
          <w:trHeight w:val="1055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4A0178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Lưu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trữ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đối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tượng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và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bảo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trì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Ruby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xây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khả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nhúng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017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(Object)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nhúng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(OLE)</w:t>
            </w:r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X</w:t>
            </w:r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ây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dựng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dựa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kho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Xpath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178">
              <w:rPr>
                <w:rFonts w:ascii="Times New Roman" w:hAnsi="Times New Roman" w:cs="Times New Roman"/>
                <w:sz w:val="28"/>
                <w:szCs w:val="28"/>
              </w:rPr>
              <w:t>XPath, UI Maps</w:t>
            </w:r>
          </w:p>
        </w:tc>
      </w:tr>
      <w:tr w:rsidR="00E778D7" w:rsidRPr="00E778D7" w:rsidTr="004A0178">
        <w:trPr>
          <w:trHeight w:val="1127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4A0178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Giấy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phép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Mất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(Apache 2.0)</w:t>
            </w:r>
          </w:p>
        </w:tc>
      </w:tr>
      <w:tr w:rsidR="00E778D7" w:rsidRPr="00E778D7" w:rsidTr="004A0178">
        <w:trPr>
          <w:trHeight w:val="1217"/>
        </w:trPr>
        <w:tc>
          <w:tcPr>
            <w:tcW w:w="1612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4A0178" w:rsidRDefault="004A0178" w:rsidP="00E778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phí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khi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sử</w:t>
            </w:r>
            <w:proofErr w:type="spellEnd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4A0178">
              <w:rPr>
                <w:rFonts w:ascii="Times New Roman" w:hAnsi="Times New Roman" w:cs="Times New Roman"/>
                <w:b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234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</w:tcPr>
          <w:p w:rsidR="00E778D7" w:rsidRPr="00E778D7" w:rsidRDefault="004A0178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Miễn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  <w:tc>
          <w:tcPr>
            <w:tcW w:w="2880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Freemium</w:t>
            </w:r>
          </w:p>
        </w:tc>
        <w:tc>
          <w:tcPr>
            <w:tcW w:w="2526" w:type="dxa"/>
            <w:tcBorders>
              <w:top w:val="single" w:sz="6" w:space="0" w:color="D6D6D7"/>
              <w:left w:val="single" w:sz="6" w:space="0" w:color="D6D6D7"/>
              <w:bottom w:val="single" w:sz="6" w:space="0" w:color="D6D6D7"/>
              <w:right w:val="single" w:sz="6" w:space="0" w:color="D6D6D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78D7" w:rsidRPr="00E778D7" w:rsidRDefault="00E778D7" w:rsidP="00E778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Miễn</w:t>
            </w:r>
            <w:proofErr w:type="spellEnd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778D7">
              <w:rPr>
                <w:rFonts w:ascii="Times New Roman" w:hAnsi="Times New Roman" w:cs="Times New Roman"/>
                <w:sz w:val="28"/>
                <w:szCs w:val="28"/>
              </w:rPr>
              <w:t>phí</w:t>
            </w:r>
            <w:proofErr w:type="spellEnd"/>
          </w:p>
        </w:tc>
      </w:tr>
    </w:tbl>
    <w:p w:rsidR="00E778D7" w:rsidRDefault="00E778D7">
      <w:pPr>
        <w:rPr>
          <w:rFonts w:ascii="Times New Roman" w:hAnsi="Times New Roman" w:cs="Times New Roman"/>
          <w:sz w:val="28"/>
          <w:szCs w:val="28"/>
        </w:rPr>
      </w:pPr>
    </w:p>
    <w:p w:rsidR="00E4537F" w:rsidRDefault="00E45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Watir</w:t>
      </w:r>
      <w:proofErr w:type="spellEnd"/>
    </w:p>
    <w:p w:rsidR="00E4537F" w:rsidRDefault="00E453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Ruby</w:t>
      </w:r>
    </w:p>
    <w:p w:rsidR="00757B8C" w:rsidRDefault="00757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Pr="00757B8C">
          <w:rPr>
            <w:rStyle w:val="Hyperlink"/>
            <w:rFonts w:ascii="Times New Roman" w:hAnsi="Times New Roman" w:cs="Times New Roman"/>
            <w:sz w:val="28"/>
            <w:szCs w:val="28"/>
          </w:rPr>
          <w:t>https://rubyinstaller.org/downloads/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Ruby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devkit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757B8C" w:rsidRDefault="00757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Ruby</w:t>
      </w:r>
    </w:p>
    <w:p w:rsidR="00757B8C" w:rsidRDefault="00757B8C" w:rsidP="00757B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7CDDA2" wp14:editId="53BC324F">
            <wp:extent cx="4562475" cy="35721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391" cy="357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8C" w:rsidRDefault="00757B8C" w:rsidP="00757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757B8C" w:rsidRDefault="00757B8C" w:rsidP="00757B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E68A2D" wp14:editId="05734F79">
            <wp:extent cx="4924425" cy="3867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B8C" w:rsidRDefault="00757B8C" w:rsidP="00757B8C">
      <w:pPr>
        <w:rPr>
          <w:rFonts w:ascii="Times New Roman" w:hAnsi="Times New Roman" w:cs="Times New Roman"/>
          <w:sz w:val="28"/>
          <w:szCs w:val="28"/>
        </w:rPr>
      </w:pPr>
    </w:p>
    <w:p w:rsidR="00BC619C" w:rsidRDefault="00BC619C" w:rsidP="00757B8C">
      <w:pPr>
        <w:rPr>
          <w:rFonts w:ascii="Times New Roman" w:hAnsi="Times New Roman" w:cs="Times New Roman"/>
          <w:sz w:val="28"/>
          <w:szCs w:val="28"/>
        </w:rPr>
      </w:pPr>
    </w:p>
    <w:p w:rsidR="00757B8C" w:rsidRDefault="00757B8C" w:rsidP="00757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C619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C619C">
        <w:rPr>
          <w:rFonts w:ascii="Times New Roman" w:hAnsi="Times New Roman" w:cs="Times New Roman"/>
          <w:sz w:val="28"/>
          <w:szCs w:val="28"/>
        </w:rPr>
        <w:t xml:space="preserve"> Next </w:t>
      </w:r>
      <w:proofErr w:type="spellStart"/>
      <w:r w:rsidR="00BC619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BC6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19C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BC6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19C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BC6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19C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BC61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619C">
        <w:rPr>
          <w:rFonts w:ascii="Times New Roman" w:hAnsi="Times New Roman" w:cs="Times New Roman"/>
          <w:sz w:val="28"/>
          <w:szCs w:val="28"/>
        </w:rPr>
        <w:t>đặt</w:t>
      </w:r>
      <w:proofErr w:type="spellEnd"/>
    </w:p>
    <w:p w:rsidR="00BC619C" w:rsidRDefault="00BC619C" w:rsidP="00BC61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856BD" wp14:editId="72D5599B">
            <wp:extent cx="4378046" cy="340042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0952" cy="344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9C" w:rsidRDefault="00BC619C" w:rsidP="00BC6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option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thúc</w:t>
      </w:r>
      <w:proofErr w:type="spellEnd"/>
    </w:p>
    <w:p w:rsidR="00BC619C" w:rsidRPr="00757B8C" w:rsidRDefault="00BC619C" w:rsidP="00BC61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0C9F87" wp14:editId="399ED522">
            <wp:extent cx="5724525" cy="3032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427" cy="303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EE" w:rsidRDefault="00A157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Watir</w:t>
      </w:r>
      <w:proofErr w:type="spellEnd"/>
    </w:p>
    <w:p w:rsidR="00BC619C" w:rsidRDefault="00BC6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Ruby,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Watir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“gem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watir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 line</w:t>
      </w:r>
    </w:p>
    <w:p w:rsidR="00BC619C" w:rsidRDefault="00BC619C" w:rsidP="00BC61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FDAED7" wp14:editId="017FD007">
            <wp:extent cx="5600700" cy="313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EE" w:rsidRDefault="00A157EE">
      <w:pPr>
        <w:rPr>
          <w:rFonts w:ascii="Times New Roman" w:hAnsi="Times New Roman" w:cs="Times New Roman"/>
          <w:sz w:val="28"/>
          <w:szCs w:val="28"/>
        </w:rPr>
      </w:pPr>
    </w:p>
    <w:p w:rsidR="00BC619C" w:rsidRDefault="00BC6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driver</w:t>
      </w:r>
    </w:p>
    <w:p w:rsidR="00BC619C" w:rsidRDefault="00BC6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web driver.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 driver</w:t>
      </w:r>
      <w:r w:rsidR="005C30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C30F2">
        <w:rPr>
          <w:rFonts w:ascii="Times New Roman" w:hAnsi="Times New Roman" w:cs="Times New Roman"/>
          <w:sz w:val="28"/>
          <w:szCs w:val="28"/>
        </w:rPr>
        <w:t>ver</w:t>
      </w:r>
      <w:proofErr w:type="spellEnd"/>
      <w:r w:rsidR="005C30F2">
        <w:rPr>
          <w:rFonts w:ascii="Times New Roman" w:hAnsi="Times New Roman" w:cs="Times New Roman"/>
          <w:sz w:val="28"/>
          <w:szCs w:val="28"/>
        </w:rPr>
        <w:t xml:space="preserve"> 94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C619C" w:rsidRDefault="005C30F2" w:rsidP="005C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Pr="005C30F2">
          <w:rPr>
            <w:rStyle w:val="Hyperlink"/>
            <w:rFonts w:ascii="Times New Roman" w:hAnsi="Times New Roman" w:cs="Times New Roman"/>
            <w:sz w:val="28"/>
            <w:szCs w:val="28"/>
          </w:rPr>
          <w:t>chrome dri</w:t>
        </w:r>
        <w:r w:rsidRPr="005C30F2">
          <w:rPr>
            <w:rStyle w:val="Hyperlink"/>
            <w:rFonts w:ascii="Times New Roman" w:hAnsi="Times New Roman" w:cs="Times New Roman"/>
            <w:sz w:val="28"/>
            <w:szCs w:val="28"/>
          </w:rPr>
          <w:t>v</w:t>
        </w:r>
        <w:r w:rsidRPr="005C30F2">
          <w:rPr>
            <w:rStyle w:val="Hyperlink"/>
            <w:rFonts w:ascii="Times New Roman" w:hAnsi="Times New Roman" w:cs="Times New Roman"/>
            <w:sz w:val="28"/>
            <w:szCs w:val="28"/>
          </w:rPr>
          <w:t>er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driver.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5C30F2" w:rsidRDefault="005C30F2" w:rsidP="005C30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48BC31" wp14:editId="33DF4211">
            <wp:extent cx="5667375" cy="32006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1793" cy="32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7F" w:rsidRDefault="005C3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ổ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chromedriver.exe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537F" w:rsidRDefault="00E4537F">
      <w:pPr>
        <w:rPr>
          <w:rFonts w:ascii="Times New Roman" w:hAnsi="Times New Roman" w:cs="Times New Roman"/>
          <w:sz w:val="28"/>
          <w:szCs w:val="28"/>
        </w:rPr>
      </w:pPr>
    </w:p>
    <w:p w:rsidR="00E4537F" w:rsidRDefault="00E4537F">
      <w:pPr>
        <w:rPr>
          <w:rFonts w:ascii="Times New Roman" w:hAnsi="Times New Roman" w:cs="Times New Roman"/>
          <w:sz w:val="28"/>
          <w:szCs w:val="28"/>
        </w:rPr>
      </w:pPr>
    </w:p>
    <w:p w:rsidR="007D2984" w:rsidRDefault="007D2984">
      <w:pPr>
        <w:rPr>
          <w:rFonts w:ascii="Times New Roman" w:hAnsi="Times New Roman" w:cs="Times New Roman"/>
          <w:sz w:val="28"/>
          <w:szCs w:val="28"/>
        </w:rPr>
      </w:pPr>
    </w:p>
    <w:p w:rsidR="007D2984" w:rsidRDefault="007D2984">
      <w:pPr>
        <w:rPr>
          <w:rFonts w:ascii="Times New Roman" w:hAnsi="Times New Roman" w:cs="Times New Roman"/>
          <w:sz w:val="28"/>
          <w:szCs w:val="28"/>
        </w:rPr>
      </w:pPr>
    </w:p>
    <w:p w:rsidR="007D2984" w:rsidRDefault="007D2984">
      <w:pPr>
        <w:rPr>
          <w:rFonts w:ascii="Times New Roman" w:hAnsi="Times New Roman" w:cs="Times New Roman"/>
          <w:sz w:val="28"/>
          <w:szCs w:val="28"/>
        </w:rPr>
      </w:pPr>
    </w:p>
    <w:p w:rsidR="007D2984" w:rsidRPr="007D2984" w:rsidRDefault="007D2984">
      <w:pPr>
        <w:rPr>
          <w:rFonts w:ascii="Times New Roman" w:hAnsi="Times New Roman" w:cs="Times New Roman"/>
          <w:sz w:val="28"/>
          <w:szCs w:val="28"/>
        </w:rPr>
      </w:pPr>
    </w:p>
    <w:sectPr w:rsidR="007D2984" w:rsidRPr="007D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260"/>
    <w:rsid w:val="00145260"/>
    <w:rsid w:val="003A5926"/>
    <w:rsid w:val="004A0178"/>
    <w:rsid w:val="00593D8A"/>
    <w:rsid w:val="005C30F2"/>
    <w:rsid w:val="00757B8C"/>
    <w:rsid w:val="007D2984"/>
    <w:rsid w:val="008109C1"/>
    <w:rsid w:val="00A157EE"/>
    <w:rsid w:val="00BC619C"/>
    <w:rsid w:val="00C74E0F"/>
    <w:rsid w:val="00E4537F"/>
    <w:rsid w:val="00E778D7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70E4"/>
  <w15:chartTrackingRefBased/>
  <w15:docId w15:val="{A61C00CF-0756-418B-B429-4C9708ADA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B8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0F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714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chromedriver.storage.googleapis.com/index.html?path=94.0.4606.41/" TargetMode="External"/><Relationship Id="rId4" Type="http://schemas.openxmlformats.org/officeDocument/2006/relationships/hyperlink" Target="https://rubyinstaller.org/download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2021-10-15T08:17:00Z</dcterms:created>
  <dcterms:modified xsi:type="dcterms:W3CDTF">2021-10-20T14:36:00Z</dcterms:modified>
</cp:coreProperties>
</file>