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首先，配置目录和输入参数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3338195"/>
            <wp:effectExtent l="0" t="0" r="952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目录就是</w:t>
      </w:r>
      <w:r>
        <w:rPr>
          <w:rFonts w:hint="eastAsia"/>
          <w:lang w:val="en-US" w:eastAsia="zh-CN"/>
        </w:rPr>
        <w:t>c程序文件和星历文件参数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输入参数为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319020"/>
            <wp:effectExtent l="0" t="0" r="635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另注：用命令行模式运行必须添加gps-sdr-sim文件，要不然执行不了命令。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1960"/>
            <wp:effectExtent l="0" t="0" r="444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194685"/>
            <wp:effectExtent l="0" t="0" r="254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BFD4C2"/>
    <w:rsid w:val="4A1947CF"/>
    <w:rsid w:val="C16C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mrz</cp:lastModifiedBy>
  <dcterms:modified xsi:type="dcterms:W3CDTF">2019-04-15T17:35:18Z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